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DC50283">
      <w:pPr>
        <w:tabs>
          <w:tab w:val="left" w:pos="315"/>
          <w:tab w:val="left" w:pos="8820"/>
        </w:tabs>
        <w:spacing w:before="312" w:beforeLines="100" w:after="156" w:afterLines="50" w:line="500" w:lineRule="exact"/>
        <w:ind w:right="267" w:rightChars="127"/>
        <w:jc w:val="center"/>
        <w:rPr>
          <w:rFonts w:ascii="宋体" w:hAnsi="宋体" w:eastAsia="宋体"/>
          <w:b/>
          <w:bCs/>
          <w:color w:val="auto"/>
          <w:sz w:val="52"/>
          <w:szCs w:val="52"/>
          <w:highlight w:val="none"/>
        </w:rPr>
      </w:pPr>
    </w:p>
    <w:p w14:paraId="0C0C601B">
      <w:pPr>
        <w:tabs>
          <w:tab w:val="left" w:pos="315"/>
          <w:tab w:val="left" w:pos="8820"/>
        </w:tabs>
        <w:spacing w:before="312" w:beforeLines="100" w:after="156" w:afterLines="50" w:line="500" w:lineRule="exact"/>
        <w:ind w:right="267" w:rightChars="127"/>
        <w:jc w:val="center"/>
        <w:rPr>
          <w:rFonts w:ascii="宋体" w:hAnsi="宋体" w:eastAsia="宋体"/>
          <w:b/>
          <w:bCs/>
          <w:color w:val="auto"/>
          <w:sz w:val="52"/>
          <w:szCs w:val="52"/>
          <w:highlight w:val="none"/>
        </w:rPr>
      </w:pPr>
    </w:p>
    <w:p w14:paraId="528BAA8A">
      <w:pPr>
        <w:tabs>
          <w:tab w:val="left" w:pos="315"/>
          <w:tab w:val="left" w:pos="8820"/>
        </w:tabs>
        <w:spacing w:before="312" w:beforeLines="100" w:after="156" w:afterLines="50" w:line="500" w:lineRule="exact"/>
        <w:ind w:right="267" w:rightChars="127"/>
        <w:jc w:val="center"/>
        <w:rPr>
          <w:rFonts w:hint="eastAsia" w:ascii="宋体" w:hAnsi="宋体" w:eastAsia="宋体"/>
          <w:b/>
          <w:bCs/>
          <w:color w:val="auto"/>
          <w:sz w:val="52"/>
          <w:szCs w:val="52"/>
          <w:highlight w:val="none"/>
          <w:lang w:val="en-US" w:eastAsia="zh-CN"/>
        </w:rPr>
      </w:pPr>
      <w:bookmarkStart w:id="0" w:name="_Hlk9544796"/>
      <w:r>
        <w:rPr>
          <w:rFonts w:hint="eastAsia" w:ascii="宋体" w:hAnsi="宋体" w:eastAsia="宋体"/>
          <w:b/>
          <w:bCs/>
          <w:color w:val="auto"/>
          <w:sz w:val="52"/>
          <w:szCs w:val="52"/>
          <w:highlight w:val="none"/>
          <w:lang w:val="en-US" w:eastAsia="zh-CN"/>
        </w:rPr>
        <w:t>滁州市</w:t>
      </w:r>
      <w:r>
        <w:rPr>
          <w:rFonts w:hint="eastAsia" w:ascii="宋体" w:hAnsi="宋体" w:eastAsia="宋体"/>
          <w:b/>
          <w:bCs/>
          <w:color w:val="auto"/>
          <w:sz w:val="52"/>
          <w:szCs w:val="52"/>
          <w:highlight w:val="none"/>
        </w:rPr>
        <w:t>政府采购</w:t>
      </w:r>
      <w:r>
        <w:rPr>
          <w:rFonts w:hint="eastAsia" w:ascii="宋体" w:hAnsi="宋体" w:eastAsia="宋体"/>
          <w:b/>
          <w:bCs/>
          <w:color w:val="auto"/>
          <w:sz w:val="52"/>
          <w:szCs w:val="52"/>
          <w:highlight w:val="none"/>
          <w:lang w:eastAsia="zh-CN"/>
        </w:rPr>
        <w:t>项目</w:t>
      </w:r>
    </w:p>
    <w:p w14:paraId="574C27F1">
      <w:pPr>
        <w:tabs>
          <w:tab w:val="left" w:pos="315"/>
          <w:tab w:val="left" w:pos="8820"/>
        </w:tabs>
        <w:spacing w:before="312" w:beforeLines="100" w:after="156" w:afterLines="50" w:line="500" w:lineRule="exact"/>
        <w:ind w:right="267" w:rightChars="127"/>
        <w:jc w:val="center"/>
        <w:rPr>
          <w:rFonts w:hint="eastAsia" w:ascii="宋体" w:hAnsi="宋体" w:eastAsia="宋体"/>
          <w:b/>
          <w:bCs/>
          <w:color w:val="auto"/>
          <w:sz w:val="52"/>
          <w:szCs w:val="52"/>
          <w:highlight w:val="none"/>
          <w:lang w:eastAsia="zh-CN"/>
        </w:rPr>
      </w:pPr>
      <w:r>
        <w:rPr>
          <w:rFonts w:hint="eastAsia" w:ascii="宋体" w:hAnsi="宋体" w:eastAsia="宋体"/>
          <w:b/>
          <w:bCs/>
          <w:color w:val="auto"/>
          <w:sz w:val="52"/>
          <w:szCs w:val="52"/>
          <w:highlight w:val="none"/>
        </w:rPr>
        <w:t>公开招标文件示范文本</w:t>
      </w:r>
      <w:bookmarkEnd w:id="0"/>
      <w:r>
        <w:rPr>
          <w:rFonts w:hint="eastAsia" w:ascii="宋体" w:hAnsi="宋体" w:eastAsia="宋体"/>
          <w:b/>
          <w:bCs/>
          <w:color w:val="auto"/>
          <w:sz w:val="52"/>
          <w:szCs w:val="52"/>
          <w:highlight w:val="none"/>
          <w:lang w:eastAsia="zh-CN"/>
        </w:rPr>
        <w:t>（</w:t>
      </w:r>
      <w:r>
        <w:rPr>
          <w:rFonts w:hint="eastAsia" w:ascii="宋体" w:hAnsi="宋体" w:eastAsia="宋体"/>
          <w:b/>
          <w:bCs/>
          <w:color w:val="auto"/>
          <w:sz w:val="52"/>
          <w:szCs w:val="52"/>
          <w:highlight w:val="none"/>
          <w:lang w:val="en-US" w:eastAsia="zh-CN"/>
        </w:rPr>
        <w:t>物业类</w:t>
      </w:r>
      <w:r>
        <w:rPr>
          <w:rFonts w:hint="eastAsia" w:ascii="宋体" w:hAnsi="宋体" w:eastAsia="宋体"/>
          <w:b/>
          <w:bCs/>
          <w:color w:val="auto"/>
          <w:sz w:val="52"/>
          <w:szCs w:val="52"/>
          <w:highlight w:val="none"/>
          <w:lang w:eastAsia="zh-CN"/>
        </w:rPr>
        <w:t>）</w:t>
      </w:r>
    </w:p>
    <w:p w14:paraId="717C685A">
      <w:pPr>
        <w:tabs>
          <w:tab w:val="left" w:pos="315"/>
          <w:tab w:val="left" w:pos="8820"/>
        </w:tabs>
        <w:spacing w:before="312" w:beforeLines="100" w:after="156" w:afterLines="50" w:line="500" w:lineRule="exact"/>
        <w:ind w:right="267" w:rightChars="127"/>
        <w:jc w:val="center"/>
        <w:rPr>
          <w:rFonts w:hint="eastAsia" w:ascii="宋体" w:hAnsi="宋体" w:eastAsia="宋体"/>
          <w:b/>
          <w:bCs/>
          <w:color w:val="auto"/>
          <w:sz w:val="52"/>
          <w:szCs w:val="52"/>
          <w:highlight w:val="none"/>
          <w:lang w:eastAsia="zh-CN"/>
        </w:rPr>
      </w:pPr>
      <w:r>
        <w:rPr>
          <w:rFonts w:hint="eastAsia" w:ascii="宋体" w:hAnsi="宋体" w:eastAsia="宋体"/>
          <w:b/>
          <w:bCs/>
          <w:color w:val="auto"/>
          <w:sz w:val="52"/>
          <w:szCs w:val="52"/>
          <w:highlight w:val="none"/>
          <w:lang w:eastAsia="zh-CN"/>
        </w:rPr>
        <w:t>（</w:t>
      </w:r>
      <w:r>
        <w:rPr>
          <w:rFonts w:hint="eastAsia" w:ascii="宋体" w:hAnsi="宋体" w:eastAsia="宋体"/>
          <w:b/>
          <w:bCs/>
          <w:color w:val="auto"/>
          <w:sz w:val="52"/>
          <w:szCs w:val="52"/>
          <w:highlight w:val="none"/>
          <w:lang w:val="en-US" w:eastAsia="zh-CN"/>
        </w:rPr>
        <w:t>2025年版</w:t>
      </w:r>
      <w:r>
        <w:rPr>
          <w:rFonts w:hint="eastAsia" w:ascii="宋体" w:hAnsi="宋体" w:eastAsia="宋体"/>
          <w:b/>
          <w:bCs/>
          <w:color w:val="auto"/>
          <w:sz w:val="52"/>
          <w:szCs w:val="52"/>
          <w:highlight w:val="none"/>
          <w:lang w:eastAsia="zh-CN"/>
        </w:rPr>
        <w:t>）</w:t>
      </w:r>
    </w:p>
    <w:p w14:paraId="21D62710">
      <w:pPr>
        <w:tabs>
          <w:tab w:val="left" w:pos="315"/>
          <w:tab w:val="left" w:pos="8820"/>
        </w:tabs>
        <w:spacing w:before="312" w:beforeLines="100" w:after="156" w:afterLines="50" w:line="500" w:lineRule="exact"/>
        <w:ind w:right="267" w:rightChars="127"/>
        <w:jc w:val="center"/>
        <w:rPr>
          <w:rFonts w:ascii="宋体" w:hAnsi="宋体" w:eastAsia="宋体"/>
          <w:b/>
          <w:bCs/>
          <w:color w:val="auto"/>
          <w:sz w:val="44"/>
          <w:szCs w:val="44"/>
          <w:highlight w:val="none"/>
        </w:rPr>
      </w:pPr>
    </w:p>
    <w:p w14:paraId="6330C8A6">
      <w:pPr>
        <w:tabs>
          <w:tab w:val="left" w:pos="315"/>
          <w:tab w:val="left" w:pos="8820"/>
        </w:tabs>
        <w:spacing w:before="312" w:beforeLines="100" w:after="156" w:afterLines="50" w:line="500" w:lineRule="exact"/>
        <w:ind w:right="267" w:rightChars="127"/>
        <w:jc w:val="center"/>
        <w:rPr>
          <w:rFonts w:ascii="宋体" w:hAnsi="宋体" w:eastAsia="宋体"/>
          <w:b/>
          <w:bCs/>
          <w:color w:val="auto"/>
          <w:sz w:val="44"/>
          <w:szCs w:val="44"/>
          <w:highlight w:val="none"/>
        </w:rPr>
      </w:pPr>
    </w:p>
    <w:p w14:paraId="4EE3BD6F">
      <w:pPr>
        <w:tabs>
          <w:tab w:val="left" w:pos="315"/>
          <w:tab w:val="left" w:pos="8820"/>
        </w:tabs>
        <w:spacing w:before="312" w:beforeLines="100" w:after="156" w:afterLines="50" w:line="500" w:lineRule="exact"/>
        <w:ind w:right="267" w:rightChars="127"/>
        <w:jc w:val="center"/>
        <w:rPr>
          <w:rFonts w:ascii="宋体" w:hAnsi="宋体" w:eastAsia="宋体"/>
          <w:b/>
          <w:bCs/>
          <w:color w:val="auto"/>
          <w:sz w:val="44"/>
          <w:szCs w:val="44"/>
          <w:highlight w:val="none"/>
        </w:rPr>
      </w:pPr>
    </w:p>
    <w:p w14:paraId="4BD28A55">
      <w:pPr>
        <w:tabs>
          <w:tab w:val="left" w:pos="315"/>
          <w:tab w:val="left" w:pos="8820"/>
        </w:tabs>
        <w:spacing w:before="312" w:beforeLines="100" w:after="156" w:afterLines="50" w:line="500" w:lineRule="exact"/>
        <w:ind w:right="267" w:rightChars="127"/>
        <w:jc w:val="center"/>
        <w:rPr>
          <w:rFonts w:ascii="宋体" w:hAnsi="宋体" w:eastAsia="宋体"/>
          <w:b/>
          <w:bCs/>
          <w:color w:val="auto"/>
          <w:sz w:val="44"/>
          <w:szCs w:val="44"/>
          <w:highlight w:val="none"/>
        </w:rPr>
      </w:pPr>
    </w:p>
    <w:p w14:paraId="7BCB27AB">
      <w:pPr>
        <w:tabs>
          <w:tab w:val="left" w:pos="315"/>
          <w:tab w:val="left" w:pos="8820"/>
        </w:tabs>
        <w:spacing w:before="312" w:beforeLines="100" w:after="156" w:afterLines="50" w:line="500" w:lineRule="exact"/>
        <w:ind w:right="267" w:rightChars="127"/>
        <w:jc w:val="center"/>
        <w:rPr>
          <w:rFonts w:ascii="宋体" w:hAnsi="宋体" w:eastAsia="宋体"/>
          <w:b/>
          <w:bCs/>
          <w:color w:val="auto"/>
          <w:sz w:val="44"/>
          <w:szCs w:val="44"/>
          <w:highlight w:val="none"/>
        </w:rPr>
      </w:pPr>
    </w:p>
    <w:p w14:paraId="5047E15D">
      <w:pPr>
        <w:tabs>
          <w:tab w:val="left" w:pos="2410"/>
        </w:tabs>
        <w:autoSpaceDE w:val="0"/>
        <w:autoSpaceDN w:val="0"/>
        <w:adjustRightInd w:val="0"/>
        <w:snapToGrid w:val="0"/>
        <w:spacing w:line="360" w:lineRule="auto"/>
        <w:ind w:firstLine="723" w:firstLineChars="200"/>
        <w:rPr>
          <w:rFonts w:hint="default" w:ascii="宋体" w:hAnsi="宋体" w:eastAsia="宋体"/>
          <w:b/>
          <w:color w:val="auto"/>
          <w:spacing w:val="20"/>
          <w:kern w:val="0"/>
          <w:sz w:val="32"/>
          <w:szCs w:val="32"/>
          <w:highlight w:val="none"/>
          <w:u w:val="single"/>
          <w:lang w:val="en-US" w:eastAsia="zh-CN"/>
        </w:rPr>
      </w:pPr>
      <w:r>
        <w:rPr>
          <w:rFonts w:hint="eastAsia" w:ascii="宋体" w:hAnsi="宋体" w:eastAsia="宋体"/>
          <w:b/>
          <w:color w:val="auto"/>
          <w:spacing w:val="20"/>
          <w:kern w:val="0"/>
          <w:sz w:val="32"/>
          <w:szCs w:val="32"/>
          <w:highlight w:val="none"/>
        </w:rPr>
        <w:t>项目名称：</w:t>
      </w:r>
      <w:r>
        <w:rPr>
          <w:rFonts w:hint="eastAsia" w:ascii="宋体" w:hAnsi="宋体" w:eastAsia="宋体"/>
          <w:b/>
          <w:color w:val="auto"/>
          <w:spacing w:val="20"/>
          <w:kern w:val="0"/>
          <w:sz w:val="32"/>
          <w:szCs w:val="32"/>
          <w:highlight w:val="none"/>
          <w:u w:val="single"/>
          <w:lang w:eastAsia="zh-CN"/>
        </w:rPr>
        <w:t>琅琊区人民检察院物业管理项目</w:t>
      </w:r>
    </w:p>
    <w:p w14:paraId="2965B5C9">
      <w:pPr>
        <w:tabs>
          <w:tab w:val="left" w:pos="2410"/>
        </w:tabs>
        <w:autoSpaceDE w:val="0"/>
        <w:autoSpaceDN w:val="0"/>
        <w:adjustRightInd w:val="0"/>
        <w:snapToGrid w:val="0"/>
        <w:spacing w:line="360" w:lineRule="auto"/>
        <w:ind w:firstLine="723" w:firstLineChars="200"/>
        <w:rPr>
          <w:rFonts w:hint="default" w:ascii="宋体" w:hAnsi="宋体" w:eastAsia="宋体"/>
          <w:b/>
          <w:color w:val="auto"/>
          <w:spacing w:val="20"/>
          <w:kern w:val="0"/>
          <w:sz w:val="32"/>
          <w:szCs w:val="32"/>
          <w:highlight w:val="none"/>
          <w:u w:val="single"/>
          <w:lang w:val="en-US"/>
        </w:rPr>
      </w:pPr>
      <w:r>
        <w:rPr>
          <w:rFonts w:hint="eastAsia" w:ascii="宋体" w:hAnsi="宋体" w:eastAsia="宋体"/>
          <w:b/>
          <w:color w:val="auto"/>
          <w:spacing w:val="20"/>
          <w:kern w:val="0"/>
          <w:sz w:val="32"/>
          <w:szCs w:val="32"/>
          <w:highlight w:val="none"/>
        </w:rPr>
        <w:t>采 购 人：</w:t>
      </w:r>
      <w:r>
        <w:rPr>
          <w:rFonts w:hint="eastAsia" w:ascii="宋体" w:hAnsi="宋体" w:eastAsia="宋体"/>
          <w:b/>
          <w:color w:val="auto"/>
          <w:spacing w:val="20"/>
          <w:kern w:val="0"/>
          <w:sz w:val="32"/>
          <w:szCs w:val="32"/>
          <w:highlight w:val="none"/>
          <w:u w:val="single"/>
          <w:lang w:eastAsia="zh-CN"/>
        </w:rPr>
        <w:t>滁州市琅琊区人民检察院</w:t>
      </w:r>
    </w:p>
    <w:p w14:paraId="096FD429">
      <w:pPr>
        <w:tabs>
          <w:tab w:val="left" w:pos="2410"/>
        </w:tabs>
        <w:autoSpaceDE w:val="0"/>
        <w:autoSpaceDN w:val="0"/>
        <w:adjustRightInd w:val="0"/>
        <w:snapToGrid w:val="0"/>
        <w:spacing w:line="360" w:lineRule="auto"/>
        <w:ind w:firstLine="723" w:firstLineChars="200"/>
        <w:rPr>
          <w:rFonts w:hint="default" w:ascii="宋体" w:hAnsi="宋体" w:eastAsia="宋体"/>
          <w:b/>
          <w:color w:val="auto"/>
          <w:spacing w:val="20"/>
          <w:kern w:val="0"/>
          <w:sz w:val="32"/>
          <w:szCs w:val="32"/>
          <w:highlight w:val="none"/>
          <w:u w:val="single"/>
          <w:lang w:val="en-US"/>
        </w:rPr>
      </w:pPr>
      <w:r>
        <w:rPr>
          <w:rFonts w:hint="eastAsia" w:ascii="宋体" w:hAnsi="宋体" w:eastAsia="宋体"/>
          <w:b/>
          <w:color w:val="auto"/>
          <w:spacing w:val="20"/>
          <w:kern w:val="0"/>
          <w:sz w:val="32"/>
          <w:szCs w:val="32"/>
          <w:highlight w:val="none"/>
        </w:rPr>
        <w:t>采购代理机构：</w:t>
      </w:r>
      <w:r>
        <w:rPr>
          <w:rFonts w:hint="eastAsia" w:ascii="宋体" w:hAnsi="宋体" w:eastAsia="宋体"/>
          <w:b/>
          <w:color w:val="auto"/>
          <w:spacing w:val="20"/>
          <w:kern w:val="0"/>
          <w:sz w:val="32"/>
          <w:szCs w:val="32"/>
          <w:highlight w:val="none"/>
          <w:u w:val="single"/>
          <w:lang w:eastAsia="zh-CN"/>
        </w:rPr>
        <w:t>安徽立地工程咨询有限公司</w:t>
      </w:r>
    </w:p>
    <w:p w14:paraId="045503B4">
      <w:pPr>
        <w:tabs>
          <w:tab w:val="left" w:pos="315"/>
          <w:tab w:val="left" w:pos="8820"/>
        </w:tabs>
        <w:spacing w:before="312" w:beforeLines="100" w:after="156" w:afterLines="50" w:line="500" w:lineRule="exact"/>
        <w:ind w:right="267" w:rightChars="127"/>
        <w:jc w:val="center"/>
        <w:rPr>
          <w:rFonts w:ascii="宋体" w:hAnsi="宋体" w:eastAsia="宋体"/>
          <w:b/>
          <w:bCs/>
          <w:color w:val="auto"/>
          <w:sz w:val="44"/>
          <w:szCs w:val="44"/>
          <w:highlight w:val="none"/>
        </w:rPr>
      </w:pPr>
    </w:p>
    <w:p w14:paraId="3FD45689">
      <w:pPr>
        <w:tabs>
          <w:tab w:val="left" w:pos="2410"/>
        </w:tabs>
        <w:autoSpaceDE w:val="0"/>
        <w:autoSpaceDN w:val="0"/>
        <w:adjustRightInd w:val="0"/>
        <w:snapToGrid w:val="0"/>
        <w:spacing w:line="360" w:lineRule="auto"/>
        <w:jc w:val="center"/>
        <w:rPr>
          <w:rFonts w:ascii="宋体" w:hAnsi="宋体" w:eastAsia="宋体"/>
          <w:b/>
          <w:color w:val="auto"/>
          <w:sz w:val="36"/>
          <w:highlight w:val="none"/>
        </w:rPr>
      </w:pPr>
      <w:r>
        <w:rPr>
          <w:rFonts w:hint="eastAsia" w:ascii="宋体" w:hAnsi="宋体" w:eastAsia="宋体"/>
          <w:b/>
          <w:color w:val="auto"/>
          <w:sz w:val="36"/>
          <w:highlight w:val="none"/>
          <w:u w:val="single"/>
          <w:lang w:val="en-US" w:eastAsia="zh-CN"/>
        </w:rPr>
        <w:t>2026</w:t>
      </w:r>
      <w:r>
        <w:rPr>
          <w:rFonts w:hint="eastAsia" w:ascii="宋体" w:hAnsi="宋体" w:eastAsia="宋体"/>
          <w:b/>
          <w:color w:val="auto"/>
          <w:sz w:val="36"/>
          <w:highlight w:val="none"/>
        </w:rPr>
        <w:t>年</w:t>
      </w:r>
      <w:r>
        <w:rPr>
          <w:rFonts w:hint="eastAsia" w:ascii="宋体" w:hAnsi="宋体" w:eastAsia="宋体"/>
          <w:b/>
          <w:color w:val="auto"/>
          <w:sz w:val="36"/>
          <w:highlight w:val="none"/>
          <w:u w:val="single"/>
          <w:lang w:val="en-US" w:eastAsia="zh-CN"/>
        </w:rPr>
        <w:t>03</w:t>
      </w:r>
      <w:r>
        <w:rPr>
          <w:rFonts w:hint="eastAsia" w:ascii="宋体" w:hAnsi="宋体" w:eastAsia="宋体"/>
          <w:b/>
          <w:color w:val="auto"/>
          <w:sz w:val="36"/>
          <w:highlight w:val="none"/>
        </w:rPr>
        <w:t>月</w:t>
      </w:r>
      <w:r>
        <w:rPr>
          <w:rFonts w:ascii="宋体" w:hAnsi="宋体" w:eastAsia="宋体"/>
          <w:b/>
          <w:color w:val="auto"/>
          <w:sz w:val="36"/>
          <w:highlight w:val="none"/>
        </w:rPr>
        <w:br w:type="page"/>
      </w:r>
    </w:p>
    <w:p w14:paraId="6651C222">
      <w:pPr>
        <w:tabs>
          <w:tab w:val="left" w:pos="2410"/>
        </w:tabs>
        <w:autoSpaceDE w:val="0"/>
        <w:autoSpaceDN w:val="0"/>
        <w:adjustRightInd w:val="0"/>
        <w:snapToGrid w:val="0"/>
        <w:spacing w:line="360" w:lineRule="auto"/>
        <w:jc w:val="center"/>
        <w:rPr>
          <w:rFonts w:ascii="宋体" w:hAnsi="宋体" w:eastAsia="宋体"/>
          <w:b/>
          <w:color w:val="auto"/>
          <w:sz w:val="28"/>
          <w:highlight w:val="none"/>
        </w:rPr>
      </w:pPr>
      <w:r>
        <w:rPr>
          <w:rFonts w:hint="eastAsia" w:ascii="宋体" w:hAnsi="宋体" w:eastAsia="宋体"/>
          <w:b/>
          <w:color w:val="auto"/>
          <w:sz w:val="28"/>
          <w:highlight w:val="none"/>
        </w:rPr>
        <w:t>目  录</w:t>
      </w:r>
    </w:p>
    <w:p w14:paraId="6E3FEE1A">
      <w:pPr>
        <w:pStyle w:val="17"/>
        <w:tabs>
          <w:tab w:val="right" w:leader="dot" w:pos="8306"/>
        </w:tabs>
      </w:pPr>
      <w:r>
        <w:rPr>
          <w:rFonts w:asciiTheme="minorEastAsia" w:hAnsiTheme="minorEastAsia"/>
          <w:b/>
          <w:color w:val="auto"/>
          <w:sz w:val="24"/>
          <w:szCs w:val="24"/>
          <w:highlight w:val="none"/>
        </w:rPr>
        <w:fldChar w:fldCharType="begin"/>
      </w:r>
      <w:r>
        <w:rPr>
          <w:rFonts w:asciiTheme="minorEastAsia" w:hAnsiTheme="minorEastAsia"/>
          <w:b/>
          <w:color w:val="auto"/>
          <w:sz w:val="24"/>
          <w:szCs w:val="24"/>
          <w:highlight w:val="none"/>
        </w:rPr>
        <w:instrText xml:space="preserve"> </w:instrText>
      </w:r>
      <w:r>
        <w:rPr>
          <w:rFonts w:hint="eastAsia" w:asciiTheme="minorEastAsia" w:hAnsiTheme="minorEastAsia"/>
          <w:b/>
          <w:color w:val="auto"/>
          <w:sz w:val="24"/>
          <w:szCs w:val="24"/>
          <w:highlight w:val="none"/>
        </w:rPr>
        <w:instrText xml:space="preserve">TOC \o "1-2" \h \z \u</w:instrText>
      </w:r>
      <w:r>
        <w:rPr>
          <w:rFonts w:asciiTheme="minorEastAsia" w:hAnsiTheme="minorEastAsia"/>
          <w:b/>
          <w:color w:val="auto"/>
          <w:sz w:val="24"/>
          <w:szCs w:val="24"/>
          <w:highlight w:val="none"/>
        </w:rPr>
        <w:instrText xml:space="preserve"> </w:instrText>
      </w:r>
      <w:r>
        <w:rPr>
          <w:rFonts w:asciiTheme="minorEastAsia" w:hAnsiTheme="minorEastAsia"/>
          <w:b/>
          <w:color w:val="auto"/>
          <w:sz w:val="24"/>
          <w:szCs w:val="24"/>
          <w:highlight w:val="none"/>
        </w:rPr>
        <w:fldChar w:fldCharType="separate"/>
      </w:r>
      <w:r>
        <w:rPr>
          <w:rFonts w:asciiTheme="minorEastAsia" w:hAnsiTheme="minorEastAsia"/>
          <w:color w:val="auto"/>
          <w:szCs w:val="24"/>
          <w:highlight w:val="none"/>
        </w:rPr>
        <w:fldChar w:fldCharType="begin"/>
      </w:r>
      <w:r>
        <w:rPr>
          <w:rFonts w:asciiTheme="minorEastAsia" w:hAnsiTheme="minorEastAsia"/>
          <w:szCs w:val="24"/>
          <w:highlight w:val="none"/>
        </w:rPr>
        <w:instrText xml:space="preserve"> HYPERLINK \l _Toc6104 </w:instrText>
      </w:r>
      <w:r>
        <w:rPr>
          <w:rFonts w:asciiTheme="minorEastAsia" w:hAnsiTheme="minorEastAsia"/>
          <w:szCs w:val="24"/>
          <w:highlight w:val="none"/>
        </w:rPr>
        <w:fldChar w:fldCharType="separate"/>
      </w:r>
      <w:r>
        <w:rPr>
          <w:rFonts w:hint="eastAsia" w:asciiTheme="minorEastAsia" w:hAnsiTheme="minorEastAsia" w:eastAsiaTheme="minorEastAsia"/>
          <w:highlight w:val="none"/>
        </w:rPr>
        <w:t xml:space="preserve">第一章 </w:t>
      </w:r>
      <w:r>
        <w:rPr>
          <w:rFonts w:asciiTheme="minorEastAsia" w:hAnsiTheme="minorEastAsia" w:eastAsiaTheme="minorEastAsia"/>
          <w:highlight w:val="none"/>
        </w:rPr>
        <w:t xml:space="preserve"> 投标邀请</w:t>
      </w:r>
      <w:r>
        <w:tab/>
      </w:r>
      <w:r>
        <w:fldChar w:fldCharType="begin"/>
      </w:r>
      <w:r>
        <w:instrText xml:space="preserve"> PAGEREF _Toc6104 \h </w:instrText>
      </w:r>
      <w:r>
        <w:fldChar w:fldCharType="separate"/>
      </w:r>
      <w:r>
        <w:t>1</w:t>
      </w:r>
      <w:r>
        <w:fldChar w:fldCharType="end"/>
      </w:r>
      <w:r>
        <w:rPr>
          <w:rFonts w:asciiTheme="minorEastAsia" w:hAnsiTheme="minorEastAsia"/>
          <w:color w:val="auto"/>
          <w:szCs w:val="24"/>
          <w:highlight w:val="none"/>
        </w:rPr>
        <w:fldChar w:fldCharType="end"/>
      </w:r>
    </w:p>
    <w:p w14:paraId="01711ADF">
      <w:pPr>
        <w:pStyle w:val="17"/>
        <w:tabs>
          <w:tab w:val="right" w:leader="dot" w:pos="8306"/>
        </w:tabs>
      </w:pPr>
      <w:r>
        <w:rPr>
          <w:rFonts w:asciiTheme="minorEastAsia" w:hAnsiTheme="minorEastAsia" w:eastAsiaTheme="minorEastAsia"/>
          <w:color w:val="auto"/>
          <w:szCs w:val="24"/>
          <w:highlight w:val="none"/>
        </w:rPr>
        <w:fldChar w:fldCharType="begin"/>
      </w:r>
      <w:r>
        <w:rPr>
          <w:rFonts w:asciiTheme="minorEastAsia" w:hAnsiTheme="minorEastAsia" w:eastAsiaTheme="minorEastAsia"/>
          <w:szCs w:val="24"/>
          <w:highlight w:val="none"/>
        </w:rPr>
        <w:instrText xml:space="preserve"> HYPERLINK \l _Toc5263 </w:instrText>
      </w:r>
      <w:r>
        <w:rPr>
          <w:rFonts w:asciiTheme="minorEastAsia" w:hAnsiTheme="minorEastAsia" w:eastAsiaTheme="minorEastAsia"/>
          <w:szCs w:val="24"/>
          <w:highlight w:val="none"/>
        </w:rPr>
        <w:fldChar w:fldCharType="separate"/>
      </w:r>
      <w:r>
        <w:rPr>
          <w:rFonts w:hint="eastAsia" w:asciiTheme="minorEastAsia" w:hAnsiTheme="minorEastAsia" w:eastAsiaTheme="minorEastAsia"/>
          <w:highlight w:val="none"/>
        </w:rPr>
        <w:t>第二章</w:t>
      </w:r>
      <w:r>
        <w:rPr>
          <w:rFonts w:asciiTheme="minorEastAsia" w:hAnsiTheme="minorEastAsia" w:eastAsiaTheme="minorEastAsia"/>
          <w:highlight w:val="none"/>
        </w:rPr>
        <w:t xml:space="preserve"> </w:t>
      </w:r>
      <w:r>
        <w:rPr>
          <w:rFonts w:hint="eastAsia" w:asciiTheme="minorEastAsia" w:hAnsiTheme="minorEastAsia" w:eastAsiaTheme="minorEastAsia"/>
          <w:highlight w:val="none"/>
        </w:rPr>
        <w:t xml:space="preserve"> </w:t>
      </w:r>
      <w:r>
        <w:rPr>
          <w:rFonts w:asciiTheme="minorEastAsia" w:hAnsiTheme="minorEastAsia" w:eastAsiaTheme="minorEastAsia"/>
          <w:highlight w:val="none"/>
        </w:rPr>
        <w:t>投标人须知</w:t>
      </w:r>
      <w:r>
        <w:tab/>
      </w:r>
      <w:r>
        <w:fldChar w:fldCharType="begin"/>
      </w:r>
      <w:r>
        <w:instrText xml:space="preserve"> PAGEREF _Toc5263 \h </w:instrText>
      </w:r>
      <w:r>
        <w:fldChar w:fldCharType="separate"/>
      </w:r>
      <w:r>
        <w:t>3</w:t>
      </w:r>
      <w:r>
        <w:fldChar w:fldCharType="end"/>
      </w:r>
      <w:r>
        <w:rPr>
          <w:rFonts w:asciiTheme="minorEastAsia" w:hAnsiTheme="minorEastAsia" w:eastAsiaTheme="minorEastAsia"/>
          <w:color w:val="auto"/>
          <w:szCs w:val="24"/>
          <w:highlight w:val="none"/>
        </w:rPr>
        <w:fldChar w:fldCharType="end"/>
      </w:r>
    </w:p>
    <w:p w14:paraId="1A1AE4C7">
      <w:pPr>
        <w:pStyle w:val="17"/>
        <w:tabs>
          <w:tab w:val="right" w:leader="dot" w:pos="8306"/>
        </w:tabs>
      </w:pPr>
      <w:r>
        <w:rPr>
          <w:rFonts w:asciiTheme="minorEastAsia" w:hAnsiTheme="minorEastAsia" w:eastAsiaTheme="minorEastAsia"/>
          <w:color w:val="auto"/>
          <w:szCs w:val="24"/>
          <w:highlight w:val="none"/>
        </w:rPr>
        <w:fldChar w:fldCharType="begin"/>
      </w:r>
      <w:r>
        <w:rPr>
          <w:rFonts w:asciiTheme="minorEastAsia" w:hAnsiTheme="minorEastAsia" w:eastAsiaTheme="minorEastAsia"/>
          <w:szCs w:val="24"/>
          <w:highlight w:val="none"/>
        </w:rPr>
        <w:instrText xml:space="preserve"> HYPERLINK \l _Toc27389 </w:instrText>
      </w:r>
      <w:r>
        <w:rPr>
          <w:rFonts w:asciiTheme="minorEastAsia" w:hAnsiTheme="minorEastAsia" w:eastAsiaTheme="minorEastAsia"/>
          <w:szCs w:val="24"/>
          <w:highlight w:val="none"/>
        </w:rPr>
        <w:fldChar w:fldCharType="separate"/>
      </w:r>
      <w:r>
        <w:rPr>
          <w:rFonts w:hint="eastAsia" w:asciiTheme="minorEastAsia" w:hAnsiTheme="minorEastAsia" w:eastAsiaTheme="minorEastAsia"/>
          <w:lang w:eastAsia="zh-CN"/>
        </w:rPr>
        <w:t xml:space="preserve">第三章 </w:t>
      </w:r>
      <w:r>
        <w:rPr>
          <w:rFonts w:hint="eastAsia" w:asciiTheme="minorEastAsia" w:hAnsiTheme="minorEastAsia" w:eastAsiaTheme="minorEastAsia"/>
          <w:highlight w:val="none"/>
        </w:rPr>
        <w:t>采购需求</w:t>
      </w:r>
      <w:r>
        <w:tab/>
      </w:r>
      <w:r>
        <w:fldChar w:fldCharType="begin"/>
      </w:r>
      <w:r>
        <w:instrText xml:space="preserve"> PAGEREF _Toc27389 \h </w:instrText>
      </w:r>
      <w:r>
        <w:fldChar w:fldCharType="separate"/>
      </w:r>
      <w:r>
        <w:t>17</w:t>
      </w:r>
      <w:r>
        <w:fldChar w:fldCharType="end"/>
      </w:r>
      <w:r>
        <w:rPr>
          <w:rFonts w:asciiTheme="minorEastAsia" w:hAnsiTheme="minorEastAsia" w:eastAsiaTheme="minorEastAsia"/>
          <w:color w:val="auto"/>
          <w:szCs w:val="24"/>
          <w:highlight w:val="none"/>
        </w:rPr>
        <w:fldChar w:fldCharType="end"/>
      </w:r>
    </w:p>
    <w:p w14:paraId="2D387863">
      <w:pPr>
        <w:pStyle w:val="17"/>
        <w:tabs>
          <w:tab w:val="right" w:leader="dot" w:pos="8306"/>
        </w:tabs>
      </w:pPr>
      <w:r>
        <w:rPr>
          <w:rFonts w:asciiTheme="minorEastAsia" w:hAnsiTheme="minorEastAsia" w:eastAsiaTheme="minorEastAsia"/>
          <w:color w:val="auto"/>
          <w:szCs w:val="24"/>
          <w:highlight w:val="none"/>
        </w:rPr>
        <w:fldChar w:fldCharType="begin"/>
      </w:r>
      <w:r>
        <w:rPr>
          <w:rFonts w:asciiTheme="minorEastAsia" w:hAnsiTheme="minorEastAsia" w:eastAsiaTheme="minorEastAsia"/>
          <w:szCs w:val="24"/>
          <w:highlight w:val="none"/>
        </w:rPr>
        <w:instrText xml:space="preserve"> HYPERLINK \l _Toc23204 </w:instrText>
      </w:r>
      <w:r>
        <w:rPr>
          <w:rFonts w:asciiTheme="minorEastAsia" w:hAnsiTheme="minorEastAsia" w:eastAsiaTheme="minorEastAsia"/>
          <w:szCs w:val="24"/>
          <w:highlight w:val="none"/>
        </w:rPr>
        <w:fldChar w:fldCharType="separate"/>
      </w:r>
      <w:r>
        <w:rPr>
          <w:rFonts w:hint="eastAsia" w:asciiTheme="minorEastAsia" w:hAnsiTheme="minorEastAsia" w:eastAsiaTheme="minorEastAsia"/>
          <w:highlight w:val="none"/>
        </w:rPr>
        <w:t>第四章  评标方法和标准（综合评分法）</w:t>
      </w:r>
      <w:r>
        <w:tab/>
      </w:r>
      <w:r>
        <w:fldChar w:fldCharType="begin"/>
      </w:r>
      <w:r>
        <w:instrText xml:space="preserve"> PAGEREF _Toc23204 \h </w:instrText>
      </w:r>
      <w:r>
        <w:fldChar w:fldCharType="separate"/>
      </w:r>
      <w:r>
        <w:t>22</w:t>
      </w:r>
      <w:r>
        <w:fldChar w:fldCharType="end"/>
      </w:r>
      <w:r>
        <w:rPr>
          <w:rFonts w:asciiTheme="minorEastAsia" w:hAnsiTheme="minorEastAsia" w:eastAsiaTheme="minorEastAsia"/>
          <w:color w:val="auto"/>
          <w:szCs w:val="24"/>
          <w:highlight w:val="none"/>
        </w:rPr>
        <w:fldChar w:fldCharType="end"/>
      </w:r>
    </w:p>
    <w:p w14:paraId="29035EDA">
      <w:pPr>
        <w:pStyle w:val="17"/>
        <w:tabs>
          <w:tab w:val="right" w:leader="dot" w:pos="8306"/>
        </w:tabs>
      </w:pPr>
      <w:r>
        <w:rPr>
          <w:rFonts w:asciiTheme="minorEastAsia" w:hAnsiTheme="minorEastAsia" w:eastAsiaTheme="minorEastAsia"/>
          <w:color w:val="auto"/>
          <w:szCs w:val="24"/>
          <w:highlight w:val="none"/>
        </w:rPr>
        <w:fldChar w:fldCharType="begin"/>
      </w:r>
      <w:r>
        <w:rPr>
          <w:rFonts w:asciiTheme="minorEastAsia" w:hAnsiTheme="minorEastAsia" w:eastAsiaTheme="minorEastAsia"/>
          <w:szCs w:val="24"/>
          <w:highlight w:val="none"/>
        </w:rPr>
        <w:instrText xml:space="preserve"> HYPERLINK \l _Toc18199 </w:instrText>
      </w:r>
      <w:r>
        <w:rPr>
          <w:rFonts w:asciiTheme="minorEastAsia" w:hAnsiTheme="minorEastAsia" w:eastAsiaTheme="minorEastAsia"/>
          <w:szCs w:val="24"/>
          <w:highlight w:val="none"/>
        </w:rPr>
        <w:fldChar w:fldCharType="separate"/>
      </w:r>
      <w:r>
        <w:rPr>
          <w:rFonts w:hint="eastAsia" w:asciiTheme="minorEastAsia" w:hAnsiTheme="minorEastAsia" w:eastAsiaTheme="minorEastAsia"/>
          <w:highlight w:val="none"/>
        </w:rPr>
        <w:t xml:space="preserve">第五章  </w:t>
      </w:r>
      <w:r>
        <w:rPr>
          <w:rFonts w:asciiTheme="minorEastAsia" w:hAnsiTheme="minorEastAsia" w:eastAsiaTheme="minorEastAsia"/>
          <w:highlight w:val="none"/>
        </w:rPr>
        <w:t>政府采购合同</w:t>
      </w:r>
      <w:r>
        <w:tab/>
      </w:r>
      <w:r>
        <w:fldChar w:fldCharType="begin"/>
      </w:r>
      <w:r>
        <w:instrText xml:space="preserve"> PAGEREF _Toc18199 \h </w:instrText>
      </w:r>
      <w:r>
        <w:fldChar w:fldCharType="separate"/>
      </w:r>
      <w:r>
        <w:t>28</w:t>
      </w:r>
      <w:r>
        <w:fldChar w:fldCharType="end"/>
      </w:r>
      <w:r>
        <w:rPr>
          <w:rFonts w:asciiTheme="minorEastAsia" w:hAnsiTheme="minorEastAsia" w:eastAsiaTheme="minorEastAsia"/>
          <w:color w:val="auto"/>
          <w:szCs w:val="24"/>
          <w:highlight w:val="none"/>
        </w:rPr>
        <w:fldChar w:fldCharType="end"/>
      </w:r>
    </w:p>
    <w:p w14:paraId="67F25518">
      <w:pPr>
        <w:pStyle w:val="17"/>
        <w:tabs>
          <w:tab w:val="right" w:leader="dot" w:pos="8306"/>
        </w:tabs>
      </w:pPr>
      <w:r>
        <w:rPr>
          <w:rFonts w:asciiTheme="minorEastAsia" w:hAnsiTheme="minorEastAsia" w:eastAsiaTheme="minorEastAsia"/>
          <w:color w:val="auto"/>
          <w:szCs w:val="24"/>
          <w:highlight w:val="none"/>
        </w:rPr>
        <w:fldChar w:fldCharType="begin"/>
      </w:r>
      <w:r>
        <w:rPr>
          <w:rFonts w:asciiTheme="minorEastAsia" w:hAnsiTheme="minorEastAsia" w:eastAsiaTheme="minorEastAsia"/>
          <w:szCs w:val="24"/>
          <w:highlight w:val="none"/>
        </w:rPr>
        <w:instrText xml:space="preserve"> HYPERLINK \l _Toc16872 </w:instrText>
      </w:r>
      <w:r>
        <w:rPr>
          <w:rFonts w:asciiTheme="minorEastAsia" w:hAnsiTheme="minorEastAsia" w:eastAsiaTheme="minorEastAsia"/>
          <w:szCs w:val="24"/>
          <w:highlight w:val="none"/>
        </w:rPr>
        <w:fldChar w:fldCharType="separate"/>
      </w:r>
      <w:r>
        <w:rPr>
          <w:rFonts w:hint="eastAsia" w:asciiTheme="minorEastAsia" w:hAnsiTheme="minorEastAsia" w:eastAsiaTheme="minorEastAsia"/>
          <w:highlight w:val="none"/>
        </w:rPr>
        <w:t>第六章  投标文件格式</w:t>
      </w:r>
      <w:r>
        <w:tab/>
      </w:r>
      <w:r>
        <w:fldChar w:fldCharType="begin"/>
      </w:r>
      <w:r>
        <w:instrText xml:space="preserve"> PAGEREF _Toc16872 \h </w:instrText>
      </w:r>
      <w:r>
        <w:fldChar w:fldCharType="separate"/>
      </w:r>
      <w:r>
        <w:t>37</w:t>
      </w:r>
      <w:r>
        <w:fldChar w:fldCharType="end"/>
      </w:r>
      <w:r>
        <w:rPr>
          <w:rFonts w:asciiTheme="minorEastAsia" w:hAnsiTheme="minorEastAsia" w:eastAsiaTheme="minorEastAsia"/>
          <w:color w:val="auto"/>
          <w:szCs w:val="24"/>
          <w:highlight w:val="none"/>
        </w:rPr>
        <w:fldChar w:fldCharType="end"/>
      </w:r>
    </w:p>
    <w:p w14:paraId="79C4F8FC">
      <w:pPr>
        <w:pStyle w:val="17"/>
        <w:tabs>
          <w:tab w:val="right" w:leader="dot" w:pos="8306"/>
        </w:tabs>
      </w:pPr>
      <w:r>
        <w:rPr>
          <w:rFonts w:asciiTheme="minorEastAsia" w:hAnsiTheme="minorEastAsia" w:eastAsiaTheme="minorEastAsia"/>
          <w:color w:val="auto"/>
          <w:szCs w:val="24"/>
          <w:highlight w:val="none"/>
        </w:rPr>
        <w:fldChar w:fldCharType="begin"/>
      </w:r>
      <w:r>
        <w:rPr>
          <w:rFonts w:asciiTheme="minorEastAsia" w:hAnsiTheme="minorEastAsia" w:eastAsiaTheme="minorEastAsia"/>
          <w:szCs w:val="24"/>
          <w:highlight w:val="none"/>
        </w:rPr>
        <w:instrText xml:space="preserve"> HYPERLINK \l _Toc16638 </w:instrText>
      </w:r>
      <w:r>
        <w:rPr>
          <w:rFonts w:asciiTheme="minorEastAsia" w:hAnsiTheme="minorEastAsia" w:eastAsiaTheme="minorEastAsia"/>
          <w:szCs w:val="24"/>
          <w:highlight w:val="none"/>
        </w:rPr>
        <w:fldChar w:fldCharType="separate"/>
      </w:r>
      <w:r>
        <w:rPr>
          <w:rFonts w:hint="eastAsia" w:asciiTheme="minorEastAsia" w:hAnsiTheme="minorEastAsia" w:eastAsiaTheme="minorEastAsia"/>
          <w:highlight w:val="none"/>
        </w:rPr>
        <w:t>第</w:t>
      </w:r>
      <w:r>
        <w:rPr>
          <w:rFonts w:hint="eastAsia" w:asciiTheme="minorEastAsia" w:hAnsiTheme="minorEastAsia" w:eastAsiaTheme="minorEastAsia"/>
          <w:highlight w:val="none"/>
          <w:lang w:val="en-US" w:eastAsia="zh-CN"/>
        </w:rPr>
        <w:t>七</w:t>
      </w:r>
      <w:r>
        <w:rPr>
          <w:rFonts w:hint="eastAsia" w:asciiTheme="minorEastAsia" w:hAnsiTheme="minorEastAsia" w:eastAsiaTheme="minorEastAsia"/>
          <w:highlight w:val="none"/>
        </w:rPr>
        <w:t>章</w:t>
      </w:r>
      <w:r>
        <w:rPr>
          <w:rFonts w:hint="eastAsia" w:ascii="宋体" w:hAnsi="宋体" w:eastAsia="宋体"/>
          <w:bCs/>
          <w:highlight w:val="none"/>
        </w:rPr>
        <w:t xml:space="preserve">  政府采购</w:t>
      </w:r>
      <w:r>
        <w:rPr>
          <w:rFonts w:hint="eastAsia" w:asciiTheme="minorEastAsia" w:hAnsiTheme="minorEastAsia" w:eastAsiaTheme="minorEastAsia"/>
          <w:highlight w:val="none"/>
        </w:rPr>
        <w:t>供应</w:t>
      </w:r>
      <w:r>
        <w:rPr>
          <w:rFonts w:hint="eastAsia" w:ascii="宋体" w:hAnsi="宋体" w:eastAsia="宋体"/>
          <w:bCs/>
          <w:highlight w:val="none"/>
        </w:rPr>
        <w:t>商询问函和质疑函范本</w:t>
      </w:r>
      <w:r>
        <w:tab/>
      </w:r>
      <w:r>
        <w:fldChar w:fldCharType="begin"/>
      </w:r>
      <w:r>
        <w:instrText xml:space="preserve"> PAGEREF _Toc16638 \h </w:instrText>
      </w:r>
      <w:r>
        <w:fldChar w:fldCharType="separate"/>
      </w:r>
      <w:r>
        <w:t>49</w:t>
      </w:r>
      <w:r>
        <w:fldChar w:fldCharType="end"/>
      </w:r>
      <w:r>
        <w:rPr>
          <w:rFonts w:asciiTheme="minorEastAsia" w:hAnsiTheme="minorEastAsia" w:eastAsiaTheme="minorEastAsia"/>
          <w:color w:val="auto"/>
          <w:szCs w:val="24"/>
          <w:highlight w:val="none"/>
        </w:rPr>
        <w:fldChar w:fldCharType="end"/>
      </w:r>
    </w:p>
    <w:p w14:paraId="03EAF817">
      <w:pPr>
        <w:spacing w:line="360" w:lineRule="auto"/>
        <w:rPr>
          <w:rFonts w:asciiTheme="minorEastAsia" w:hAnsiTheme="minorEastAsia" w:eastAsiaTheme="minorEastAsia"/>
          <w:b/>
          <w:color w:val="auto"/>
          <w:sz w:val="28"/>
          <w:highlight w:val="none"/>
        </w:rPr>
        <w:sectPr>
          <w:headerReference r:id="rId3" w:type="default"/>
          <w:footerReference r:id="rId4" w:type="default"/>
          <w:pgSz w:w="11906" w:h="16838"/>
          <w:pgMar w:top="1440" w:right="1800" w:bottom="1440" w:left="1800" w:header="851" w:footer="992" w:gutter="0"/>
          <w:cols w:space="425" w:num="1"/>
          <w:docGrid w:type="lines" w:linePitch="312" w:charSpace="0"/>
        </w:sectPr>
      </w:pPr>
      <w:r>
        <w:rPr>
          <w:rFonts w:asciiTheme="minorEastAsia" w:hAnsiTheme="minorEastAsia" w:eastAsiaTheme="minorEastAsia"/>
          <w:color w:val="auto"/>
          <w:szCs w:val="24"/>
          <w:highlight w:val="none"/>
        </w:rPr>
        <w:fldChar w:fldCharType="end"/>
      </w:r>
    </w:p>
    <w:p w14:paraId="4D00C1C5">
      <w:pPr>
        <w:spacing w:line="360" w:lineRule="auto"/>
        <w:jc w:val="center"/>
        <w:outlineLvl w:val="0"/>
        <w:rPr>
          <w:rFonts w:asciiTheme="minorEastAsia" w:hAnsiTheme="minorEastAsia" w:eastAsiaTheme="minorEastAsia"/>
          <w:b/>
          <w:color w:val="auto"/>
          <w:sz w:val="28"/>
          <w:highlight w:val="none"/>
        </w:rPr>
      </w:pPr>
      <w:bookmarkStart w:id="1" w:name="_Toc6104"/>
      <w:r>
        <w:rPr>
          <w:rFonts w:hint="eastAsia" w:asciiTheme="minorEastAsia" w:hAnsiTheme="minorEastAsia" w:eastAsiaTheme="minorEastAsia"/>
          <w:b/>
          <w:color w:val="auto"/>
          <w:sz w:val="28"/>
          <w:highlight w:val="none"/>
        </w:rPr>
        <w:t xml:space="preserve">第一章 </w:t>
      </w:r>
      <w:r>
        <w:rPr>
          <w:rFonts w:asciiTheme="minorEastAsia" w:hAnsiTheme="minorEastAsia" w:eastAsiaTheme="minorEastAsia"/>
          <w:b/>
          <w:color w:val="auto"/>
          <w:sz w:val="28"/>
          <w:highlight w:val="none"/>
        </w:rPr>
        <w:t xml:space="preserve"> 投标邀请</w:t>
      </w:r>
      <w:bookmarkEnd w:id="1"/>
    </w:p>
    <w:p w14:paraId="6BAA4E4F">
      <w:pPr>
        <w:keepNext w:val="0"/>
        <w:keepLines w:val="0"/>
        <w:pageBreakBefore w:val="0"/>
        <w:widowControl w:val="0"/>
        <w:kinsoku/>
        <w:overflowPunct/>
        <w:topLinePunct w:val="0"/>
        <w:autoSpaceDE/>
        <w:autoSpaceDN/>
        <w:bidi w:val="0"/>
        <w:adjustRightInd/>
        <w:snapToGrid/>
        <w:spacing w:line="360" w:lineRule="auto"/>
        <w:ind w:firstLine="480" w:firstLineChars="200"/>
        <w:textAlignment w:val="auto"/>
        <w:rPr>
          <w:rFonts w:hint="eastAsia" w:asciiTheme="minorEastAsia" w:hAnsiTheme="minorEastAsia" w:eastAsiaTheme="minorEastAsia"/>
          <w:color w:val="auto"/>
          <w:sz w:val="24"/>
          <w:highlight w:val="none"/>
        </w:rPr>
      </w:pPr>
      <w:bookmarkStart w:id="2" w:name="_Toc1381"/>
      <w:bookmarkStart w:id="3" w:name="_Toc31518"/>
      <w:r>
        <w:rPr>
          <w:rFonts w:hint="eastAsia" w:asciiTheme="minorEastAsia" w:hAnsiTheme="minorEastAsia" w:eastAsiaTheme="minorEastAsia"/>
          <w:color w:val="auto"/>
          <w:sz w:val="24"/>
          <w:highlight w:val="none"/>
        </w:rPr>
        <w:t>项目概况</w:t>
      </w:r>
    </w:p>
    <w:p w14:paraId="0583ACD6">
      <w:pPr>
        <w:keepNext w:val="0"/>
        <w:keepLines w:val="0"/>
        <w:pageBreakBefore w:val="0"/>
        <w:widowControl w:val="0"/>
        <w:kinsoku/>
        <w:overflowPunct/>
        <w:topLinePunct w:val="0"/>
        <w:autoSpaceDE/>
        <w:autoSpaceDN/>
        <w:bidi w:val="0"/>
        <w:adjustRightInd/>
        <w:snapToGrid/>
        <w:spacing w:line="360" w:lineRule="auto"/>
        <w:ind w:firstLine="480" w:firstLineChars="200"/>
        <w:textAlignment w:val="auto"/>
        <w:rPr>
          <w:rFonts w:hint="eastAsia"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lang w:eastAsia="zh-CN"/>
        </w:rPr>
        <w:t>琅琊区人民检察院物业管理项目</w:t>
      </w:r>
      <w:r>
        <w:rPr>
          <w:rFonts w:hint="eastAsia" w:asciiTheme="minorEastAsia" w:hAnsiTheme="minorEastAsia" w:eastAsiaTheme="minorEastAsia"/>
          <w:color w:val="auto"/>
          <w:sz w:val="24"/>
          <w:highlight w:val="none"/>
        </w:rPr>
        <w:t>的潜在投标人应在</w:t>
      </w:r>
      <w:r>
        <w:rPr>
          <w:rFonts w:hint="eastAsia" w:asciiTheme="minorEastAsia" w:hAnsiTheme="minorEastAsia" w:eastAsiaTheme="minorEastAsia"/>
          <w:color w:val="auto"/>
          <w:sz w:val="24"/>
          <w:highlight w:val="none"/>
          <w:lang w:eastAsia="zh-CN"/>
        </w:rPr>
        <w:t>滁州市琅琊区人民检察院网站</w:t>
      </w:r>
      <w:r>
        <w:rPr>
          <w:rFonts w:hint="eastAsia" w:asciiTheme="minorEastAsia" w:hAnsiTheme="minorEastAsia" w:eastAsiaTheme="minorEastAsia"/>
          <w:color w:val="auto"/>
          <w:sz w:val="24"/>
          <w:highlight w:val="none"/>
        </w:rPr>
        <w:t>（https://www.chuzhouly.jcy.gov.cn/）获取招标文件，并于2026年</w:t>
      </w:r>
      <w:r>
        <w:rPr>
          <w:rFonts w:hint="eastAsia" w:asciiTheme="minorEastAsia" w:hAnsiTheme="minorEastAsia" w:eastAsiaTheme="minorEastAsia"/>
          <w:color w:val="auto"/>
          <w:sz w:val="24"/>
          <w:highlight w:val="none"/>
          <w:lang w:val="en-US" w:eastAsia="zh-CN"/>
        </w:rPr>
        <w:t>3</w:t>
      </w:r>
      <w:r>
        <w:rPr>
          <w:rFonts w:hint="eastAsia" w:asciiTheme="minorEastAsia" w:hAnsiTheme="minorEastAsia" w:eastAsiaTheme="minorEastAsia"/>
          <w:color w:val="auto"/>
          <w:sz w:val="24"/>
          <w:highlight w:val="none"/>
        </w:rPr>
        <w:t>月</w:t>
      </w:r>
      <w:r>
        <w:rPr>
          <w:rFonts w:hint="eastAsia" w:asciiTheme="minorEastAsia" w:hAnsiTheme="minorEastAsia" w:eastAsiaTheme="minorEastAsia"/>
          <w:color w:val="auto"/>
          <w:sz w:val="24"/>
          <w:highlight w:val="none"/>
          <w:lang w:val="en-US" w:eastAsia="zh-CN"/>
        </w:rPr>
        <w:t>26</w:t>
      </w:r>
      <w:r>
        <w:rPr>
          <w:rFonts w:hint="eastAsia" w:asciiTheme="minorEastAsia" w:hAnsiTheme="minorEastAsia" w:eastAsiaTheme="minorEastAsia"/>
          <w:color w:val="auto"/>
          <w:sz w:val="24"/>
          <w:highlight w:val="none"/>
        </w:rPr>
        <w:t>日</w:t>
      </w:r>
      <w:r>
        <w:rPr>
          <w:rFonts w:hint="eastAsia" w:asciiTheme="minorEastAsia" w:hAnsiTheme="minorEastAsia" w:eastAsiaTheme="minorEastAsia"/>
          <w:color w:val="auto"/>
          <w:sz w:val="24"/>
          <w:highlight w:val="none"/>
          <w:lang w:val="en-US" w:eastAsia="zh-CN"/>
        </w:rPr>
        <w:t>09</w:t>
      </w:r>
      <w:r>
        <w:rPr>
          <w:rFonts w:hint="eastAsia" w:asciiTheme="minorEastAsia" w:hAnsiTheme="minorEastAsia" w:eastAsiaTheme="minorEastAsia"/>
          <w:color w:val="auto"/>
          <w:sz w:val="24"/>
          <w:highlight w:val="none"/>
        </w:rPr>
        <w:t>点</w:t>
      </w:r>
      <w:r>
        <w:rPr>
          <w:rFonts w:hint="eastAsia" w:asciiTheme="minorEastAsia" w:hAnsiTheme="minorEastAsia" w:eastAsiaTheme="minorEastAsia"/>
          <w:color w:val="auto"/>
          <w:sz w:val="24"/>
          <w:highlight w:val="none"/>
          <w:lang w:val="en-US" w:eastAsia="zh-CN"/>
        </w:rPr>
        <w:t>30</w:t>
      </w:r>
      <w:r>
        <w:rPr>
          <w:rFonts w:hint="eastAsia" w:asciiTheme="minorEastAsia" w:hAnsiTheme="minorEastAsia" w:eastAsiaTheme="minorEastAsia"/>
          <w:color w:val="auto"/>
          <w:sz w:val="24"/>
          <w:highlight w:val="none"/>
        </w:rPr>
        <w:t>分（北京时间）前递交投标文件。</w:t>
      </w:r>
    </w:p>
    <w:p w14:paraId="114A714E">
      <w:pPr>
        <w:keepNext w:val="0"/>
        <w:keepLines w:val="0"/>
        <w:pageBreakBefore w:val="0"/>
        <w:widowControl w:val="0"/>
        <w:kinsoku/>
        <w:overflowPunct/>
        <w:topLinePunct w:val="0"/>
        <w:autoSpaceDE/>
        <w:autoSpaceDN/>
        <w:bidi w:val="0"/>
        <w:adjustRightInd/>
        <w:snapToGrid/>
        <w:spacing w:line="360" w:lineRule="auto"/>
        <w:ind w:firstLine="482" w:firstLineChars="200"/>
        <w:textAlignment w:val="auto"/>
        <w:outlineLvl w:val="1"/>
        <w:rPr>
          <w:rFonts w:hint="eastAsia" w:ascii="宋体" w:hAnsi="宋体" w:eastAsia="宋体"/>
          <w:b/>
          <w:bCs/>
          <w:color w:val="auto"/>
          <w:sz w:val="24"/>
          <w:szCs w:val="18"/>
          <w:highlight w:val="none"/>
        </w:rPr>
      </w:pPr>
      <w:bookmarkStart w:id="4" w:name="_Toc22956"/>
      <w:r>
        <w:rPr>
          <w:rFonts w:hint="eastAsia" w:ascii="宋体" w:hAnsi="宋体" w:eastAsia="宋体"/>
          <w:b/>
          <w:bCs/>
          <w:color w:val="auto"/>
          <w:sz w:val="24"/>
          <w:szCs w:val="18"/>
          <w:highlight w:val="none"/>
        </w:rPr>
        <w:t>一、</w:t>
      </w:r>
      <w:bookmarkEnd w:id="2"/>
      <w:r>
        <w:rPr>
          <w:rFonts w:hint="eastAsia" w:ascii="宋体" w:hAnsi="宋体" w:eastAsia="宋体"/>
          <w:b/>
          <w:bCs/>
          <w:color w:val="auto"/>
          <w:sz w:val="24"/>
          <w:szCs w:val="18"/>
          <w:highlight w:val="none"/>
        </w:rPr>
        <w:t>项目基本情况</w:t>
      </w:r>
      <w:bookmarkEnd w:id="3"/>
      <w:bookmarkEnd w:id="4"/>
    </w:p>
    <w:p w14:paraId="12B48CE0">
      <w:pPr>
        <w:keepNext w:val="0"/>
        <w:keepLines w:val="0"/>
        <w:pageBreakBefore w:val="0"/>
        <w:widowControl w:val="0"/>
        <w:kinsoku/>
        <w:overflowPunct/>
        <w:topLinePunct w:val="0"/>
        <w:autoSpaceDE/>
        <w:autoSpaceDN/>
        <w:bidi w:val="0"/>
        <w:adjustRightInd/>
        <w:snapToGrid/>
        <w:spacing w:line="360" w:lineRule="auto"/>
        <w:ind w:firstLine="480" w:firstLineChars="200"/>
        <w:textAlignment w:val="auto"/>
        <w:rPr>
          <w:rFonts w:hint="eastAsia"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项目名称：</w:t>
      </w:r>
      <w:r>
        <w:rPr>
          <w:rFonts w:hint="eastAsia" w:asciiTheme="minorEastAsia" w:hAnsiTheme="minorEastAsia" w:eastAsiaTheme="minorEastAsia"/>
          <w:color w:val="auto"/>
          <w:sz w:val="24"/>
          <w:highlight w:val="none"/>
          <w:lang w:eastAsia="zh-CN"/>
        </w:rPr>
        <w:t>琅琊区人民检察院物业管理项目</w:t>
      </w:r>
    </w:p>
    <w:p w14:paraId="3F06C0B2">
      <w:pPr>
        <w:keepNext w:val="0"/>
        <w:keepLines w:val="0"/>
        <w:pageBreakBefore w:val="0"/>
        <w:widowControl w:val="0"/>
        <w:kinsoku/>
        <w:overflowPunct/>
        <w:topLinePunct w:val="0"/>
        <w:autoSpaceDE/>
        <w:autoSpaceDN/>
        <w:bidi w:val="0"/>
        <w:adjustRightInd/>
        <w:snapToGrid/>
        <w:spacing w:line="360" w:lineRule="auto"/>
        <w:ind w:firstLine="480" w:firstLineChars="200"/>
        <w:textAlignment w:val="auto"/>
        <w:rPr>
          <w:rFonts w:hint="eastAsia" w:asciiTheme="minorEastAsia" w:hAnsiTheme="minorEastAsia" w:eastAsiaTheme="minorEastAsia"/>
          <w:color w:val="auto"/>
          <w:sz w:val="24"/>
          <w:highlight w:val="none"/>
          <w:u w:val="none"/>
        </w:rPr>
      </w:pPr>
      <w:r>
        <w:rPr>
          <w:rFonts w:hint="eastAsia" w:asciiTheme="minorEastAsia" w:hAnsiTheme="minorEastAsia" w:eastAsiaTheme="minorEastAsia"/>
          <w:color w:val="auto"/>
          <w:sz w:val="24"/>
          <w:highlight w:val="none"/>
        </w:rPr>
        <w:t>预算金额：</w:t>
      </w:r>
      <w:r>
        <w:rPr>
          <w:rFonts w:hint="eastAsia" w:ascii="宋体" w:hAnsi="宋体" w:eastAsia="宋体"/>
          <w:color w:val="auto"/>
          <w:sz w:val="24"/>
          <w:szCs w:val="18"/>
          <w:highlight w:val="none"/>
          <w:u w:val="none"/>
          <w:lang w:val="en-US" w:eastAsia="zh-CN"/>
        </w:rPr>
        <w:t>14万元</w:t>
      </w:r>
    </w:p>
    <w:p w14:paraId="42A7A237">
      <w:pPr>
        <w:keepNext w:val="0"/>
        <w:keepLines w:val="0"/>
        <w:pageBreakBefore w:val="0"/>
        <w:widowControl w:val="0"/>
        <w:kinsoku/>
        <w:overflowPunct/>
        <w:topLinePunct w:val="0"/>
        <w:autoSpaceDE/>
        <w:autoSpaceDN/>
        <w:bidi w:val="0"/>
        <w:adjustRightInd/>
        <w:snapToGrid/>
        <w:spacing w:line="360" w:lineRule="auto"/>
        <w:ind w:firstLine="480" w:firstLineChars="200"/>
        <w:textAlignment w:val="auto"/>
        <w:rPr>
          <w:rFonts w:hint="eastAsia" w:asciiTheme="minorEastAsia" w:hAnsiTheme="minorEastAsia" w:eastAsiaTheme="minorEastAsia"/>
          <w:color w:val="auto"/>
          <w:sz w:val="24"/>
          <w:highlight w:val="none"/>
          <w:u w:val="none"/>
        </w:rPr>
      </w:pPr>
      <w:r>
        <w:rPr>
          <w:rFonts w:hint="eastAsia" w:asciiTheme="minorEastAsia" w:hAnsiTheme="minorEastAsia" w:eastAsiaTheme="minorEastAsia"/>
          <w:color w:val="auto"/>
          <w:sz w:val="24"/>
          <w:highlight w:val="none"/>
          <w:u w:val="none"/>
        </w:rPr>
        <w:t>最高限价：</w:t>
      </w:r>
      <w:r>
        <w:rPr>
          <w:rFonts w:hint="eastAsia" w:asciiTheme="minorEastAsia" w:hAnsiTheme="minorEastAsia" w:eastAsiaTheme="minorEastAsia"/>
          <w:color w:val="auto"/>
          <w:sz w:val="24"/>
          <w:highlight w:val="none"/>
          <w:u w:val="none"/>
          <w:lang w:eastAsia="zh-CN"/>
        </w:rPr>
        <w:t>壹拾肆万元整一年</w:t>
      </w:r>
      <w:r>
        <w:rPr>
          <w:rFonts w:hint="eastAsia" w:asciiTheme="minorEastAsia" w:hAnsiTheme="minorEastAsia" w:eastAsiaTheme="minorEastAsia"/>
          <w:color w:val="auto"/>
          <w:sz w:val="24"/>
          <w:highlight w:val="none"/>
          <w:u w:val="none"/>
        </w:rPr>
        <w:t>(</w:t>
      </w:r>
      <w:r>
        <w:rPr>
          <w:rFonts w:hint="eastAsia" w:asciiTheme="minorEastAsia" w:hAnsiTheme="minorEastAsia" w:eastAsiaTheme="minorEastAsia"/>
          <w:color w:val="auto"/>
          <w:sz w:val="24"/>
          <w:highlight w:val="none"/>
          <w:u w:val="none"/>
          <w:lang w:val="en-US" w:eastAsia="zh-CN"/>
        </w:rPr>
        <w:t>14</w:t>
      </w:r>
      <w:r>
        <w:rPr>
          <w:rFonts w:hint="eastAsia" w:asciiTheme="minorEastAsia" w:hAnsiTheme="minorEastAsia" w:eastAsiaTheme="minorEastAsia"/>
          <w:color w:val="auto"/>
          <w:sz w:val="24"/>
          <w:highlight w:val="none"/>
          <w:u w:val="none"/>
        </w:rPr>
        <w:t>0000.00元</w:t>
      </w:r>
      <w:r>
        <w:rPr>
          <w:rFonts w:hint="eastAsia" w:asciiTheme="minorEastAsia" w:hAnsiTheme="minorEastAsia" w:eastAsiaTheme="minorEastAsia"/>
          <w:color w:val="auto"/>
          <w:sz w:val="24"/>
          <w:highlight w:val="none"/>
          <w:u w:val="none"/>
          <w:lang w:val="en-US" w:eastAsia="zh-CN"/>
        </w:rPr>
        <w:t>/年</w:t>
      </w:r>
      <w:r>
        <w:rPr>
          <w:rFonts w:hint="eastAsia" w:asciiTheme="minorEastAsia" w:hAnsiTheme="minorEastAsia" w:eastAsiaTheme="minorEastAsia"/>
          <w:color w:val="auto"/>
          <w:sz w:val="24"/>
          <w:highlight w:val="none"/>
          <w:u w:val="none"/>
        </w:rPr>
        <w:t>)</w:t>
      </w:r>
      <w:r>
        <w:rPr>
          <w:rFonts w:hint="eastAsia" w:ascii="宋体" w:hAnsi="宋体" w:eastAsia="宋体"/>
          <w:color w:val="auto"/>
          <w:sz w:val="24"/>
          <w:szCs w:val="18"/>
          <w:highlight w:val="none"/>
          <w:u w:val="none"/>
        </w:rPr>
        <w:t xml:space="preserve"> </w:t>
      </w:r>
    </w:p>
    <w:p w14:paraId="5D6B93ED">
      <w:pPr>
        <w:keepNext w:val="0"/>
        <w:keepLines w:val="0"/>
        <w:pageBreakBefore w:val="0"/>
        <w:widowControl w:val="0"/>
        <w:kinsoku/>
        <w:overflowPunct/>
        <w:topLinePunct w:val="0"/>
        <w:autoSpaceDE/>
        <w:autoSpaceDN/>
        <w:bidi w:val="0"/>
        <w:adjustRightInd/>
        <w:snapToGrid/>
        <w:spacing w:line="360" w:lineRule="auto"/>
        <w:ind w:firstLine="480" w:firstLineChars="200"/>
        <w:textAlignment w:val="auto"/>
        <w:rPr>
          <w:rFonts w:hint="eastAsia" w:eastAsia="宋体" w:asciiTheme="minorEastAsia" w:hAnsiTheme="minorEastAsia"/>
          <w:color w:val="auto"/>
          <w:sz w:val="24"/>
          <w:highlight w:val="none"/>
          <w:u w:val="none"/>
          <w:lang w:val="en-US" w:eastAsia="zh-CN"/>
        </w:rPr>
      </w:pPr>
      <w:r>
        <w:rPr>
          <w:rFonts w:hint="eastAsia" w:asciiTheme="minorEastAsia" w:hAnsiTheme="minorEastAsia" w:eastAsiaTheme="minorEastAsia"/>
          <w:color w:val="auto"/>
          <w:sz w:val="24"/>
          <w:highlight w:val="none"/>
          <w:u w:val="none"/>
        </w:rPr>
        <w:t>采购需求：</w:t>
      </w:r>
      <w:r>
        <w:rPr>
          <w:rFonts w:hint="eastAsia" w:ascii="宋体" w:hAnsi="宋体" w:eastAsia="宋体"/>
          <w:color w:val="auto"/>
          <w:sz w:val="24"/>
          <w:szCs w:val="18"/>
          <w:highlight w:val="none"/>
          <w:u w:val="none"/>
          <w:lang w:val="en-US" w:eastAsia="zh-CN"/>
        </w:rPr>
        <w:t>物业服务管理，具体详见招标文件</w:t>
      </w:r>
    </w:p>
    <w:p w14:paraId="454D56FC">
      <w:pPr>
        <w:keepNext w:val="0"/>
        <w:keepLines w:val="0"/>
        <w:pageBreakBefore w:val="0"/>
        <w:widowControl w:val="0"/>
        <w:kinsoku/>
        <w:overflowPunct/>
        <w:topLinePunct w:val="0"/>
        <w:autoSpaceDE/>
        <w:autoSpaceDN/>
        <w:bidi w:val="0"/>
        <w:adjustRightInd/>
        <w:snapToGrid/>
        <w:spacing w:line="360" w:lineRule="auto"/>
        <w:ind w:firstLine="480" w:firstLineChars="200"/>
        <w:textAlignment w:val="auto"/>
        <w:rPr>
          <w:rFonts w:hint="eastAsia" w:asciiTheme="minorEastAsia" w:hAnsiTheme="minorEastAsia" w:eastAsiaTheme="minorEastAsia"/>
          <w:color w:val="auto"/>
          <w:sz w:val="24"/>
          <w:highlight w:val="none"/>
          <w:lang w:val="en-US" w:eastAsia="zh-CN"/>
        </w:rPr>
      </w:pPr>
      <w:r>
        <w:rPr>
          <w:rFonts w:hint="eastAsia" w:asciiTheme="minorEastAsia" w:hAnsiTheme="minorEastAsia" w:eastAsiaTheme="minorEastAsia"/>
          <w:color w:val="auto"/>
          <w:sz w:val="24"/>
          <w:highlight w:val="none"/>
        </w:rPr>
        <w:t>合同履行期限：</w:t>
      </w:r>
      <w:r>
        <w:rPr>
          <w:rFonts w:hint="eastAsia" w:asciiTheme="minorEastAsia" w:hAnsiTheme="minorEastAsia" w:eastAsiaTheme="minorEastAsia"/>
          <w:color w:val="auto"/>
          <w:sz w:val="24"/>
          <w:highlight w:val="none"/>
          <w:lang w:eastAsia="zh-CN"/>
        </w:rPr>
        <w:t>三</w:t>
      </w:r>
      <w:r>
        <w:rPr>
          <w:rFonts w:hint="eastAsia" w:asciiTheme="minorEastAsia" w:hAnsiTheme="minorEastAsia" w:eastAsiaTheme="minorEastAsia"/>
          <w:color w:val="auto"/>
          <w:sz w:val="24"/>
          <w:highlight w:val="none"/>
        </w:rPr>
        <w:t>年</w:t>
      </w:r>
      <w:r>
        <w:rPr>
          <w:rFonts w:hint="eastAsia" w:asciiTheme="minorEastAsia" w:hAnsiTheme="minorEastAsia" w:eastAsiaTheme="minorEastAsia"/>
          <w:color w:val="auto"/>
          <w:sz w:val="24"/>
          <w:highlight w:val="none"/>
          <w:lang w:val="en-US" w:eastAsia="zh-CN"/>
        </w:rPr>
        <w:t>（合同一年一签）</w:t>
      </w:r>
    </w:p>
    <w:p w14:paraId="5DD3E2B1">
      <w:pPr>
        <w:keepNext w:val="0"/>
        <w:keepLines w:val="0"/>
        <w:pageBreakBefore w:val="0"/>
        <w:widowControl w:val="0"/>
        <w:kinsoku/>
        <w:overflowPunct/>
        <w:topLinePunct w:val="0"/>
        <w:autoSpaceDE/>
        <w:autoSpaceDN/>
        <w:bidi w:val="0"/>
        <w:adjustRightInd/>
        <w:snapToGrid/>
        <w:spacing w:line="360" w:lineRule="auto"/>
        <w:ind w:firstLine="480" w:firstLineChars="200"/>
        <w:textAlignment w:val="auto"/>
        <w:rPr>
          <w:rFonts w:hint="eastAsia"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本项目</w:t>
      </w:r>
      <w:r>
        <w:rPr>
          <w:rFonts w:hint="eastAsia" w:asciiTheme="minorEastAsia" w:hAnsiTheme="minorEastAsia" w:eastAsiaTheme="minorEastAsia"/>
          <w:color w:val="auto"/>
          <w:sz w:val="24"/>
          <w:highlight w:val="none"/>
          <w:lang w:eastAsia="zh-CN"/>
        </w:rPr>
        <w:t>不</w:t>
      </w:r>
      <w:r>
        <w:rPr>
          <w:rFonts w:hint="eastAsia" w:asciiTheme="minorEastAsia" w:hAnsiTheme="minorEastAsia" w:eastAsiaTheme="minorEastAsia"/>
          <w:color w:val="auto"/>
          <w:sz w:val="24"/>
          <w:highlight w:val="none"/>
        </w:rPr>
        <w:t>接受联合体投标。</w:t>
      </w:r>
    </w:p>
    <w:p w14:paraId="4E1DC886">
      <w:pPr>
        <w:keepNext w:val="0"/>
        <w:keepLines w:val="0"/>
        <w:pageBreakBefore w:val="0"/>
        <w:widowControl w:val="0"/>
        <w:kinsoku/>
        <w:overflowPunct/>
        <w:topLinePunct w:val="0"/>
        <w:autoSpaceDE/>
        <w:autoSpaceDN/>
        <w:bidi w:val="0"/>
        <w:adjustRightInd/>
        <w:snapToGrid/>
        <w:spacing w:line="360" w:lineRule="auto"/>
        <w:ind w:firstLine="482" w:firstLineChars="200"/>
        <w:textAlignment w:val="auto"/>
        <w:outlineLvl w:val="1"/>
        <w:rPr>
          <w:rFonts w:hint="eastAsia" w:ascii="宋体" w:hAnsi="宋体" w:eastAsia="宋体"/>
          <w:b/>
          <w:bCs/>
          <w:color w:val="auto"/>
          <w:sz w:val="24"/>
          <w:szCs w:val="18"/>
          <w:highlight w:val="none"/>
        </w:rPr>
      </w:pPr>
      <w:bookmarkStart w:id="5" w:name="_Toc13530"/>
      <w:bookmarkStart w:id="6" w:name="_Toc9204"/>
      <w:bookmarkStart w:id="7" w:name="_Toc25603"/>
      <w:r>
        <w:rPr>
          <w:rFonts w:hint="eastAsia" w:ascii="宋体" w:hAnsi="宋体" w:eastAsia="宋体"/>
          <w:b/>
          <w:bCs/>
          <w:color w:val="auto"/>
          <w:sz w:val="24"/>
          <w:szCs w:val="18"/>
          <w:highlight w:val="none"/>
        </w:rPr>
        <w:t>二、</w:t>
      </w:r>
      <w:bookmarkEnd w:id="5"/>
      <w:r>
        <w:rPr>
          <w:rFonts w:hint="eastAsia" w:ascii="宋体" w:hAnsi="宋体" w:eastAsia="宋体"/>
          <w:b/>
          <w:bCs/>
          <w:color w:val="auto"/>
          <w:sz w:val="24"/>
          <w:szCs w:val="18"/>
          <w:highlight w:val="none"/>
        </w:rPr>
        <w:t>申请人的资格要求</w:t>
      </w:r>
      <w:bookmarkEnd w:id="6"/>
      <w:bookmarkEnd w:id="7"/>
    </w:p>
    <w:p w14:paraId="1B6616A3">
      <w:pPr>
        <w:keepNext w:val="0"/>
        <w:keepLines w:val="0"/>
        <w:pageBreakBefore w:val="0"/>
        <w:widowControl w:val="0"/>
        <w:kinsoku/>
        <w:overflowPunct/>
        <w:topLinePunct w:val="0"/>
        <w:autoSpaceDE/>
        <w:autoSpaceDN/>
        <w:bidi w:val="0"/>
        <w:adjustRightInd/>
        <w:snapToGrid/>
        <w:spacing w:line="360" w:lineRule="auto"/>
        <w:ind w:firstLine="480" w:firstLineChars="200"/>
        <w:textAlignment w:val="auto"/>
        <w:outlineLvl w:val="9"/>
        <w:rPr>
          <w:rFonts w:hint="eastAsia" w:asciiTheme="minorEastAsia" w:hAnsiTheme="minorEastAsia" w:eastAsiaTheme="minorEastAsia"/>
          <w:color w:val="auto"/>
          <w:sz w:val="24"/>
          <w:highlight w:val="none"/>
          <w:lang w:val="en-US" w:eastAsia="zh-CN"/>
        </w:rPr>
      </w:pPr>
      <w:bookmarkStart w:id="8" w:name="_Toc30110"/>
      <w:r>
        <w:rPr>
          <w:rFonts w:hint="eastAsia" w:asciiTheme="minorEastAsia" w:hAnsiTheme="minorEastAsia" w:eastAsiaTheme="minorEastAsia"/>
          <w:color w:val="auto"/>
          <w:sz w:val="24"/>
          <w:highlight w:val="none"/>
          <w:lang w:val="en-US" w:eastAsia="zh-CN"/>
        </w:rPr>
        <w:t>1.满足《中华人民共和国政府采购法》第二十二条规定；</w:t>
      </w:r>
    </w:p>
    <w:p w14:paraId="46B3BF07">
      <w:pPr>
        <w:keepNext w:val="0"/>
        <w:keepLines w:val="0"/>
        <w:pageBreakBefore w:val="0"/>
        <w:widowControl w:val="0"/>
        <w:kinsoku/>
        <w:overflowPunct/>
        <w:topLinePunct w:val="0"/>
        <w:autoSpaceDE/>
        <w:autoSpaceDN/>
        <w:bidi w:val="0"/>
        <w:adjustRightInd/>
        <w:snapToGrid/>
        <w:spacing w:line="360" w:lineRule="auto"/>
        <w:ind w:firstLine="480" w:firstLineChars="200"/>
        <w:textAlignment w:val="auto"/>
        <w:outlineLvl w:val="9"/>
        <w:rPr>
          <w:rFonts w:hint="eastAsia" w:asciiTheme="minorEastAsia" w:hAnsiTheme="minorEastAsia" w:eastAsiaTheme="minorEastAsia"/>
          <w:color w:val="auto"/>
          <w:sz w:val="24"/>
          <w:highlight w:val="none"/>
          <w:lang w:val="en-US" w:eastAsia="zh-CN"/>
        </w:rPr>
      </w:pPr>
      <w:r>
        <w:rPr>
          <w:rFonts w:hint="eastAsia" w:asciiTheme="minorEastAsia" w:hAnsiTheme="minorEastAsia" w:eastAsiaTheme="minorEastAsia"/>
          <w:color w:val="auto"/>
          <w:sz w:val="24"/>
          <w:highlight w:val="none"/>
          <w:lang w:val="en-US" w:eastAsia="zh-CN"/>
        </w:rPr>
        <w:t>2.落实政府采购政策需满足的资格要求：按照财政部、工业和信息化部制定的《政府采购促进中小企业发展管理办法》，本项目为专门面向中小企业采购项目。企业划型标准按照《关于印发中小企业划型标准规定的通知》（工信部联企业〔2011〕300号）规定执行。</w:t>
      </w:r>
    </w:p>
    <w:p w14:paraId="3225BA5C">
      <w:pPr>
        <w:keepNext w:val="0"/>
        <w:keepLines w:val="0"/>
        <w:pageBreakBefore w:val="0"/>
        <w:widowControl w:val="0"/>
        <w:kinsoku/>
        <w:overflowPunct/>
        <w:topLinePunct w:val="0"/>
        <w:autoSpaceDE/>
        <w:autoSpaceDN/>
        <w:bidi w:val="0"/>
        <w:adjustRightInd/>
        <w:snapToGrid/>
        <w:spacing w:line="360" w:lineRule="auto"/>
        <w:ind w:firstLine="480" w:firstLineChars="200"/>
        <w:textAlignment w:val="auto"/>
        <w:outlineLvl w:val="9"/>
        <w:rPr>
          <w:rFonts w:hint="eastAsia" w:asciiTheme="minorEastAsia" w:hAnsiTheme="minorEastAsia" w:eastAsiaTheme="minorEastAsia"/>
          <w:color w:val="auto"/>
          <w:sz w:val="24"/>
          <w:highlight w:val="none"/>
          <w:lang w:val="en-US" w:eastAsia="zh-CN"/>
        </w:rPr>
      </w:pPr>
      <w:r>
        <w:rPr>
          <w:rFonts w:hint="eastAsia" w:asciiTheme="minorEastAsia" w:hAnsiTheme="minorEastAsia" w:eastAsiaTheme="minorEastAsia"/>
          <w:color w:val="auto"/>
          <w:sz w:val="24"/>
          <w:highlight w:val="none"/>
          <w:lang w:val="en-US" w:eastAsia="zh-CN"/>
        </w:rPr>
        <w:t>3.本项目的特定资格要求：无。</w:t>
      </w:r>
    </w:p>
    <w:p w14:paraId="391F68D3">
      <w:pPr>
        <w:keepNext w:val="0"/>
        <w:keepLines w:val="0"/>
        <w:pageBreakBefore w:val="0"/>
        <w:widowControl w:val="0"/>
        <w:kinsoku/>
        <w:overflowPunct/>
        <w:topLinePunct w:val="0"/>
        <w:autoSpaceDE/>
        <w:autoSpaceDN/>
        <w:bidi w:val="0"/>
        <w:adjustRightInd/>
        <w:snapToGrid/>
        <w:spacing w:line="360" w:lineRule="auto"/>
        <w:ind w:firstLine="480" w:firstLineChars="200"/>
        <w:textAlignment w:val="auto"/>
        <w:outlineLvl w:val="9"/>
        <w:rPr>
          <w:rFonts w:hint="eastAsia" w:asciiTheme="minorEastAsia" w:hAnsiTheme="minorEastAsia" w:eastAsiaTheme="minorEastAsia"/>
          <w:color w:val="auto"/>
          <w:sz w:val="24"/>
          <w:highlight w:val="none"/>
          <w:lang w:val="en-US" w:eastAsia="zh-CN"/>
        </w:rPr>
      </w:pPr>
      <w:r>
        <w:rPr>
          <w:rFonts w:hint="eastAsia" w:asciiTheme="minorEastAsia" w:hAnsiTheme="minorEastAsia" w:eastAsiaTheme="minorEastAsia"/>
          <w:color w:val="auto"/>
          <w:sz w:val="24"/>
          <w:highlight w:val="none"/>
          <w:lang w:val="en-US" w:eastAsia="zh-CN"/>
        </w:rPr>
        <w:t>4.信誉要求：投标人不得存在以下情形：</w:t>
      </w:r>
    </w:p>
    <w:p w14:paraId="1541EDB6">
      <w:pPr>
        <w:keepNext w:val="0"/>
        <w:keepLines w:val="0"/>
        <w:pageBreakBefore w:val="0"/>
        <w:widowControl w:val="0"/>
        <w:kinsoku/>
        <w:overflowPunct/>
        <w:topLinePunct w:val="0"/>
        <w:autoSpaceDE/>
        <w:autoSpaceDN/>
        <w:bidi w:val="0"/>
        <w:adjustRightInd/>
        <w:snapToGrid/>
        <w:spacing w:line="360" w:lineRule="auto"/>
        <w:ind w:firstLine="480" w:firstLineChars="200"/>
        <w:textAlignment w:val="auto"/>
        <w:outlineLvl w:val="9"/>
        <w:rPr>
          <w:rFonts w:hint="eastAsia" w:asciiTheme="minorEastAsia" w:hAnsiTheme="minorEastAsia" w:eastAsiaTheme="minorEastAsia"/>
          <w:color w:val="auto"/>
          <w:sz w:val="24"/>
          <w:highlight w:val="none"/>
          <w:lang w:val="en-US" w:eastAsia="zh-CN"/>
        </w:rPr>
      </w:pPr>
      <w:r>
        <w:rPr>
          <w:rFonts w:hint="eastAsia" w:asciiTheme="minorEastAsia" w:hAnsiTheme="minorEastAsia" w:eastAsiaTheme="minorEastAsia"/>
          <w:color w:val="auto"/>
          <w:sz w:val="24"/>
          <w:highlight w:val="none"/>
          <w:lang w:val="en-US" w:eastAsia="zh-CN"/>
        </w:rPr>
        <w:t>①被列入“信用中国”网站“失信被执行人”的；</w:t>
      </w:r>
    </w:p>
    <w:p w14:paraId="569E8E5A">
      <w:pPr>
        <w:keepNext w:val="0"/>
        <w:keepLines w:val="0"/>
        <w:pageBreakBefore w:val="0"/>
        <w:widowControl w:val="0"/>
        <w:kinsoku/>
        <w:overflowPunct/>
        <w:topLinePunct w:val="0"/>
        <w:autoSpaceDE/>
        <w:autoSpaceDN/>
        <w:bidi w:val="0"/>
        <w:adjustRightInd/>
        <w:snapToGrid/>
        <w:spacing w:line="360" w:lineRule="auto"/>
        <w:ind w:firstLine="480" w:firstLineChars="200"/>
        <w:textAlignment w:val="auto"/>
        <w:outlineLvl w:val="9"/>
        <w:rPr>
          <w:rFonts w:hint="eastAsia" w:asciiTheme="minorEastAsia" w:hAnsiTheme="minorEastAsia" w:eastAsiaTheme="minorEastAsia"/>
          <w:color w:val="auto"/>
          <w:sz w:val="24"/>
          <w:highlight w:val="none"/>
          <w:lang w:val="en-US" w:eastAsia="zh-CN"/>
        </w:rPr>
      </w:pPr>
      <w:r>
        <w:rPr>
          <w:rFonts w:hint="eastAsia" w:asciiTheme="minorEastAsia" w:hAnsiTheme="minorEastAsia" w:eastAsiaTheme="minorEastAsia"/>
          <w:color w:val="auto"/>
          <w:sz w:val="24"/>
          <w:highlight w:val="none"/>
          <w:lang w:val="en-US" w:eastAsia="zh-CN"/>
        </w:rPr>
        <w:t>②被列入“信用中国”网站“重大税收违法失信主体”的；</w:t>
      </w:r>
    </w:p>
    <w:p w14:paraId="4BBAA40F">
      <w:pPr>
        <w:keepNext w:val="0"/>
        <w:keepLines w:val="0"/>
        <w:pageBreakBefore w:val="0"/>
        <w:widowControl w:val="0"/>
        <w:kinsoku/>
        <w:overflowPunct/>
        <w:topLinePunct w:val="0"/>
        <w:autoSpaceDE/>
        <w:autoSpaceDN/>
        <w:bidi w:val="0"/>
        <w:adjustRightInd/>
        <w:snapToGrid/>
        <w:spacing w:line="360" w:lineRule="auto"/>
        <w:ind w:firstLine="480" w:firstLineChars="200"/>
        <w:textAlignment w:val="auto"/>
        <w:outlineLvl w:val="9"/>
        <w:rPr>
          <w:rFonts w:hint="eastAsia" w:asciiTheme="minorEastAsia" w:hAnsiTheme="minorEastAsia" w:eastAsiaTheme="minorEastAsia"/>
          <w:color w:val="auto"/>
          <w:sz w:val="24"/>
          <w:highlight w:val="none"/>
          <w:lang w:val="en-US" w:eastAsia="zh-CN"/>
        </w:rPr>
      </w:pPr>
      <w:r>
        <w:rPr>
          <w:rFonts w:hint="eastAsia" w:asciiTheme="minorEastAsia" w:hAnsiTheme="minorEastAsia" w:eastAsiaTheme="minorEastAsia"/>
          <w:color w:val="auto"/>
          <w:sz w:val="24"/>
          <w:highlight w:val="none"/>
          <w:lang w:val="en-US" w:eastAsia="zh-CN"/>
        </w:rPr>
        <w:t>③被列入“信用中国”网站 “严重失信主体名单”的；</w:t>
      </w:r>
    </w:p>
    <w:p w14:paraId="29E0E8C4">
      <w:pPr>
        <w:keepNext w:val="0"/>
        <w:keepLines w:val="0"/>
        <w:pageBreakBefore w:val="0"/>
        <w:widowControl w:val="0"/>
        <w:kinsoku/>
        <w:overflowPunct/>
        <w:topLinePunct w:val="0"/>
        <w:autoSpaceDE/>
        <w:autoSpaceDN/>
        <w:bidi w:val="0"/>
        <w:adjustRightInd/>
        <w:snapToGrid/>
        <w:spacing w:line="360" w:lineRule="auto"/>
        <w:ind w:firstLine="480" w:firstLineChars="200"/>
        <w:textAlignment w:val="auto"/>
        <w:outlineLvl w:val="9"/>
        <w:rPr>
          <w:rFonts w:hint="eastAsia" w:asciiTheme="minorEastAsia" w:hAnsiTheme="minorEastAsia" w:eastAsiaTheme="minorEastAsia"/>
          <w:color w:val="auto"/>
          <w:sz w:val="24"/>
          <w:highlight w:val="none"/>
          <w:lang w:val="en-US" w:eastAsia="zh-CN"/>
        </w:rPr>
      </w:pPr>
      <w:r>
        <w:rPr>
          <w:rFonts w:hint="eastAsia" w:asciiTheme="minorEastAsia" w:hAnsiTheme="minorEastAsia" w:eastAsiaTheme="minorEastAsia"/>
          <w:color w:val="auto"/>
          <w:sz w:val="24"/>
          <w:highlight w:val="none"/>
          <w:lang w:val="en-US" w:eastAsia="zh-CN"/>
        </w:rPr>
        <w:t>④在</w:t>
      </w:r>
      <w:bookmarkStart w:id="9" w:name="OLE_LINK127"/>
      <w:bookmarkStart w:id="10" w:name="OLE_LINK129"/>
      <w:bookmarkStart w:id="11" w:name="OLE_LINK128"/>
      <w:r>
        <w:rPr>
          <w:rFonts w:hint="eastAsia" w:asciiTheme="minorEastAsia" w:hAnsiTheme="minorEastAsia" w:eastAsiaTheme="minorEastAsia"/>
          <w:color w:val="auto"/>
          <w:sz w:val="24"/>
          <w:highlight w:val="none"/>
          <w:lang w:val="en-US" w:eastAsia="zh-CN"/>
        </w:rPr>
        <w:t>“信用中国”网站</w:t>
      </w:r>
      <w:bookmarkEnd w:id="9"/>
      <w:bookmarkEnd w:id="10"/>
      <w:bookmarkEnd w:id="11"/>
      <w:r>
        <w:rPr>
          <w:rFonts w:hint="eastAsia" w:asciiTheme="minorEastAsia" w:hAnsiTheme="minorEastAsia" w:eastAsiaTheme="minorEastAsia"/>
          <w:color w:val="auto"/>
          <w:sz w:val="24"/>
          <w:highlight w:val="none"/>
          <w:lang w:val="en-US" w:eastAsia="zh-CN"/>
        </w:rPr>
        <w:t>上披露的仍在公示期的严重失信行为(具体行为类别及判定依据见“信用中国”查询的严重失信行为类别及判定依据)的。</w:t>
      </w:r>
    </w:p>
    <w:p w14:paraId="103FB913">
      <w:pPr>
        <w:keepNext w:val="0"/>
        <w:keepLines w:val="0"/>
        <w:pageBreakBefore w:val="0"/>
        <w:widowControl w:val="0"/>
        <w:kinsoku/>
        <w:overflowPunct/>
        <w:topLinePunct w:val="0"/>
        <w:autoSpaceDE/>
        <w:autoSpaceDN/>
        <w:bidi w:val="0"/>
        <w:adjustRightInd/>
        <w:snapToGrid/>
        <w:spacing w:line="360" w:lineRule="auto"/>
        <w:ind w:firstLine="480" w:firstLineChars="200"/>
        <w:textAlignment w:val="auto"/>
        <w:outlineLvl w:val="9"/>
        <w:rPr>
          <w:rFonts w:hint="eastAsia" w:asciiTheme="minorEastAsia" w:hAnsiTheme="minorEastAsia" w:eastAsiaTheme="minorEastAsia"/>
          <w:color w:val="auto"/>
          <w:sz w:val="24"/>
          <w:highlight w:val="none"/>
          <w:lang w:val="en-US" w:eastAsia="zh-CN"/>
        </w:rPr>
      </w:pPr>
      <w:r>
        <w:rPr>
          <w:rFonts w:hint="eastAsia" w:asciiTheme="minorEastAsia" w:hAnsiTheme="minorEastAsia" w:eastAsiaTheme="minorEastAsia"/>
          <w:color w:val="auto"/>
          <w:sz w:val="24"/>
          <w:highlight w:val="none"/>
          <w:lang w:val="en-US" w:eastAsia="zh-CN"/>
        </w:rPr>
        <w:t>⑤被列入国家企业信用信息公示系统网站“经营异常名录”或者“严重违法失信名单”的。</w:t>
      </w:r>
    </w:p>
    <w:p w14:paraId="7F893C62">
      <w:pPr>
        <w:keepNext w:val="0"/>
        <w:keepLines w:val="0"/>
        <w:pageBreakBefore w:val="0"/>
        <w:widowControl w:val="0"/>
        <w:kinsoku/>
        <w:overflowPunct/>
        <w:topLinePunct w:val="0"/>
        <w:autoSpaceDE/>
        <w:autoSpaceDN/>
        <w:bidi w:val="0"/>
        <w:adjustRightInd/>
        <w:snapToGrid/>
        <w:spacing w:line="360" w:lineRule="auto"/>
        <w:ind w:firstLine="480" w:firstLineChars="200"/>
        <w:textAlignment w:val="auto"/>
        <w:outlineLvl w:val="9"/>
        <w:rPr>
          <w:rFonts w:hint="eastAsia" w:asciiTheme="minorEastAsia" w:hAnsiTheme="minorEastAsia" w:eastAsiaTheme="minorEastAsia"/>
          <w:color w:val="auto"/>
          <w:sz w:val="24"/>
          <w:highlight w:val="none"/>
          <w:lang w:val="en-US" w:eastAsia="zh-CN"/>
        </w:rPr>
      </w:pPr>
      <w:bookmarkStart w:id="12" w:name="OLE_LINK113"/>
      <w:bookmarkStart w:id="13" w:name="OLE_LINK114"/>
      <w:r>
        <w:rPr>
          <w:rFonts w:hint="eastAsia" w:asciiTheme="minorEastAsia" w:hAnsiTheme="minorEastAsia" w:eastAsiaTheme="minorEastAsia"/>
          <w:color w:val="auto"/>
          <w:sz w:val="24"/>
          <w:highlight w:val="none"/>
          <w:lang w:val="en-US" w:eastAsia="zh-CN"/>
        </w:rPr>
        <w:t>⑥</w:t>
      </w:r>
      <w:bookmarkEnd w:id="12"/>
      <w:bookmarkEnd w:id="13"/>
      <w:r>
        <w:rPr>
          <w:rFonts w:hint="eastAsia" w:asciiTheme="minorEastAsia" w:hAnsiTheme="minorEastAsia" w:eastAsiaTheme="minorEastAsia"/>
          <w:color w:val="auto"/>
          <w:sz w:val="24"/>
          <w:highlight w:val="none"/>
          <w:lang w:val="en-US" w:eastAsia="zh-CN"/>
        </w:rPr>
        <w:t>被列入中国政府采购网站“政府采购严重违法失信行为信息记录”的。</w:t>
      </w:r>
    </w:p>
    <w:p w14:paraId="61847CB7">
      <w:pPr>
        <w:keepNext w:val="0"/>
        <w:keepLines w:val="0"/>
        <w:pageBreakBefore w:val="0"/>
        <w:widowControl w:val="0"/>
        <w:kinsoku/>
        <w:overflowPunct/>
        <w:topLinePunct w:val="0"/>
        <w:autoSpaceDE/>
        <w:autoSpaceDN/>
        <w:bidi w:val="0"/>
        <w:adjustRightInd/>
        <w:snapToGrid/>
        <w:spacing w:line="360" w:lineRule="auto"/>
        <w:ind w:firstLine="480" w:firstLineChars="200"/>
        <w:textAlignment w:val="auto"/>
        <w:outlineLvl w:val="9"/>
        <w:rPr>
          <w:rFonts w:hint="eastAsia" w:asciiTheme="minorEastAsia" w:hAnsiTheme="minorEastAsia" w:eastAsiaTheme="minorEastAsia"/>
          <w:color w:val="auto"/>
          <w:sz w:val="24"/>
          <w:highlight w:val="none"/>
          <w:lang w:val="en-US" w:eastAsia="zh-CN"/>
        </w:rPr>
      </w:pPr>
      <w:r>
        <w:rPr>
          <w:rFonts w:hint="eastAsia" w:asciiTheme="minorEastAsia" w:hAnsiTheme="minorEastAsia" w:eastAsiaTheme="minorEastAsia"/>
          <w:color w:val="auto"/>
          <w:sz w:val="24"/>
          <w:highlight w:val="none"/>
          <w:lang w:val="en-US" w:eastAsia="zh-CN"/>
        </w:rPr>
        <w:t>⑦前三年有行贿犯罪行为的单位和个人。</w:t>
      </w:r>
    </w:p>
    <w:p w14:paraId="5E8209BB">
      <w:pPr>
        <w:keepNext w:val="0"/>
        <w:keepLines w:val="0"/>
        <w:pageBreakBefore w:val="0"/>
        <w:widowControl w:val="0"/>
        <w:kinsoku/>
        <w:overflowPunct/>
        <w:topLinePunct w:val="0"/>
        <w:autoSpaceDE/>
        <w:autoSpaceDN/>
        <w:bidi w:val="0"/>
        <w:adjustRightInd/>
        <w:snapToGrid/>
        <w:spacing w:line="360" w:lineRule="auto"/>
        <w:ind w:firstLine="480" w:firstLineChars="200"/>
        <w:textAlignment w:val="auto"/>
        <w:outlineLvl w:val="9"/>
        <w:rPr>
          <w:rFonts w:hint="eastAsia" w:asciiTheme="minorEastAsia" w:hAnsiTheme="minorEastAsia" w:eastAsiaTheme="minorEastAsia"/>
          <w:color w:val="auto"/>
          <w:sz w:val="24"/>
          <w:highlight w:val="none"/>
          <w:lang w:val="en-US" w:eastAsia="zh-CN"/>
        </w:rPr>
      </w:pPr>
      <w:r>
        <w:rPr>
          <w:rFonts w:hint="eastAsia" w:asciiTheme="minorEastAsia" w:hAnsiTheme="minorEastAsia" w:eastAsiaTheme="minorEastAsia"/>
          <w:color w:val="auto"/>
          <w:sz w:val="24"/>
          <w:highlight w:val="none"/>
          <w:lang w:val="en-US" w:eastAsia="zh-CN"/>
        </w:rPr>
        <w:t>5.投标人所属分公司、办事处等分支机构存在第4款信誉要求①-⑦项情形之一的，接受投标人参加本项目。</w:t>
      </w:r>
    </w:p>
    <w:p w14:paraId="630F26FC">
      <w:pPr>
        <w:keepNext w:val="0"/>
        <w:keepLines w:val="0"/>
        <w:pageBreakBefore w:val="0"/>
        <w:widowControl w:val="0"/>
        <w:kinsoku/>
        <w:overflowPunct/>
        <w:topLinePunct w:val="0"/>
        <w:autoSpaceDE/>
        <w:autoSpaceDN/>
        <w:bidi w:val="0"/>
        <w:adjustRightInd/>
        <w:snapToGrid/>
        <w:spacing w:line="360" w:lineRule="auto"/>
        <w:ind w:firstLine="480" w:firstLineChars="200"/>
        <w:textAlignment w:val="auto"/>
        <w:outlineLvl w:val="9"/>
        <w:rPr>
          <w:rFonts w:hint="eastAsia"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lang w:val="en-US" w:eastAsia="zh-CN"/>
        </w:rPr>
        <w:t>备注：第4、5条按照“关于联合惩戒失信行为加强信用查询管理的通知”查询或承诺。</w:t>
      </w:r>
    </w:p>
    <w:p w14:paraId="6E00CF12">
      <w:pPr>
        <w:keepNext w:val="0"/>
        <w:keepLines w:val="0"/>
        <w:pageBreakBefore w:val="0"/>
        <w:widowControl w:val="0"/>
        <w:kinsoku/>
        <w:overflowPunct/>
        <w:topLinePunct w:val="0"/>
        <w:autoSpaceDE/>
        <w:autoSpaceDN/>
        <w:bidi w:val="0"/>
        <w:adjustRightInd/>
        <w:snapToGrid/>
        <w:spacing w:line="360" w:lineRule="auto"/>
        <w:ind w:firstLine="482" w:firstLineChars="200"/>
        <w:textAlignment w:val="auto"/>
        <w:outlineLvl w:val="1"/>
        <w:rPr>
          <w:rFonts w:hint="eastAsia" w:ascii="宋体" w:hAnsi="宋体" w:eastAsia="宋体"/>
          <w:b/>
          <w:bCs/>
          <w:color w:val="auto"/>
          <w:sz w:val="24"/>
          <w:szCs w:val="18"/>
          <w:highlight w:val="none"/>
        </w:rPr>
      </w:pPr>
      <w:bookmarkStart w:id="14" w:name="_Toc21681"/>
      <w:bookmarkStart w:id="15" w:name="_Toc26939"/>
      <w:r>
        <w:rPr>
          <w:rFonts w:hint="eastAsia" w:ascii="宋体" w:hAnsi="宋体" w:eastAsia="宋体"/>
          <w:b/>
          <w:bCs/>
          <w:color w:val="auto"/>
          <w:sz w:val="24"/>
          <w:szCs w:val="18"/>
          <w:highlight w:val="none"/>
        </w:rPr>
        <w:t>三、</w:t>
      </w:r>
      <w:bookmarkEnd w:id="8"/>
      <w:r>
        <w:rPr>
          <w:rFonts w:hint="eastAsia" w:ascii="宋体" w:hAnsi="宋体" w:eastAsia="宋体"/>
          <w:b/>
          <w:bCs/>
          <w:color w:val="auto"/>
          <w:sz w:val="24"/>
          <w:szCs w:val="18"/>
          <w:highlight w:val="none"/>
        </w:rPr>
        <w:t>获取招标文件</w:t>
      </w:r>
      <w:bookmarkEnd w:id="14"/>
      <w:bookmarkEnd w:id="15"/>
    </w:p>
    <w:p w14:paraId="61EE6837">
      <w:pPr>
        <w:keepNext w:val="0"/>
        <w:keepLines w:val="0"/>
        <w:pageBreakBefore w:val="0"/>
        <w:widowControl w:val="0"/>
        <w:kinsoku/>
        <w:overflowPunct/>
        <w:topLinePunct w:val="0"/>
        <w:autoSpaceDE/>
        <w:autoSpaceDN/>
        <w:bidi w:val="0"/>
        <w:adjustRightInd/>
        <w:snapToGrid/>
        <w:spacing w:line="360" w:lineRule="auto"/>
        <w:ind w:firstLine="480" w:firstLineChars="200"/>
        <w:textAlignment w:val="auto"/>
        <w:rPr>
          <w:rFonts w:hint="eastAsia" w:asciiTheme="minorEastAsia" w:hAnsiTheme="minorEastAsia" w:eastAsiaTheme="minorEastAsia" w:cstheme="minorEastAsia"/>
          <w:sz w:val="24"/>
          <w:szCs w:val="24"/>
          <w:u w:val="none"/>
          <w:lang w:val="en-US" w:eastAsia="zh-CN"/>
        </w:rPr>
      </w:pPr>
      <w:bookmarkStart w:id="16" w:name="_Toc7957"/>
      <w:r>
        <w:rPr>
          <w:rFonts w:hint="eastAsia" w:asciiTheme="minorEastAsia" w:hAnsiTheme="minorEastAsia" w:eastAsiaTheme="minorEastAsia" w:cstheme="minorEastAsia"/>
          <w:sz w:val="24"/>
          <w:szCs w:val="24"/>
          <w:u w:val="none"/>
          <w:lang w:val="en-US" w:eastAsia="zh-CN"/>
        </w:rPr>
        <w:t>时间：2026年3月6日至2026年3月26日</w:t>
      </w:r>
    </w:p>
    <w:p w14:paraId="6D707271">
      <w:pPr>
        <w:keepNext w:val="0"/>
        <w:keepLines w:val="0"/>
        <w:pageBreakBefore w:val="0"/>
        <w:widowControl w:val="0"/>
        <w:kinsoku/>
        <w:wordWrap w:val="0"/>
        <w:overflowPunct/>
        <w:topLinePunct w:val="0"/>
        <w:autoSpaceDE/>
        <w:autoSpaceDN/>
        <w:bidi w:val="0"/>
        <w:adjustRightInd/>
        <w:snapToGrid/>
        <w:spacing w:line="360" w:lineRule="auto"/>
        <w:ind w:firstLine="480" w:firstLineChars="200"/>
        <w:textAlignment w:val="auto"/>
        <w:rPr>
          <w:rFonts w:hint="eastAsia" w:asciiTheme="minorEastAsia" w:hAnsiTheme="minorEastAsia" w:eastAsiaTheme="minorEastAsia" w:cstheme="minorEastAsia"/>
          <w:sz w:val="24"/>
          <w:szCs w:val="24"/>
          <w:u w:val="none"/>
          <w:lang w:val="en-US" w:eastAsia="zh-CN"/>
        </w:rPr>
      </w:pPr>
      <w:r>
        <w:rPr>
          <w:rFonts w:hint="eastAsia" w:asciiTheme="minorEastAsia" w:hAnsiTheme="minorEastAsia" w:eastAsiaTheme="minorEastAsia" w:cstheme="minorEastAsia"/>
          <w:sz w:val="24"/>
          <w:szCs w:val="24"/>
          <w:u w:val="none"/>
          <w:lang w:val="en-US" w:eastAsia="zh-CN"/>
        </w:rPr>
        <w:t>地点：滁州市琅琊区人民检察院网站（https://www.chuzhouly.jcy.gov.cn/）</w:t>
      </w:r>
    </w:p>
    <w:p w14:paraId="4FE3ECF4">
      <w:pPr>
        <w:keepNext w:val="0"/>
        <w:keepLines w:val="0"/>
        <w:pageBreakBefore w:val="0"/>
        <w:widowControl w:val="0"/>
        <w:kinsoku/>
        <w:overflowPunct/>
        <w:topLinePunct w:val="0"/>
        <w:autoSpaceDE/>
        <w:autoSpaceDN/>
        <w:bidi w:val="0"/>
        <w:adjustRightInd/>
        <w:snapToGrid/>
        <w:spacing w:line="360" w:lineRule="auto"/>
        <w:ind w:firstLine="480" w:firstLineChars="200"/>
        <w:textAlignment w:val="auto"/>
        <w:rPr>
          <w:rFonts w:hint="eastAsia" w:asciiTheme="minorEastAsia" w:hAnsiTheme="minorEastAsia" w:eastAsiaTheme="minorEastAsia" w:cstheme="minorEastAsia"/>
          <w:sz w:val="24"/>
          <w:szCs w:val="24"/>
          <w:u w:val="none"/>
          <w:lang w:val="en-US" w:eastAsia="zh-CN"/>
        </w:rPr>
      </w:pPr>
      <w:r>
        <w:rPr>
          <w:rFonts w:hint="eastAsia" w:asciiTheme="minorEastAsia" w:hAnsiTheme="minorEastAsia" w:eastAsiaTheme="minorEastAsia" w:cstheme="minorEastAsia"/>
          <w:sz w:val="24"/>
          <w:szCs w:val="24"/>
          <w:u w:val="none"/>
          <w:lang w:val="en-US" w:eastAsia="zh-CN"/>
        </w:rPr>
        <w:t>方式：网上下载</w:t>
      </w:r>
    </w:p>
    <w:p w14:paraId="34DE0E6B">
      <w:pPr>
        <w:keepNext w:val="0"/>
        <w:keepLines w:val="0"/>
        <w:pageBreakBefore w:val="0"/>
        <w:widowControl w:val="0"/>
        <w:kinsoku/>
        <w:overflowPunct/>
        <w:topLinePunct w:val="0"/>
        <w:autoSpaceDE/>
        <w:autoSpaceDN/>
        <w:bidi w:val="0"/>
        <w:adjustRightInd/>
        <w:snapToGrid/>
        <w:spacing w:line="360" w:lineRule="auto"/>
        <w:ind w:firstLine="480" w:firstLineChars="200"/>
        <w:textAlignment w:val="auto"/>
        <w:rPr>
          <w:rFonts w:hint="eastAsia" w:asciiTheme="minorEastAsia" w:hAnsiTheme="minorEastAsia" w:eastAsiaTheme="minorEastAsia" w:cstheme="minorEastAsia"/>
          <w:sz w:val="24"/>
          <w:szCs w:val="24"/>
          <w:u w:val="none"/>
        </w:rPr>
      </w:pPr>
      <w:r>
        <w:rPr>
          <w:rFonts w:hint="eastAsia" w:asciiTheme="minorEastAsia" w:hAnsiTheme="minorEastAsia" w:eastAsiaTheme="minorEastAsia" w:cstheme="minorEastAsia"/>
          <w:sz w:val="24"/>
          <w:szCs w:val="24"/>
          <w:u w:val="none"/>
          <w:lang w:val="en-US" w:eastAsia="zh-CN"/>
        </w:rPr>
        <w:t>售价：0元</w:t>
      </w:r>
    </w:p>
    <w:p w14:paraId="3C2D9E13">
      <w:pPr>
        <w:keepNext w:val="0"/>
        <w:keepLines w:val="0"/>
        <w:pageBreakBefore w:val="0"/>
        <w:widowControl w:val="0"/>
        <w:kinsoku/>
        <w:wordWrap/>
        <w:overflowPunct/>
        <w:topLinePunct w:val="0"/>
        <w:autoSpaceDE/>
        <w:autoSpaceDN/>
        <w:bidi w:val="0"/>
        <w:adjustRightInd/>
        <w:snapToGrid/>
        <w:spacing w:line="360" w:lineRule="auto"/>
        <w:ind w:firstLine="482" w:firstLineChars="200"/>
        <w:textAlignment w:val="auto"/>
        <w:outlineLvl w:val="1"/>
        <w:rPr>
          <w:rFonts w:hint="eastAsia" w:ascii="宋体" w:hAnsi="宋体" w:eastAsia="宋体"/>
          <w:b/>
          <w:bCs/>
          <w:color w:val="auto"/>
          <w:sz w:val="24"/>
          <w:szCs w:val="18"/>
          <w:highlight w:val="none"/>
        </w:rPr>
      </w:pPr>
      <w:bookmarkStart w:id="17" w:name="_Toc29131"/>
      <w:bookmarkStart w:id="18" w:name="_Toc25902"/>
      <w:r>
        <w:rPr>
          <w:rFonts w:hint="eastAsia" w:ascii="宋体" w:hAnsi="宋体" w:eastAsia="宋体"/>
          <w:b/>
          <w:bCs/>
          <w:color w:val="auto"/>
          <w:sz w:val="24"/>
          <w:szCs w:val="18"/>
          <w:highlight w:val="none"/>
        </w:rPr>
        <w:t>四、</w:t>
      </w:r>
      <w:bookmarkEnd w:id="16"/>
      <w:r>
        <w:rPr>
          <w:rFonts w:hint="eastAsia" w:ascii="宋体" w:hAnsi="宋体" w:eastAsia="宋体"/>
          <w:b/>
          <w:bCs/>
          <w:color w:val="auto"/>
          <w:sz w:val="24"/>
          <w:szCs w:val="18"/>
          <w:highlight w:val="none"/>
        </w:rPr>
        <w:t>提交投标文件截止时间、开标时间和地点</w:t>
      </w:r>
      <w:bookmarkEnd w:id="17"/>
      <w:bookmarkEnd w:id="18"/>
    </w:p>
    <w:p w14:paraId="66FC22B3">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Theme="minorEastAsia" w:hAnsiTheme="minorEastAsia" w:eastAsiaTheme="minorEastAsia" w:cstheme="minorEastAsia"/>
          <w:bCs/>
          <w:sz w:val="24"/>
          <w:szCs w:val="24"/>
          <w:u w:val="none"/>
          <w:lang w:val="en-US" w:eastAsia="zh-CN"/>
        </w:rPr>
      </w:pPr>
      <w:bookmarkStart w:id="19" w:name="_Toc5082"/>
      <w:r>
        <w:rPr>
          <w:rFonts w:hint="eastAsia" w:asciiTheme="minorEastAsia" w:hAnsiTheme="minorEastAsia" w:eastAsiaTheme="minorEastAsia" w:cstheme="minorEastAsia"/>
          <w:bCs/>
          <w:sz w:val="24"/>
          <w:szCs w:val="24"/>
          <w:u w:val="none"/>
          <w:lang w:val="en-US" w:eastAsia="zh-CN"/>
        </w:rPr>
        <w:t>2026年3月26日09点30分（北京时间）</w:t>
      </w:r>
    </w:p>
    <w:p w14:paraId="5C7CFE32">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Theme="minorEastAsia" w:hAnsiTheme="minorEastAsia" w:eastAsiaTheme="minorEastAsia" w:cstheme="minorEastAsia"/>
          <w:bCs/>
          <w:sz w:val="24"/>
          <w:szCs w:val="24"/>
          <w:u w:val="none"/>
        </w:rPr>
      </w:pPr>
      <w:r>
        <w:rPr>
          <w:rFonts w:hint="eastAsia" w:asciiTheme="minorEastAsia" w:hAnsiTheme="minorEastAsia" w:eastAsiaTheme="minorEastAsia" w:cstheme="minorEastAsia"/>
          <w:bCs/>
          <w:sz w:val="24"/>
          <w:szCs w:val="24"/>
          <w:u w:val="none"/>
          <w:lang w:val="en-US" w:eastAsia="zh-CN"/>
        </w:rPr>
        <w:t>地点：滁州市丰乐大道1899号皖东国际车城A区写字楼A6栋3楼会议室</w:t>
      </w:r>
    </w:p>
    <w:p w14:paraId="48FF1B0B">
      <w:pPr>
        <w:keepNext w:val="0"/>
        <w:keepLines w:val="0"/>
        <w:pageBreakBefore w:val="0"/>
        <w:widowControl w:val="0"/>
        <w:kinsoku/>
        <w:wordWrap/>
        <w:overflowPunct/>
        <w:topLinePunct w:val="0"/>
        <w:autoSpaceDE/>
        <w:autoSpaceDN/>
        <w:bidi w:val="0"/>
        <w:adjustRightInd/>
        <w:snapToGrid/>
        <w:spacing w:line="360" w:lineRule="auto"/>
        <w:ind w:firstLine="482" w:firstLineChars="200"/>
        <w:textAlignment w:val="auto"/>
        <w:outlineLvl w:val="1"/>
        <w:rPr>
          <w:rFonts w:hint="eastAsia" w:ascii="宋体" w:hAnsi="宋体" w:eastAsia="宋体"/>
          <w:b/>
          <w:bCs/>
          <w:color w:val="auto"/>
          <w:sz w:val="24"/>
          <w:szCs w:val="18"/>
          <w:highlight w:val="none"/>
        </w:rPr>
      </w:pPr>
      <w:bookmarkStart w:id="20" w:name="_Toc7753"/>
      <w:bookmarkStart w:id="21" w:name="_Toc16540"/>
      <w:r>
        <w:rPr>
          <w:rFonts w:hint="eastAsia" w:ascii="宋体" w:hAnsi="宋体" w:eastAsia="宋体"/>
          <w:b/>
          <w:bCs/>
          <w:color w:val="auto"/>
          <w:sz w:val="24"/>
          <w:szCs w:val="18"/>
          <w:highlight w:val="none"/>
        </w:rPr>
        <w:t>五、</w:t>
      </w:r>
      <w:bookmarkEnd w:id="19"/>
      <w:r>
        <w:rPr>
          <w:rFonts w:hint="eastAsia" w:ascii="宋体" w:hAnsi="宋体" w:eastAsia="宋体"/>
          <w:b/>
          <w:bCs/>
          <w:color w:val="auto"/>
          <w:sz w:val="24"/>
          <w:szCs w:val="18"/>
          <w:highlight w:val="none"/>
        </w:rPr>
        <w:t>公告期限</w:t>
      </w:r>
      <w:bookmarkEnd w:id="20"/>
      <w:bookmarkEnd w:id="21"/>
    </w:p>
    <w:p w14:paraId="130CEA76">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outlineLvl w:val="9"/>
        <w:rPr>
          <w:rFonts w:hint="eastAsia" w:ascii="宋体" w:hAnsi="宋体" w:eastAsia="宋体"/>
          <w:b w:val="0"/>
          <w:bCs w:val="0"/>
          <w:color w:val="auto"/>
          <w:sz w:val="24"/>
          <w:szCs w:val="18"/>
          <w:highlight w:val="none"/>
        </w:rPr>
      </w:pPr>
      <w:bookmarkStart w:id="22" w:name="_Toc1215"/>
      <w:r>
        <w:rPr>
          <w:rFonts w:hint="eastAsia" w:ascii="宋体" w:hAnsi="宋体" w:eastAsia="宋体"/>
          <w:b w:val="0"/>
          <w:bCs w:val="0"/>
          <w:color w:val="auto"/>
          <w:sz w:val="24"/>
          <w:szCs w:val="18"/>
          <w:highlight w:val="none"/>
        </w:rPr>
        <w:t>自本公告发布之日起5个工作日。</w:t>
      </w:r>
    </w:p>
    <w:p w14:paraId="57EBF688">
      <w:pPr>
        <w:keepNext w:val="0"/>
        <w:keepLines w:val="0"/>
        <w:pageBreakBefore w:val="0"/>
        <w:widowControl w:val="0"/>
        <w:kinsoku/>
        <w:wordWrap/>
        <w:overflowPunct/>
        <w:topLinePunct w:val="0"/>
        <w:autoSpaceDE/>
        <w:autoSpaceDN/>
        <w:bidi w:val="0"/>
        <w:adjustRightInd/>
        <w:snapToGrid/>
        <w:spacing w:line="360" w:lineRule="auto"/>
        <w:ind w:firstLine="482" w:firstLineChars="200"/>
        <w:textAlignment w:val="auto"/>
        <w:outlineLvl w:val="1"/>
        <w:rPr>
          <w:rFonts w:hint="eastAsia" w:ascii="宋体" w:hAnsi="宋体" w:eastAsia="宋体"/>
          <w:b/>
          <w:bCs/>
          <w:color w:val="auto"/>
          <w:sz w:val="24"/>
          <w:szCs w:val="18"/>
          <w:highlight w:val="none"/>
        </w:rPr>
      </w:pPr>
      <w:bookmarkStart w:id="23" w:name="_Toc35393795"/>
      <w:bookmarkStart w:id="24" w:name="_Toc35393626"/>
      <w:bookmarkStart w:id="25" w:name="_Toc18202"/>
      <w:bookmarkStart w:id="26" w:name="_Toc31539"/>
      <w:r>
        <w:rPr>
          <w:rFonts w:hint="eastAsia" w:ascii="宋体" w:hAnsi="宋体" w:eastAsia="宋体"/>
          <w:b/>
          <w:bCs/>
          <w:color w:val="auto"/>
          <w:sz w:val="24"/>
          <w:szCs w:val="18"/>
          <w:highlight w:val="none"/>
        </w:rPr>
        <w:t>六、其他补充事宜</w:t>
      </w:r>
      <w:bookmarkEnd w:id="23"/>
      <w:bookmarkEnd w:id="24"/>
      <w:bookmarkEnd w:id="25"/>
      <w:bookmarkEnd w:id="26"/>
    </w:p>
    <w:p w14:paraId="31EDF908">
      <w:pPr>
        <w:pStyle w:val="8"/>
        <w:keepNext w:val="0"/>
        <w:keepLines w:val="0"/>
        <w:pageBreakBefore w:val="0"/>
        <w:widowControl w:val="0"/>
        <w:kinsoku/>
        <w:wordWrap/>
        <w:overflowPunct/>
        <w:topLinePunct w:val="0"/>
        <w:autoSpaceDE/>
        <w:autoSpaceDN/>
        <w:bidi w:val="0"/>
        <w:adjustRightInd/>
        <w:snapToGrid/>
        <w:spacing w:after="0" w:line="360" w:lineRule="auto"/>
        <w:ind w:firstLine="480" w:firstLineChars="200"/>
        <w:jc w:val="both"/>
        <w:textAlignment w:val="auto"/>
        <w:rPr>
          <w:rFonts w:hint="default" w:ascii="宋体" w:hAnsi="宋体" w:eastAsia="宋体"/>
          <w:color w:val="auto"/>
          <w:sz w:val="24"/>
          <w:szCs w:val="18"/>
          <w:highlight w:val="none"/>
          <w:lang w:val="en-US" w:eastAsia="zh-CN"/>
        </w:rPr>
      </w:pPr>
      <w:r>
        <w:rPr>
          <w:rFonts w:hint="eastAsia" w:ascii="宋体" w:hAnsi="宋体" w:eastAsia="宋体"/>
          <w:color w:val="auto"/>
          <w:sz w:val="24"/>
          <w:szCs w:val="18"/>
          <w:highlight w:val="none"/>
          <w:lang w:val="en-US" w:eastAsia="zh-CN"/>
        </w:rPr>
        <w:t>无</w:t>
      </w:r>
    </w:p>
    <w:bookmarkEnd w:id="22"/>
    <w:p w14:paraId="4A82ADFB">
      <w:pPr>
        <w:keepNext w:val="0"/>
        <w:keepLines w:val="0"/>
        <w:pageBreakBefore w:val="0"/>
        <w:widowControl w:val="0"/>
        <w:kinsoku/>
        <w:overflowPunct/>
        <w:topLinePunct w:val="0"/>
        <w:autoSpaceDE/>
        <w:autoSpaceDN/>
        <w:bidi w:val="0"/>
        <w:adjustRightInd/>
        <w:snapToGrid/>
        <w:spacing w:line="360" w:lineRule="auto"/>
        <w:ind w:firstLine="482" w:firstLineChars="200"/>
        <w:textAlignment w:val="auto"/>
        <w:outlineLvl w:val="1"/>
        <w:rPr>
          <w:rFonts w:hint="eastAsia" w:ascii="宋体" w:hAnsi="宋体" w:eastAsia="宋体"/>
          <w:b/>
          <w:bCs/>
          <w:color w:val="auto"/>
          <w:sz w:val="24"/>
          <w:szCs w:val="18"/>
          <w:highlight w:val="none"/>
        </w:rPr>
      </w:pPr>
      <w:bookmarkStart w:id="27" w:name="_Toc7265"/>
      <w:bookmarkStart w:id="28" w:name="_Toc13296"/>
      <w:bookmarkStart w:id="29" w:name="_Toc5506"/>
      <w:r>
        <w:rPr>
          <w:rFonts w:hint="eastAsia" w:ascii="宋体" w:hAnsi="宋体" w:eastAsia="宋体"/>
          <w:b/>
          <w:bCs/>
          <w:color w:val="auto"/>
          <w:sz w:val="24"/>
          <w:szCs w:val="18"/>
          <w:highlight w:val="none"/>
        </w:rPr>
        <w:t>七、</w:t>
      </w:r>
      <w:bookmarkEnd w:id="27"/>
      <w:r>
        <w:rPr>
          <w:rFonts w:hint="eastAsia" w:ascii="宋体" w:hAnsi="宋体" w:eastAsia="宋体"/>
          <w:b/>
          <w:bCs/>
          <w:color w:val="auto"/>
          <w:sz w:val="24"/>
          <w:szCs w:val="18"/>
          <w:highlight w:val="none"/>
        </w:rPr>
        <w:t>对本次招标提出询问，请按以下方式联系</w:t>
      </w:r>
      <w:bookmarkEnd w:id="28"/>
      <w:bookmarkEnd w:id="29"/>
    </w:p>
    <w:p w14:paraId="4D990CF8">
      <w:pPr>
        <w:keepNext w:val="0"/>
        <w:keepLines w:val="0"/>
        <w:pageBreakBefore w:val="0"/>
        <w:widowControl w:val="0"/>
        <w:kinsoku/>
        <w:overflowPunct/>
        <w:topLinePunct w:val="0"/>
        <w:autoSpaceDE/>
        <w:autoSpaceDN/>
        <w:bidi w:val="0"/>
        <w:adjustRightInd/>
        <w:snapToGrid/>
        <w:spacing w:line="360" w:lineRule="auto"/>
        <w:ind w:firstLine="480" w:firstLineChars="200"/>
        <w:textAlignment w:val="auto"/>
        <w:outlineLvl w:val="2"/>
        <w:rPr>
          <w:rFonts w:hint="eastAsia" w:ascii="宋体" w:hAnsi="宋体" w:eastAsia="宋体"/>
          <w:color w:val="auto"/>
          <w:sz w:val="24"/>
          <w:szCs w:val="18"/>
          <w:highlight w:val="none"/>
          <w:lang w:val="en-US" w:eastAsia="zh-CN"/>
        </w:rPr>
      </w:pPr>
      <w:r>
        <w:rPr>
          <w:rFonts w:hint="eastAsia" w:ascii="宋体" w:hAnsi="宋体" w:eastAsia="宋体"/>
          <w:color w:val="auto"/>
          <w:sz w:val="24"/>
          <w:szCs w:val="18"/>
          <w:highlight w:val="none"/>
        </w:rPr>
        <w:t>1.采购人</w:t>
      </w:r>
      <w:r>
        <w:rPr>
          <w:rFonts w:hint="eastAsia" w:ascii="宋体" w:hAnsi="宋体" w:eastAsia="宋体"/>
          <w:color w:val="auto"/>
          <w:sz w:val="24"/>
          <w:szCs w:val="18"/>
          <w:highlight w:val="none"/>
          <w:lang w:val="en-US" w:eastAsia="zh-CN"/>
        </w:rPr>
        <w:t>信息</w:t>
      </w:r>
    </w:p>
    <w:p w14:paraId="41C84E9D">
      <w:pPr>
        <w:keepNext w:val="0"/>
        <w:keepLines w:val="0"/>
        <w:pageBreakBefore w:val="0"/>
        <w:widowControl w:val="0"/>
        <w:kinsoku/>
        <w:overflowPunct/>
        <w:topLinePunct w:val="0"/>
        <w:autoSpaceDE/>
        <w:autoSpaceDN/>
        <w:bidi w:val="0"/>
        <w:adjustRightInd/>
        <w:snapToGrid/>
        <w:spacing w:line="360" w:lineRule="auto"/>
        <w:ind w:firstLine="480" w:firstLineChars="200"/>
        <w:textAlignment w:val="auto"/>
        <w:rPr>
          <w:rFonts w:ascii="宋体" w:hAnsi="宋体" w:eastAsia="宋体"/>
          <w:color w:val="auto"/>
          <w:sz w:val="24"/>
          <w:szCs w:val="18"/>
          <w:highlight w:val="none"/>
        </w:rPr>
      </w:pPr>
      <w:r>
        <w:rPr>
          <w:rFonts w:hint="eastAsia" w:ascii="宋体" w:hAnsi="宋体" w:eastAsia="宋体" w:cs="宋体"/>
          <w:color w:val="auto"/>
          <w:sz w:val="24"/>
          <w:szCs w:val="24"/>
          <w:highlight w:val="none"/>
          <w:lang w:val="en-US" w:eastAsia="zh-CN"/>
        </w:rPr>
        <w:t>名  称</w:t>
      </w:r>
      <w:r>
        <w:rPr>
          <w:rFonts w:hint="eastAsia" w:ascii="宋体" w:hAnsi="宋体" w:eastAsia="宋体"/>
          <w:color w:val="auto"/>
          <w:sz w:val="24"/>
          <w:szCs w:val="18"/>
          <w:highlight w:val="none"/>
        </w:rPr>
        <w:t>：</w:t>
      </w:r>
      <w:r>
        <w:rPr>
          <w:rFonts w:hint="eastAsia" w:ascii="宋体" w:hAnsi="宋体" w:eastAsia="宋体"/>
          <w:color w:val="auto"/>
          <w:sz w:val="24"/>
          <w:szCs w:val="18"/>
          <w:highlight w:val="none"/>
          <w:lang w:eastAsia="zh-CN"/>
        </w:rPr>
        <w:t>滁州市琅琊区人民检察院</w:t>
      </w:r>
    </w:p>
    <w:p w14:paraId="1A1820E0">
      <w:pPr>
        <w:keepNext w:val="0"/>
        <w:keepLines w:val="0"/>
        <w:pageBreakBefore w:val="0"/>
        <w:widowControl w:val="0"/>
        <w:kinsoku/>
        <w:overflowPunct/>
        <w:topLinePunct w:val="0"/>
        <w:autoSpaceDE/>
        <w:autoSpaceDN/>
        <w:bidi w:val="0"/>
        <w:adjustRightInd/>
        <w:snapToGrid/>
        <w:spacing w:line="360" w:lineRule="auto"/>
        <w:ind w:firstLine="480" w:firstLineChars="200"/>
        <w:textAlignment w:val="auto"/>
        <w:rPr>
          <w:rFonts w:ascii="宋体" w:hAnsi="宋体" w:eastAsia="宋体"/>
          <w:color w:val="auto"/>
          <w:sz w:val="24"/>
          <w:szCs w:val="18"/>
          <w:highlight w:val="none"/>
          <w:u w:val="single"/>
        </w:rPr>
      </w:pPr>
      <w:r>
        <w:rPr>
          <w:rFonts w:hint="eastAsia" w:ascii="宋体" w:hAnsi="宋体" w:eastAsia="宋体"/>
          <w:color w:val="auto"/>
          <w:sz w:val="24"/>
          <w:szCs w:val="18"/>
          <w:highlight w:val="none"/>
        </w:rPr>
        <w:t xml:space="preserve">地 </w:t>
      </w:r>
      <w:r>
        <w:rPr>
          <w:rFonts w:ascii="宋体" w:hAnsi="宋体" w:eastAsia="宋体"/>
          <w:color w:val="auto"/>
          <w:sz w:val="24"/>
          <w:szCs w:val="18"/>
          <w:highlight w:val="none"/>
        </w:rPr>
        <w:t xml:space="preserve"> </w:t>
      </w:r>
      <w:r>
        <w:rPr>
          <w:rFonts w:hint="eastAsia" w:ascii="宋体" w:hAnsi="宋体" w:eastAsia="宋体"/>
          <w:color w:val="auto"/>
          <w:sz w:val="24"/>
          <w:szCs w:val="18"/>
          <w:highlight w:val="none"/>
        </w:rPr>
        <w:t>址：滁州市琅琊区琅琊西路50号</w:t>
      </w:r>
    </w:p>
    <w:p w14:paraId="114FC249">
      <w:pPr>
        <w:keepNext w:val="0"/>
        <w:keepLines w:val="0"/>
        <w:pageBreakBefore w:val="0"/>
        <w:widowControl w:val="0"/>
        <w:kinsoku/>
        <w:overflowPunct/>
        <w:topLinePunct w:val="0"/>
        <w:autoSpaceDE/>
        <w:autoSpaceDN/>
        <w:bidi w:val="0"/>
        <w:adjustRightInd/>
        <w:snapToGrid/>
        <w:spacing w:line="360" w:lineRule="auto"/>
        <w:ind w:firstLine="480" w:firstLineChars="200"/>
        <w:textAlignment w:val="auto"/>
        <w:rPr>
          <w:rFonts w:hint="eastAsia" w:ascii="宋体" w:hAnsi="宋体" w:eastAsia="宋体"/>
          <w:color w:val="auto"/>
          <w:sz w:val="24"/>
          <w:szCs w:val="18"/>
          <w:highlight w:val="none"/>
          <w:lang w:val="en-US" w:eastAsia="zh-CN"/>
        </w:rPr>
      </w:pPr>
      <w:r>
        <w:rPr>
          <w:rFonts w:hint="eastAsia" w:ascii="宋体" w:hAnsi="宋体" w:eastAsia="宋体"/>
          <w:color w:val="auto"/>
          <w:sz w:val="24"/>
          <w:szCs w:val="18"/>
          <w:highlight w:val="none"/>
          <w:lang w:val="en-US" w:eastAsia="zh-CN"/>
        </w:rPr>
        <w:t>联系人：韩震</w:t>
      </w:r>
    </w:p>
    <w:p w14:paraId="437564D6">
      <w:pPr>
        <w:keepNext w:val="0"/>
        <w:keepLines w:val="0"/>
        <w:pageBreakBefore w:val="0"/>
        <w:widowControl w:val="0"/>
        <w:kinsoku/>
        <w:overflowPunct/>
        <w:topLinePunct w:val="0"/>
        <w:autoSpaceDE/>
        <w:autoSpaceDN/>
        <w:bidi w:val="0"/>
        <w:adjustRightInd/>
        <w:snapToGrid/>
        <w:spacing w:line="360" w:lineRule="auto"/>
        <w:ind w:firstLine="480" w:firstLineChars="200"/>
        <w:textAlignment w:val="auto"/>
        <w:rPr>
          <w:rFonts w:ascii="宋体" w:hAnsi="宋体" w:eastAsia="宋体"/>
          <w:color w:val="auto"/>
          <w:sz w:val="24"/>
          <w:szCs w:val="18"/>
          <w:highlight w:val="none"/>
        </w:rPr>
      </w:pPr>
      <w:r>
        <w:rPr>
          <w:rFonts w:hint="eastAsia" w:ascii="宋体" w:hAnsi="宋体" w:eastAsia="宋体"/>
          <w:color w:val="auto"/>
          <w:sz w:val="24"/>
          <w:szCs w:val="18"/>
          <w:highlight w:val="none"/>
        </w:rPr>
        <w:t>联系</w:t>
      </w:r>
      <w:r>
        <w:rPr>
          <w:rFonts w:hint="eastAsia" w:ascii="宋体" w:hAnsi="宋体" w:eastAsia="宋体"/>
          <w:color w:val="auto"/>
          <w:sz w:val="24"/>
          <w:szCs w:val="18"/>
          <w:highlight w:val="none"/>
          <w:lang w:val="en-US" w:eastAsia="zh-CN"/>
        </w:rPr>
        <w:t>方式</w:t>
      </w:r>
      <w:r>
        <w:rPr>
          <w:rFonts w:hint="eastAsia" w:ascii="宋体" w:hAnsi="宋体" w:eastAsia="宋体"/>
          <w:color w:val="auto"/>
          <w:sz w:val="24"/>
          <w:szCs w:val="18"/>
          <w:highlight w:val="none"/>
        </w:rPr>
        <w:t>：18955052067</w:t>
      </w:r>
    </w:p>
    <w:p w14:paraId="42141281">
      <w:pPr>
        <w:keepNext w:val="0"/>
        <w:keepLines w:val="0"/>
        <w:pageBreakBefore w:val="0"/>
        <w:widowControl w:val="0"/>
        <w:kinsoku/>
        <w:overflowPunct/>
        <w:topLinePunct w:val="0"/>
        <w:autoSpaceDE/>
        <w:autoSpaceDN/>
        <w:bidi w:val="0"/>
        <w:adjustRightInd/>
        <w:snapToGrid/>
        <w:spacing w:line="360" w:lineRule="auto"/>
        <w:ind w:firstLine="480" w:firstLineChars="200"/>
        <w:textAlignment w:val="auto"/>
        <w:outlineLvl w:val="2"/>
        <w:rPr>
          <w:rFonts w:hint="eastAsia" w:ascii="宋体" w:hAnsi="宋体" w:eastAsia="宋体"/>
          <w:color w:val="auto"/>
          <w:sz w:val="24"/>
          <w:szCs w:val="18"/>
          <w:highlight w:val="none"/>
          <w:lang w:val="en-US" w:eastAsia="zh-CN"/>
        </w:rPr>
      </w:pPr>
      <w:r>
        <w:rPr>
          <w:rFonts w:ascii="宋体" w:hAnsi="宋体" w:eastAsia="宋体"/>
          <w:color w:val="auto"/>
          <w:sz w:val="24"/>
          <w:szCs w:val="18"/>
          <w:highlight w:val="none"/>
        </w:rPr>
        <w:t>2.采购代理机构</w:t>
      </w:r>
      <w:r>
        <w:rPr>
          <w:rFonts w:hint="eastAsia" w:ascii="宋体" w:hAnsi="宋体" w:eastAsia="宋体"/>
          <w:color w:val="auto"/>
          <w:sz w:val="24"/>
          <w:szCs w:val="18"/>
          <w:highlight w:val="none"/>
          <w:lang w:val="en-US" w:eastAsia="zh-CN"/>
        </w:rPr>
        <w:t>信息</w:t>
      </w:r>
    </w:p>
    <w:p w14:paraId="04B1B07E">
      <w:pPr>
        <w:keepNext w:val="0"/>
        <w:keepLines w:val="0"/>
        <w:pageBreakBefore w:val="0"/>
        <w:widowControl w:val="0"/>
        <w:kinsoku/>
        <w:overflowPunct/>
        <w:topLinePunct w:val="0"/>
        <w:autoSpaceDE/>
        <w:autoSpaceDN/>
        <w:bidi w:val="0"/>
        <w:adjustRightInd/>
        <w:snapToGrid/>
        <w:spacing w:line="360" w:lineRule="auto"/>
        <w:ind w:firstLine="480" w:firstLineChars="200"/>
        <w:textAlignment w:val="auto"/>
        <w:rPr>
          <w:rFonts w:ascii="宋体" w:hAnsi="宋体" w:eastAsia="宋体"/>
          <w:color w:val="auto"/>
          <w:sz w:val="24"/>
          <w:szCs w:val="18"/>
          <w:highlight w:val="none"/>
        </w:rPr>
      </w:pPr>
      <w:r>
        <w:rPr>
          <w:rFonts w:hint="eastAsia" w:ascii="宋体" w:hAnsi="宋体" w:eastAsia="宋体" w:cs="宋体"/>
          <w:color w:val="auto"/>
          <w:sz w:val="24"/>
          <w:szCs w:val="24"/>
          <w:highlight w:val="none"/>
          <w:lang w:val="en-US" w:eastAsia="zh-CN"/>
        </w:rPr>
        <w:t>名  称</w:t>
      </w:r>
      <w:r>
        <w:rPr>
          <w:rFonts w:hint="eastAsia" w:ascii="宋体" w:hAnsi="宋体" w:eastAsia="宋体"/>
          <w:color w:val="auto"/>
          <w:sz w:val="24"/>
          <w:szCs w:val="18"/>
          <w:highlight w:val="none"/>
        </w:rPr>
        <w:t>：</w:t>
      </w:r>
      <w:r>
        <w:rPr>
          <w:rFonts w:hint="eastAsia" w:ascii="宋体" w:hAnsi="宋体" w:eastAsia="宋体"/>
          <w:color w:val="auto"/>
          <w:sz w:val="24"/>
          <w:szCs w:val="18"/>
          <w:highlight w:val="none"/>
          <w:lang w:val="en-US" w:eastAsia="zh-CN"/>
        </w:rPr>
        <w:t>安徽立地工程咨询有限公司</w:t>
      </w:r>
    </w:p>
    <w:p w14:paraId="75A264E3">
      <w:pPr>
        <w:keepNext w:val="0"/>
        <w:keepLines w:val="0"/>
        <w:pageBreakBefore w:val="0"/>
        <w:widowControl w:val="0"/>
        <w:kinsoku/>
        <w:overflowPunct/>
        <w:topLinePunct w:val="0"/>
        <w:autoSpaceDE/>
        <w:autoSpaceDN/>
        <w:bidi w:val="0"/>
        <w:adjustRightInd/>
        <w:snapToGrid/>
        <w:spacing w:line="360" w:lineRule="auto"/>
        <w:ind w:firstLine="480" w:firstLineChars="200"/>
        <w:textAlignment w:val="auto"/>
        <w:rPr>
          <w:rFonts w:ascii="宋体" w:hAnsi="宋体" w:eastAsia="宋体"/>
          <w:color w:val="auto"/>
          <w:sz w:val="24"/>
          <w:szCs w:val="18"/>
          <w:highlight w:val="none"/>
          <w:u w:val="single"/>
        </w:rPr>
      </w:pPr>
      <w:r>
        <w:rPr>
          <w:rFonts w:hint="eastAsia" w:ascii="宋体" w:hAnsi="宋体" w:eastAsia="宋体"/>
          <w:color w:val="auto"/>
          <w:sz w:val="24"/>
          <w:szCs w:val="18"/>
          <w:highlight w:val="none"/>
        </w:rPr>
        <w:t>地</w:t>
      </w:r>
      <w:r>
        <w:rPr>
          <w:rFonts w:ascii="宋体" w:hAnsi="宋体" w:eastAsia="宋体"/>
          <w:color w:val="auto"/>
          <w:sz w:val="24"/>
          <w:szCs w:val="18"/>
          <w:highlight w:val="none"/>
        </w:rPr>
        <w:t xml:space="preserve">  址：</w:t>
      </w:r>
      <w:r>
        <w:rPr>
          <w:rFonts w:hint="eastAsia" w:ascii="宋体" w:hAnsi="宋体" w:eastAsia="宋体"/>
          <w:color w:val="auto"/>
          <w:sz w:val="24"/>
          <w:szCs w:val="18"/>
          <w:highlight w:val="none"/>
          <w:lang w:val="en-US" w:eastAsia="zh-CN"/>
        </w:rPr>
        <w:t>滁州市丰乐大道1899号皖东国际车城A区写字楼A6栋3楼</w:t>
      </w:r>
    </w:p>
    <w:p w14:paraId="69E0F1AF">
      <w:pPr>
        <w:keepNext w:val="0"/>
        <w:keepLines w:val="0"/>
        <w:pageBreakBefore w:val="0"/>
        <w:widowControl w:val="0"/>
        <w:kinsoku/>
        <w:overflowPunct/>
        <w:topLinePunct w:val="0"/>
        <w:autoSpaceDE/>
        <w:autoSpaceDN/>
        <w:bidi w:val="0"/>
        <w:adjustRightInd/>
        <w:snapToGrid/>
        <w:spacing w:line="360" w:lineRule="auto"/>
        <w:ind w:firstLine="480" w:firstLineChars="200"/>
        <w:textAlignment w:val="auto"/>
        <w:rPr>
          <w:rFonts w:hint="eastAsia" w:eastAsia="宋体"/>
          <w:u w:val="none"/>
          <w:lang w:eastAsia="zh-CN"/>
        </w:rPr>
      </w:pPr>
      <w:r>
        <w:rPr>
          <w:rFonts w:hint="eastAsia" w:ascii="宋体" w:hAnsi="宋体" w:eastAsia="宋体"/>
          <w:color w:val="auto"/>
          <w:sz w:val="24"/>
          <w:szCs w:val="18"/>
          <w:highlight w:val="none"/>
          <w:lang w:val="en-US" w:eastAsia="zh-CN"/>
        </w:rPr>
        <w:t>联系人：</w:t>
      </w:r>
      <w:r>
        <w:rPr>
          <w:rFonts w:hint="eastAsia" w:ascii="宋体" w:hAnsi="宋体" w:eastAsia="宋体"/>
          <w:color w:val="auto"/>
          <w:sz w:val="24"/>
          <w:szCs w:val="18"/>
          <w:highlight w:val="none"/>
          <w:u w:val="none"/>
          <w:lang w:eastAsia="zh-CN"/>
        </w:rPr>
        <w:t>曾工</w:t>
      </w:r>
    </w:p>
    <w:p w14:paraId="4BF75319">
      <w:pPr>
        <w:keepNext w:val="0"/>
        <w:keepLines w:val="0"/>
        <w:pageBreakBefore w:val="0"/>
        <w:widowControl w:val="0"/>
        <w:kinsoku/>
        <w:overflowPunct/>
        <w:topLinePunct w:val="0"/>
        <w:autoSpaceDE/>
        <w:autoSpaceDN/>
        <w:bidi w:val="0"/>
        <w:adjustRightInd/>
        <w:snapToGrid/>
        <w:spacing w:line="360" w:lineRule="auto"/>
        <w:ind w:firstLine="480" w:firstLineChars="200"/>
        <w:textAlignment w:val="auto"/>
        <w:rPr>
          <w:rFonts w:ascii="宋体" w:hAnsi="宋体" w:eastAsia="宋体"/>
          <w:color w:val="auto"/>
          <w:sz w:val="24"/>
          <w:szCs w:val="18"/>
          <w:highlight w:val="none"/>
        </w:rPr>
      </w:pPr>
      <w:r>
        <w:rPr>
          <w:rFonts w:hint="eastAsia" w:ascii="宋体" w:hAnsi="宋体" w:eastAsia="宋体"/>
          <w:color w:val="auto"/>
          <w:sz w:val="24"/>
          <w:szCs w:val="18"/>
          <w:highlight w:val="none"/>
          <w:u w:val="none"/>
        </w:rPr>
        <w:t>联系</w:t>
      </w:r>
      <w:r>
        <w:rPr>
          <w:rFonts w:hint="eastAsia" w:ascii="宋体" w:hAnsi="宋体" w:eastAsia="宋体"/>
          <w:color w:val="auto"/>
          <w:sz w:val="24"/>
          <w:szCs w:val="18"/>
          <w:highlight w:val="none"/>
          <w:u w:val="none"/>
          <w:lang w:val="en-US" w:eastAsia="zh-CN"/>
        </w:rPr>
        <w:t>方式</w:t>
      </w:r>
      <w:r>
        <w:rPr>
          <w:rFonts w:hint="eastAsia" w:ascii="宋体" w:hAnsi="宋体" w:eastAsia="宋体"/>
          <w:color w:val="auto"/>
          <w:sz w:val="24"/>
          <w:szCs w:val="18"/>
          <w:highlight w:val="none"/>
          <w:u w:val="none"/>
        </w:rPr>
        <w:t>：</w:t>
      </w:r>
      <w:r>
        <w:rPr>
          <w:rFonts w:hint="eastAsia" w:ascii="宋体" w:hAnsi="宋体" w:eastAsia="宋体"/>
          <w:color w:val="auto"/>
          <w:sz w:val="24"/>
          <w:szCs w:val="18"/>
          <w:highlight w:val="none"/>
          <w:u w:val="none"/>
          <w:lang w:val="en-US" w:eastAsia="zh-CN"/>
        </w:rPr>
        <w:t>18755015380</w:t>
      </w:r>
      <w:r>
        <w:rPr>
          <w:rFonts w:ascii="宋体" w:hAnsi="宋体" w:eastAsia="宋体"/>
          <w:color w:val="auto"/>
          <w:sz w:val="24"/>
          <w:szCs w:val="18"/>
          <w:highlight w:val="none"/>
        </w:rPr>
        <w:br w:type="page"/>
      </w:r>
    </w:p>
    <w:p w14:paraId="3D676936">
      <w:pPr>
        <w:spacing w:line="360" w:lineRule="auto"/>
        <w:jc w:val="center"/>
        <w:outlineLvl w:val="0"/>
        <w:rPr>
          <w:rFonts w:asciiTheme="minorEastAsia" w:hAnsiTheme="minorEastAsia" w:eastAsiaTheme="minorEastAsia"/>
          <w:b/>
          <w:color w:val="auto"/>
          <w:sz w:val="28"/>
          <w:highlight w:val="none"/>
        </w:rPr>
      </w:pPr>
      <w:bookmarkStart w:id="30" w:name="_Toc5263"/>
      <w:r>
        <w:rPr>
          <w:rFonts w:hint="eastAsia" w:asciiTheme="minorEastAsia" w:hAnsiTheme="minorEastAsia" w:eastAsiaTheme="minorEastAsia"/>
          <w:b/>
          <w:color w:val="auto"/>
          <w:sz w:val="28"/>
          <w:highlight w:val="none"/>
        </w:rPr>
        <w:t>第二章</w:t>
      </w:r>
      <w:r>
        <w:rPr>
          <w:rFonts w:asciiTheme="minorEastAsia" w:hAnsiTheme="minorEastAsia" w:eastAsiaTheme="minorEastAsia"/>
          <w:b/>
          <w:color w:val="auto"/>
          <w:sz w:val="28"/>
          <w:highlight w:val="none"/>
        </w:rPr>
        <w:t xml:space="preserve"> </w:t>
      </w:r>
      <w:r>
        <w:rPr>
          <w:rFonts w:hint="eastAsia" w:asciiTheme="minorEastAsia" w:hAnsiTheme="minorEastAsia" w:eastAsiaTheme="minorEastAsia"/>
          <w:b/>
          <w:color w:val="auto"/>
          <w:sz w:val="28"/>
          <w:highlight w:val="none"/>
        </w:rPr>
        <w:t xml:space="preserve"> </w:t>
      </w:r>
      <w:r>
        <w:rPr>
          <w:rFonts w:asciiTheme="minorEastAsia" w:hAnsiTheme="minorEastAsia" w:eastAsiaTheme="minorEastAsia"/>
          <w:b/>
          <w:color w:val="auto"/>
          <w:sz w:val="28"/>
          <w:highlight w:val="none"/>
        </w:rPr>
        <w:t>投标人须知</w:t>
      </w:r>
      <w:bookmarkEnd w:id="30"/>
    </w:p>
    <w:p w14:paraId="1124A3F2">
      <w:pPr>
        <w:spacing w:line="360" w:lineRule="auto"/>
        <w:jc w:val="center"/>
        <w:outlineLvl w:val="1"/>
        <w:rPr>
          <w:rFonts w:asciiTheme="minorEastAsia" w:hAnsiTheme="minorEastAsia" w:eastAsiaTheme="minorEastAsia"/>
          <w:b/>
          <w:color w:val="auto"/>
          <w:sz w:val="24"/>
          <w:highlight w:val="none"/>
        </w:rPr>
      </w:pPr>
      <w:bookmarkStart w:id="31" w:name="_Toc7178"/>
      <w:bookmarkStart w:id="32" w:name="_Toc13589"/>
      <w:bookmarkStart w:id="33" w:name="_Toc26821"/>
      <w:r>
        <w:rPr>
          <w:rFonts w:hint="eastAsia" w:asciiTheme="minorEastAsia" w:hAnsiTheme="minorEastAsia" w:eastAsiaTheme="minorEastAsia"/>
          <w:b/>
          <w:color w:val="auto"/>
          <w:sz w:val="24"/>
          <w:highlight w:val="none"/>
        </w:rPr>
        <w:t>一、</w:t>
      </w:r>
      <w:r>
        <w:rPr>
          <w:rFonts w:asciiTheme="minorEastAsia" w:hAnsiTheme="minorEastAsia" w:eastAsiaTheme="minorEastAsia"/>
          <w:b/>
          <w:color w:val="auto"/>
          <w:sz w:val="24"/>
          <w:highlight w:val="none"/>
        </w:rPr>
        <w:t>投标人须知前附表</w:t>
      </w:r>
      <w:bookmarkEnd w:id="31"/>
      <w:bookmarkEnd w:id="32"/>
      <w:bookmarkEnd w:id="33"/>
    </w:p>
    <w:p w14:paraId="0AB295E2">
      <w:pPr>
        <w:spacing w:line="360" w:lineRule="auto"/>
        <w:ind w:firstLine="435"/>
        <w:rPr>
          <w:rFonts w:ascii="宋体" w:hAnsi="宋体" w:eastAsia="宋体"/>
          <w:color w:val="auto"/>
          <w:sz w:val="24"/>
          <w:szCs w:val="18"/>
          <w:highlight w:val="none"/>
        </w:rPr>
      </w:pPr>
      <w:r>
        <w:rPr>
          <w:rFonts w:hint="eastAsia" w:ascii="宋体" w:hAnsi="宋体" w:eastAsia="宋体"/>
          <w:b/>
          <w:bCs/>
          <w:color w:val="auto"/>
          <w:sz w:val="24"/>
          <w:szCs w:val="18"/>
          <w:highlight w:val="none"/>
        </w:rPr>
        <w:t>注：</w:t>
      </w:r>
      <w:r>
        <w:rPr>
          <w:rFonts w:hint="eastAsia" w:ascii="宋体" w:hAnsi="宋体" w:eastAsia="宋体"/>
          <w:color w:val="auto"/>
          <w:sz w:val="24"/>
          <w:szCs w:val="18"/>
          <w:highlight w:val="none"/>
        </w:rPr>
        <w:t>本表是本项目的具体要求，是对投标人须知的具体补充和修改，如有不一致，以本表为准。</w:t>
      </w:r>
    </w:p>
    <w:tbl>
      <w:tblPr>
        <w:tblStyle w:val="24"/>
        <w:tblW w:w="5079"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06"/>
        <w:gridCol w:w="2033"/>
        <w:gridCol w:w="5618"/>
      </w:tblGrid>
      <w:tr w14:paraId="471C3D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581" w:type="pct"/>
            <w:vAlign w:val="center"/>
          </w:tcPr>
          <w:p w14:paraId="724920CF">
            <w:pPr>
              <w:pStyle w:val="41"/>
              <w:keepNext w:val="0"/>
              <w:keepLines w:val="0"/>
              <w:pageBreakBefore w:val="0"/>
              <w:widowControl w:val="0"/>
              <w:kinsoku/>
              <w:wordWrap/>
              <w:overflowPunct/>
              <w:topLinePunct w:val="0"/>
              <w:autoSpaceDE/>
              <w:autoSpaceDN/>
              <w:bidi w:val="0"/>
              <w:spacing w:before="0" w:beforeAutospacing="0" w:after="0" w:afterAutospacing="0" w:line="460" w:lineRule="exact"/>
              <w:textAlignment w:val="auto"/>
              <w:rPr>
                <w:rFonts w:ascii="宋体" w:hAnsi="宋体" w:eastAsia="宋体"/>
                <w:bCs w:val="0"/>
                <w:color w:val="auto"/>
                <w:kern w:val="2"/>
                <w:sz w:val="24"/>
                <w:szCs w:val="20"/>
                <w:highlight w:val="none"/>
              </w:rPr>
            </w:pPr>
            <w:r>
              <w:rPr>
                <w:rFonts w:hint="eastAsia" w:ascii="宋体" w:hAnsi="宋体" w:eastAsia="宋体"/>
                <w:bCs w:val="0"/>
                <w:color w:val="auto"/>
                <w:kern w:val="2"/>
                <w:sz w:val="24"/>
                <w:szCs w:val="20"/>
                <w:highlight w:val="none"/>
              </w:rPr>
              <w:t>条款号</w:t>
            </w:r>
          </w:p>
        </w:tc>
        <w:tc>
          <w:tcPr>
            <w:tcW w:w="1174" w:type="pct"/>
            <w:vAlign w:val="center"/>
          </w:tcPr>
          <w:p w14:paraId="7580E4AA">
            <w:pPr>
              <w:pStyle w:val="41"/>
              <w:keepNext w:val="0"/>
              <w:keepLines w:val="0"/>
              <w:pageBreakBefore w:val="0"/>
              <w:widowControl w:val="0"/>
              <w:kinsoku/>
              <w:wordWrap/>
              <w:overflowPunct/>
              <w:topLinePunct w:val="0"/>
              <w:autoSpaceDE/>
              <w:autoSpaceDN/>
              <w:bidi w:val="0"/>
              <w:spacing w:before="0" w:beforeAutospacing="0" w:after="0" w:afterAutospacing="0" w:line="460" w:lineRule="exact"/>
              <w:textAlignment w:val="auto"/>
              <w:rPr>
                <w:rFonts w:ascii="宋体" w:hAnsi="宋体" w:eastAsia="宋体"/>
                <w:bCs w:val="0"/>
                <w:color w:val="auto"/>
                <w:kern w:val="2"/>
                <w:sz w:val="24"/>
                <w:szCs w:val="20"/>
                <w:highlight w:val="none"/>
              </w:rPr>
            </w:pPr>
            <w:r>
              <w:rPr>
                <w:rFonts w:hint="eastAsia" w:ascii="宋体" w:hAnsi="宋体" w:eastAsia="宋体"/>
                <w:bCs w:val="0"/>
                <w:color w:val="auto"/>
                <w:kern w:val="2"/>
                <w:sz w:val="24"/>
                <w:szCs w:val="20"/>
                <w:highlight w:val="none"/>
              </w:rPr>
              <w:t>条款名称</w:t>
            </w:r>
          </w:p>
        </w:tc>
        <w:tc>
          <w:tcPr>
            <w:tcW w:w="3244" w:type="pct"/>
            <w:vAlign w:val="center"/>
          </w:tcPr>
          <w:p w14:paraId="69B7F06E">
            <w:pPr>
              <w:pStyle w:val="41"/>
              <w:keepNext w:val="0"/>
              <w:keepLines w:val="0"/>
              <w:pageBreakBefore w:val="0"/>
              <w:widowControl w:val="0"/>
              <w:kinsoku/>
              <w:wordWrap/>
              <w:overflowPunct/>
              <w:topLinePunct w:val="0"/>
              <w:autoSpaceDE/>
              <w:autoSpaceDN/>
              <w:bidi w:val="0"/>
              <w:spacing w:before="0" w:beforeAutospacing="0" w:after="0" w:afterAutospacing="0" w:line="460" w:lineRule="exact"/>
              <w:textAlignment w:val="auto"/>
              <w:rPr>
                <w:rFonts w:ascii="宋体" w:hAnsi="宋体" w:eastAsia="宋体"/>
                <w:bCs w:val="0"/>
                <w:color w:val="auto"/>
                <w:kern w:val="2"/>
                <w:sz w:val="24"/>
                <w:szCs w:val="20"/>
                <w:highlight w:val="none"/>
              </w:rPr>
            </w:pPr>
            <w:r>
              <w:rPr>
                <w:rFonts w:hint="eastAsia" w:ascii="宋体" w:hAnsi="宋体" w:eastAsia="宋体"/>
                <w:bCs w:val="0"/>
                <w:color w:val="auto"/>
                <w:kern w:val="2"/>
                <w:sz w:val="24"/>
                <w:szCs w:val="20"/>
                <w:highlight w:val="none"/>
              </w:rPr>
              <w:t>内容、说明与要求</w:t>
            </w:r>
          </w:p>
        </w:tc>
      </w:tr>
      <w:tr w14:paraId="49D887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581" w:type="pct"/>
            <w:vAlign w:val="center"/>
          </w:tcPr>
          <w:p w14:paraId="236AFCB6">
            <w:pPr>
              <w:pStyle w:val="42"/>
              <w:keepNext w:val="0"/>
              <w:keepLines w:val="0"/>
              <w:pageBreakBefore w:val="0"/>
              <w:widowControl w:val="0"/>
              <w:pBdr>
                <w:bottom w:val="none" w:color="auto" w:sz="0" w:space="0"/>
              </w:pBdr>
              <w:tabs>
                <w:tab w:val="clear" w:pos="4153"/>
                <w:tab w:val="clear" w:pos="8306"/>
              </w:tabs>
              <w:kinsoku/>
              <w:wordWrap/>
              <w:overflowPunct/>
              <w:topLinePunct w:val="0"/>
              <w:autoSpaceDE/>
              <w:autoSpaceDN/>
              <w:bidi w:val="0"/>
              <w:adjustRightInd/>
              <w:spacing w:line="460" w:lineRule="exact"/>
              <w:textAlignment w:val="auto"/>
              <w:rPr>
                <w:rFonts w:hint="eastAsia" w:ascii="宋体" w:hAnsi="宋体" w:eastAsia="宋体"/>
                <w:bCs/>
                <w:color w:val="auto"/>
                <w:kern w:val="2"/>
                <w:highlight w:val="none"/>
                <w:lang w:eastAsia="zh-CN"/>
              </w:rPr>
            </w:pPr>
            <w:r>
              <w:rPr>
                <w:rFonts w:hint="eastAsia" w:ascii="宋体" w:hAnsi="宋体" w:eastAsia="宋体"/>
                <w:bCs/>
                <w:color w:val="auto"/>
                <w:kern w:val="2"/>
                <w:highlight w:val="none"/>
                <w:lang w:val="en-US" w:eastAsia="zh-CN"/>
              </w:rPr>
              <w:t>5</w:t>
            </w:r>
            <w:r>
              <w:rPr>
                <w:rFonts w:ascii="宋体" w:hAnsi="宋体" w:eastAsia="宋体"/>
                <w:bCs/>
                <w:color w:val="auto"/>
                <w:kern w:val="2"/>
                <w:highlight w:val="none"/>
              </w:rPr>
              <w:t>.</w:t>
            </w:r>
            <w:r>
              <w:rPr>
                <w:rFonts w:hint="eastAsia" w:ascii="宋体" w:hAnsi="宋体" w:eastAsia="宋体"/>
                <w:bCs/>
                <w:color w:val="auto"/>
                <w:kern w:val="2"/>
                <w:highlight w:val="none"/>
                <w:lang w:val="en-US" w:eastAsia="zh-CN"/>
              </w:rPr>
              <w:t>2</w:t>
            </w:r>
          </w:p>
        </w:tc>
        <w:tc>
          <w:tcPr>
            <w:tcW w:w="1174" w:type="pct"/>
            <w:vAlign w:val="center"/>
          </w:tcPr>
          <w:p w14:paraId="370F790E">
            <w:pPr>
              <w:pStyle w:val="41"/>
              <w:keepNext w:val="0"/>
              <w:keepLines w:val="0"/>
              <w:pageBreakBefore w:val="0"/>
              <w:widowControl w:val="0"/>
              <w:kinsoku/>
              <w:wordWrap/>
              <w:overflowPunct/>
              <w:topLinePunct w:val="0"/>
              <w:autoSpaceDE/>
              <w:autoSpaceDN/>
              <w:bidi w:val="0"/>
              <w:adjustRightInd/>
              <w:snapToGrid/>
              <w:spacing w:before="0" w:beforeAutospacing="0" w:after="0" w:afterAutospacing="0" w:line="460" w:lineRule="exact"/>
              <w:jc w:val="left"/>
              <w:textAlignment w:val="auto"/>
              <w:rPr>
                <w:rFonts w:hint="eastAsia" w:ascii="宋体" w:hAnsi="宋体" w:eastAsia="宋体"/>
                <w:b w:val="0"/>
                <w:color w:val="auto"/>
                <w:sz w:val="24"/>
                <w:highlight w:val="none"/>
                <w:lang w:eastAsia="zh-CN"/>
              </w:rPr>
            </w:pPr>
            <w:r>
              <w:rPr>
                <w:rFonts w:hint="eastAsia" w:ascii="宋体" w:hAnsi="宋体" w:eastAsia="宋体" w:cs="@仿宋_GB2312"/>
                <w:b w:val="0"/>
                <w:bCs/>
                <w:color w:val="auto"/>
                <w:kern w:val="2"/>
                <w:sz w:val="24"/>
                <w:szCs w:val="22"/>
                <w:highlight w:val="none"/>
                <w:lang w:val="en-US" w:eastAsia="zh-CN" w:bidi="ar-SA"/>
              </w:rPr>
              <w:t>现场考察或标前答疑会</w:t>
            </w:r>
          </w:p>
        </w:tc>
        <w:tc>
          <w:tcPr>
            <w:tcW w:w="3244" w:type="pct"/>
            <w:vAlign w:val="center"/>
          </w:tcPr>
          <w:p w14:paraId="164C6F7E">
            <w:pPr>
              <w:keepNext w:val="0"/>
              <w:keepLines w:val="0"/>
              <w:pageBreakBefore w:val="0"/>
              <w:widowControl w:val="0"/>
              <w:kinsoku/>
              <w:wordWrap/>
              <w:overflowPunct/>
              <w:topLinePunct w:val="0"/>
              <w:autoSpaceDE/>
              <w:autoSpaceDN/>
              <w:bidi w:val="0"/>
              <w:adjustRightInd/>
              <w:snapToGrid/>
              <w:spacing w:line="460" w:lineRule="exact"/>
              <w:textAlignment w:val="auto"/>
              <w:rPr>
                <w:rFonts w:ascii="宋体" w:hAnsi="宋体" w:eastAsia="宋体"/>
                <w:b w:val="0"/>
                <w:color w:val="auto"/>
                <w:sz w:val="24"/>
                <w:highlight w:val="none"/>
              </w:rPr>
            </w:pPr>
            <w:r>
              <w:rPr>
                <w:rFonts w:hint="eastAsia" w:ascii="宋体" w:hAnsi="宋体" w:eastAsia="宋体"/>
                <w:color w:val="auto"/>
                <w:sz w:val="24"/>
                <w:highlight w:val="none"/>
              </w:rPr>
              <w:t>不组织</w:t>
            </w:r>
            <w:r>
              <w:rPr>
                <w:rFonts w:hint="eastAsia" w:ascii="宋体" w:hAnsi="宋体" w:eastAsia="宋体"/>
                <w:color w:val="auto"/>
                <w:sz w:val="24"/>
                <w:highlight w:val="none"/>
                <w:lang w:val="en-US" w:eastAsia="zh-CN"/>
              </w:rPr>
              <w:t>或不召开</w:t>
            </w:r>
          </w:p>
        </w:tc>
      </w:tr>
      <w:tr w14:paraId="2F4AC1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581" w:type="pct"/>
            <w:vAlign w:val="center"/>
          </w:tcPr>
          <w:p w14:paraId="0EF9FC74">
            <w:pPr>
              <w:pStyle w:val="42"/>
              <w:keepNext w:val="0"/>
              <w:keepLines w:val="0"/>
              <w:pageBreakBefore w:val="0"/>
              <w:widowControl w:val="0"/>
              <w:pBdr>
                <w:bottom w:val="none" w:color="auto" w:sz="0" w:space="0"/>
              </w:pBdr>
              <w:tabs>
                <w:tab w:val="clear" w:pos="4153"/>
                <w:tab w:val="clear" w:pos="8306"/>
              </w:tabs>
              <w:kinsoku/>
              <w:wordWrap/>
              <w:overflowPunct/>
              <w:topLinePunct w:val="0"/>
              <w:autoSpaceDE/>
              <w:autoSpaceDN/>
              <w:bidi w:val="0"/>
              <w:adjustRightInd/>
              <w:spacing w:line="460" w:lineRule="exact"/>
              <w:textAlignment w:val="auto"/>
              <w:rPr>
                <w:rFonts w:ascii="宋体" w:hAnsi="宋体" w:eastAsia="宋体"/>
                <w:bCs/>
                <w:color w:val="auto"/>
                <w:kern w:val="2"/>
                <w:highlight w:val="none"/>
              </w:rPr>
            </w:pPr>
            <w:r>
              <w:rPr>
                <w:rFonts w:hint="eastAsia" w:ascii="宋体" w:hAnsi="宋体" w:eastAsia="宋体"/>
                <w:bCs/>
                <w:color w:val="auto"/>
                <w:kern w:val="2"/>
                <w:highlight w:val="none"/>
                <w:lang w:val="en-US" w:eastAsia="zh-CN"/>
              </w:rPr>
              <w:t>6</w:t>
            </w:r>
            <w:r>
              <w:rPr>
                <w:rFonts w:ascii="宋体" w:hAnsi="宋体" w:eastAsia="宋体"/>
                <w:bCs/>
                <w:color w:val="auto"/>
                <w:kern w:val="2"/>
                <w:highlight w:val="none"/>
              </w:rPr>
              <w:t>.1</w:t>
            </w:r>
          </w:p>
        </w:tc>
        <w:tc>
          <w:tcPr>
            <w:tcW w:w="1174" w:type="pct"/>
            <w:vAlign w:val="center"/>
          </w:tcPr>
          <w:p w14:paraId="205C66E1">
            <w:pPr>
              <w:pStyle w:val="41"/>
              <w:keepNext w:val="0"/>
              <w:keepLines w:val="0"/>
              <w:pageBreakBefore w:val="0"/>
              <w:widowControl w:val="0"/>
              <w:kinsoku/>
              <w:wordWrap/>
              <w:overflowPunct/>
              <w:topLinePunct w:val="0"/>
              <w:autoSpaceDE/>
              <w:autoSpaceDN/>
              <w:bidi w:val="0"/>
              <w:spacing w:before="0" w:beforeAutospacing="0" w:after="0" w:afterAutospacing="0" w:line="460" w:lineRule="exact"/>
              <w:jc w:val="left"/>
              <w:textAlignment w:val="auto"/>
              <w:rPr>
                <w:rFonts w:ascii="宋体" w:hAnsi="宋体" w:eastAsia="宋体"/>
                <w:b w:val="0"/>
                <w:color w:val="auto"/>
                <w:sz w:val="24"/>
                <w:highlight w:val="none"/>
              </w:rPr>
            </w:pPr>
            <w:r>
              <w:rPr>
                <w:rFonts w:hint="eastAsia" w:ascii="宋体" w:hAnsi="宋体" w:eastAsia="宋体"/>
                <w:b w:val="0"/>
                <w:color w:val="auto"/>
                <w:sz w:val="24"/>
                <w:highlight w:val="none"/>
              </w:rPr>
              <w:t>询问截止时间</w:t>
            </w:r>
          </w:p>
        </w:tc>
        <w:tc>
          <w:tcPr>
            <w:tcW w:w="3244" w:type="pct"/>
            <w:vAlign w:val="center"/>
          </w:tcPr>
          <w:p w14:paraId="3CBC2922">
            <w:pPr>
              <w:pStyle w:val="41"/>
              <w:keepNext w:val="0"/>
              <w:keepLines w:val="0"/>
              <w:pageBreakBefore w:val="0"/>
              <w:widowControl w:val="0"/>
              <w:kinsoku/>
              <w:wordWrap/>
              <w:overflowPunct/>
              <w:topLinePunct w:val="0"/>
              <w:autoSpaceDE/>
              <w:autoSpaceDN/>
              <w:bidi w:val="0"/>
              <w:spacing w:before="0" w:beforeAutospacing="0" w:after="0" w:afterAutospacing="0" w:line="460" w:lineRule="exact"/>
              <w:jc w:val="both"/>
              <w:textAlignment w:val="auto"/>
              <w:rPr>
                <w:rFonts w:ascii="宋体" w:hAnsi="宋体" w:eastAsia="宋体"/>
                <w:b w:val="0"/>
                <w:color w:val="auto"/>
                <w:sz w:val="24"/>
                <w:highlight w:val="none"/>
              </w:rPr>
            </w:pPr>
            <w:r>
              <w:rPr>
                <w:rFonts w:hint="eastAsia" w:ascii="宋体" w:hAnsi="宋体" w:eastAsia="宋体"/>
                <w:b w:val="0"/>
                <w:color w:val="auto"/>
                <w:sz w:val="24"/>
                <w:highlight w:val="none"/>
              </w:rPr>
              <w:t>202</w:t>
            </w:r>
            <w:r>
              <w:rPr>
                <w:rFonts w:hint="eastAsia" w:ascii="宋体" w:hAnsi="宋体" w:eastAsia="宋体"/>
                <w:b w:val="0"/>
                <w:color w:val="auto"/>
                <w:sz w:val="24"/>
                <w:highlight w:val="none"/>
                <w:lang w:val="en-US" w:eastAsia="zh-CN"/>
              </w:rPr>
              <w:t>6</w:t>
            </w:r>
            <w:r>
              <w:rPr>
                <w:rFonts w:hint="default" w:ascii="宋体" w:hAnsi="宋体" w:eastAsia="宋体"/>
                <w:b w:val="0"/>
                <w:color w:val="auto"/>
                <w:sz w:val="24"/>
                <w:highlight w:val="none"/>
              </w:rPr>
              <w:t>年</w:t>
            </w:r>
            <w:r>
              <w:rPr>
                <w:rFonts w:hint="eastAsia" w:ascii="宋体" w:hAnsi="宋体" w:eastAsia="宋体"/>
                <w:b w:val="0"/>
                <w:color w:val="auto"/>
                <w:sz w:val="24"/>
                <w:highlight w:val="none"/>
                <w:lang w:val="en-US" w:eastAsia="zh-CN"/>
              </w:rPr>
              <w:t>3</w:t>
            </w:r>
            <w:r>
              <w:rPr>
                <w:rFonts w:hint="default" w:ascii="宋体" w:hAnsi="宋体" w:eastAsia="宋体"/>
                <w:b w:val="0"/>
                <w:color w:val="auto"/>
                <w:sz w:val="24"/>
                <w:highlight w:val="none"/>
              </w:rPr>
              <w:t>月</w:t>
            </w:r>
            <w:r>
              <w:rPr>
                <w:rFonts w:hint="eastAsia" w:ascii="宋体" w:hAnsi="宋体" w:eastAsia="宋体"/>
                <w:b w:val="0"/>
                <w:color w:val="auto"/>
                <w:sz w:val="24"/>
                <w:highlight w:val="none"/>
                <w:lang w:val="en-US" w:eastAsia="zh-CN"/>
              </w:rPr>
              <w:t>13</w:t>
            </w:r>
            <w:r>
              <w:rPr>
                <w:rFonts w:hint="default" w:ascii="宋体" w:hAnsi="宋体" w:eastAsia="宋体"/>
                <w:b w:val="0"/>
                <w:color w:val="auto"/>
                <w:sz w:val="24"/>
                <w:highlight w:val="none"/>
              </w:rPr>
              <w:t>日</w:t>
            </w:r>
            <w:r>
              <w:rPr>
                <w:rFonts w:hint="eastAsia" w:ascii="宋体" w:hAnsi="宋体" w:eastAsia="宋体"/>
                <w:b w:val="0"/>
                <w:color w:val="auto"/>
                <w:sz w:val="24"/>
                <w:highlight w:val="none"/>
                <w:lang w:val="en-US" w:eastAsia="zh-CN"/>
              </w:rPr>
              <w:t>17</w:t>
            </w:r>
            <w:r>
              <w:rPr>
                <w:rFonts w:hint="default" w:ascii="宋体" w:hAnsi="宋体" w:eastAsia="宋体"/>
                <w:b w:val="0"/>
                <w:color w:val="auto"/>
                <w:sz w:val="24"/>
                <w:highlight w:val="none"/>
              </w:rPr>
              <w:t>时</w:t>
            </w:r>
            <w:r>
              <w:rPr>
                <w:rFonts w:hint="eastAsia" w:ascii="宋体" w:hAnsi="宋体" w:eastAsia="宋体"/>
                <w:b w:val="0"/>
                <w:color w:val="auto"/>
                <w:sz w:val="24"/>
                <w:highlight w:val="none"/>
                <w:lang w:val="en-US" w:eastAsia="zh-CN"/>
              </w:rPr>
              <w:t>00</w:t>
            </w:r>
            <w:r>
              <w:rPr>
                <w:rFonts w:hint="eastAsia" w:ascii="宋体" w:hAnsi="宋体" w:eastAsia="宋体"/>
                <w:b w:val="0"/>
                <w:color w:val="auto"/>
                <w:sz w:val="24"/>
                <w:highlight w:val="none"/>
              </w:rPr>
              <w:t>分</w:t>
            </w:r>
          </w:p>
        </w:tc>
      </w:tr>
      <w:tr w14:paraId="1CA529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581" w:type="pct"/>
            <w:vAlign w:val="center"/>
          </w:tcPr>
          <w:p w14:paraId="500886F6">
            <w:pPr>
              <w:pStyle w:val="42"/>
              <w:keepNext w:val="0"/>
              <w:keepLines w:val="0"/>
              <w:pageBreakBefore w:val="0"/>
              <w:widowControl w:val="0"/>
              <w:pBdr>
                <w:bottom w:val="none" w:color="auto" w:sz="0" w:space="0"/>
              </w:pBdr>
              <w:tabs>
                <w:tab w:val="clear" w:pos="4153"/>
                <w:tab w:val="clear" w:pos="8306"/>
              </w:tabs>
              <w:kinsoku/>
              <w:wordWrap/>
              <w:overflowPunct/>
              <w:topLinePunct w:val="0"/>
              <w:autoSpaceDE/>
              <w:autoSpaceDN/>
              <w:bidi w:val="0"/>
              <w:adjustRightInd/>
              <w:spacing w:line="460" w:lineRule="exact"/>
              <w:textAlignment w:val="auto"/>
              <w:rPr>
                <w:rFonts w:ascii="宋体" w:hAnsi="宋体" w:eastAsia="宋体"/>
                <w:bCs/>
                <w:color w:val="auto"/>
                <w:kern w:val="2"/>
                <w:highlight w:val="none"/>
              </w:rPr>
            </w:pPr>
            <w:r>
              <w:rPr>
                <w:rFonts w:hint="eastAsia" w:ascii="宋体" w:hAnsi="宋体" w:eastAsia="宋体"/>
                <w:bCs/>
                <w:color w:val="auto"/>
                <w:kern w:val="2"/>
                <w:highlight w:val="none"/>
                <w:lang w:val="en-US" w:eastAsia="zh-CN"/>
              </w:rPr>
              <w:t>7</w:t>
            </w:r>
            <w:r>
              <w:rPr>
                <w:rFonts w:ascii="宋体" w:hAnsi="宋体" w:eastAsia="宋体"/>
                <w:bCs/>
                <w:color w:val="auto"/>
                <w:kern w:val="2"/>
                <w:highlight w:val="none"/>
              </w:rPr>
              <w:t>.1</w:t>
            </w:r>
          </w:p>
        </w:tc>
        <w:tc>
          <w:tcPr>
            <w:tcW w:w="1174" w:type="pct"/>
            <w:vAlign w:val="center"/>
          </w:tcPr>
          <w:p w14:paraId="71752E68">
            <w:pPr>
              <w:pStyle w:val="41"/>
              <w:keepNext w:val="0"/>
              <w:keepLines w:val="0"/>
              <w:pageBreakBefore w:val="0"/>
              <w:widowControl w:val="0"/>
              <w:kinsoku/>
              <w:wordWrap/>
              <w:overflowPunct/>
              <w:topLinePunct w:val="0"/>
              <w:autoSpaceDE/>
              <w:autoSpaceDN/>
              <w:bidi w:val="0"/>
              <w:spacing w:before="0" w:beforeAutospacing="0" w:after="0" w:afterAutospacing="0" w:line="460" w:lineRule="exact"/>
              <w:jc w:val="left"/>
              <w:textAlignment w:val="auto"/>
              <w:rPr>
                <w:rFonts w:ascii="宋体" w:hAnsi="宋体" w:eastAsia="宋体"/>
                <w:b w:val="0"/>
                <w:color w:val="auto"/>
                <w:sz w:val="24"/>
                <w:highlight w:val="none"/>
              </w:rPr>
            </w:pPr>
            <w:r>
              <w:rPr>
                <w:rFonts w:hint="eastAsia" w:ascii="宋体" w:hAnsi="宋体" w:eastAsia="宋体"/>
                <w:b w:val="0"/>
                <w:color w:val="auto"/>
                <w:sz w:val="24"/>
                <w:highlight w:val="none"/>
              </w:rPr>
              <w:t>包别划分</w:t>
            </w:r>
          </w:p>
        </w:tc>
        <w:tc>
          <w:tcPr>
            <w:tcW w:w="3244" w:type="pct"/>
            <w:vAlign w:val="center"/>
          </w:tcPr>
          <w:p w14:paraId="7AC181DD">
            <w:pPr>
              <w:pStyle w:val="41"/>
              <w:keepNext w:val="0"/>
              <w:keepLines w:val="0"/>
              <w:pageBreakBefore w:val="0"/>
              <w:widowControl w:val="0"/>
              <w:kinsoku/>
              <w:wordWrap/>
              <w:overflowPunct/>
              <w:topLinePunct w:val="0"/>
              <w:autoSpaceDE/>
              <w:autoSpaceDN/>
              <w:bidi w:val="0"/>
              <w:spacing w:before="0" w:beforeAutospacing="0" w:after="0" w:afterAutospacing="0" w:line="460" w:lineRule="exact"/>
              <w:jc w:val="both"/>
              <w:textAlignment w:val="auto"/>
              <w:rPr>
                <w:rFonts w:ascii="宋体" w:hAnsi="宋体" w:eastAsia="宋体"/>
                <w:b w:val="0"/>
                <w:color w:val="auto"/>
                <w:sz w:val="24"/>
                <w:highlight w:val="none"/>
                <w:u w:val="single"/>
              </w:rPr>
            </w:pPr>
            <w:r>
              <w:rPr>
                <w:rFonts w:ascii="宋体" w:hAnsi="宋体" w:eastAsia="宋体"/>
                <w:b w:val="0"/>
                <w:color w:val="auto"/>
                <w:sz w:val="24"/>
                <w:highlight w:val="none"/>
              </w:rPr>
              <w:t>不分包</w:t>
            </w:r>
          </w:p>
        </w:tc>
      </w:tr>
      <w:tr w14:paraId="0BCFD8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581" w:type="pct"/>
            <w:vAlign w:val="center"/>
          </w:tcPr>
          <w:p w14:paraId="71D73922">
            <w:pPr>
              <w:pStyle w:val="42"/>
              <w:keepNext w:val="0"/>
              <w:keepLines w:val="0"/>
              <w:pageBreakBefore w:val="0"/>
              <w:widowControl w:val="0"/>
              <w:pBdr>
                <w:bottom w:val="none" w:color="auto" w:sz="0" w:space="0"/>
              </w:pBdr>
              <w:tabs>
                <w:tab w:val="clear" w:pos="4153"/>
                <w:tab w:val="clear" w:pos="8306"/>
              </w:tabs>
              <w:kinsoku/>
              <w:wordWrap/>
              <w:overflowPunct/>
              <w:topLinePunct w:val="0"/>
              <w:autoSpaceDE/>
              <w:autoSpaceDN/>
              <w:bidi w:val="0"/>
              <w:adjustRightInd/>
              <w:spacing w:line="460" w:lineRule="exact"/>
              <w:textAlignment w:val="auto"/>
              <w:rPr>
                <w:rFonts w:ascii="宋体" w:hAnsi="宋体" w:eastAsia="宋体"/>
                <w:bCs/>
                <w:color w:val="auto"/>
                <w:kern w:val="2"/>
                <w:highlight w:val="none"/>
              </w:rPr>
            </w:pPr>
            <w:r>
              <w:rPr>
                <w:rFonts w:hint="eastAsia" w:ascii="宋体" w:hAnsi="宋体" w:eastAsia="宋体"/>
                <w:bCs/>
                <w:color w:val="auto"/>
                <w:kern w:val="2"/>
                <w:highlight w:val="none"/>
              </w:rPr>
              <w:t>1</w:t>
            </w:r>
            <w:r>
              <w:rPr>
                <w:rFonts w:hint="eastAsia" w:ascii="宋体" w:hAnsi="宋体" w:eastAsia="宋体"/>
                <w:bCs/>
                <w:color w:val="auto"/>
                <w:kern w:val="2"/>
                <w:highlight w:val="none"/>
                <w:lang w:val="en-US" w:eastAsia="zh-CN"/>
              </w:rPr>
              <w:t>0</w:t>
            </w:r>
            <w:r>
              <w:rPr>
                <w:rFonts w:ascii="宋体" w:hAnsi="宋体" w:eastAsia="宋体"/>
                <w:bCs/>
                <w:color w:val="auto"/>
                <w:kern w:val="2"/>
                <w:highlight w:val="none"/>
              </w:rPr>
              <w:t>.1</w:t>
            </w:r>
          </w:p>
        </w:tc>
        <w:tc>
          <w:tcPr>
            <w:tcW w:w="1174" w:type="pct"/>
            <w:vAlign w:val="center"/>
          </w:tcPr>
          <w:p w14:paraId="5A3B03F3">
            <w:pPr>
              <w:pStyle w:val="41"/>
              <w:keepNext w:val="0"/>
              <w:keepLines w:val="0"/>
              <w:pageBreakBefore w:val="0"/>
              <w:widowControl w:val="0"/>
              <w:kinsoku/>
              <w:wordWrap/>
              <w:overflowPunct/>
              <w:topLinePunct w:val="0"/>
              <w:autoSpaceDE/>
              <w:autoSpaceDN/>
              <w:bidi w:val="0"/>
              <w:spacing w:before="0" w:beforeAutospacing="0" w:after="0" w:afterAutospacing="0" w:line="460" w:lineRule="exact"/>
              <w:jc w:val="left"/>
              <w:textAlignment w:val="auto"/>
              <w:rPr>
                <w:rFonts w:ascii="宋体" w:hAnsi="宋体" w:eastAsia="宋体"/>
                <w:b w:val="0"/>
                <w:color w:val="auto"/>
                <w:sz w:val="24"/>
                <w:highlight w:val="none"/>
              </w:rPr>
            </w:pPr>
            <w:r>
              <w:rPr>
                <w:rFonts w:hint="eastAsia" w:ascii="宋体" w:hAnsi="宋体" w:eastAsia="宋体"/>
                <w:b w:val="0"/>
                <w:color w:val="auto"/>
                <w:sz w:val="24"/>
                <w:highlight w:val="none"/>
              </w:rPr>
              <w:t>投标保证金</w:t>
            </w:r>
          </w:p>
        </w:tc>
        <w:tc>
          <w:tcPr>
            <w:tcW w:w="3244" w:type="pct"/>
            <w:vAlign w:val="center"/>
          </w:tcPr>
          <w:p w14:paraId="5B9CF1C7">
            <w:pPr>
              <w:keepNext w:val="0"/>
              <w:keepLines w:val="0"/>
              <w:pageBreakBefore w:val="0"/>
              <w:widowControl w:val="0"/>
              <w:kinsoku/>
              <w:wordWrap/>
              <w:overflowPunct/>
              <w:topLinePunct w:val="0"/>
              <w:autoSpaceDE/>
              <w:autoSpaceDN/>
              <w:bidi w:val="0"/>
              <w:spacing w:line="460" w:lineRule="exact"/>
              <w:textAlignment w:val="auto"/>
              <w:rPr>
                <w:color w:val="auto"/>
                <w:highlight w:val="none"/>
              </w:rPr>
            </w:pPr>
            <w:r>
              <w:rPr>
                <w:rFonts w:hint="eastAsia" w:ascii="宋体" w:hAnsi="宋体" w:eastAsia="宋体"/>
                <w:bCs/>
                <w:color w:val="auto"/>
                <w:kern w:val="0"/>
                <w:sz w:val="24"/>
                <w:szCs w:val="28"/>
                <w:highlight w:val="none"/>
              </w:rPr>
              <w:t>不收取</w:t>
            </w:r>
          </w:p>
        </w:tc>
      </w:tr>
      <w:tr w14:paraId="2806BC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581" w:type="pct"/>
            <w:vAlign w:val="center"/>
          </w:tcPr>
          <w:p w14:paraId="574E11E8">
            <w:pPr>
              <w:pStyle w:val="42"/>
              <w:keepNext w:val="0"/>
              <w:keepLines w:val="0"/>
              <w:pageBreakBefore w:val="0"/>
              <w:widowControl w:val="0"/>
              <w:pBdr>
                <w:bottom w:val="none" w:color="auto" w:sz="0" w:space="0"/>
              </w:pBdr>
              <w:tabs>
                <w:tab w:val="clear" w:pos="4153"/>
                <w:tab w:val="clear" w:pos="8306"/>
              </w:tabs>
              <w:kinsoku/>
              <w:wordWrap/>
              <w:overflowPunct/>
              <w:topLinePunct w:val="0"/>
              <w:autoSpaceDE/>
              <w:autoSpaceDN/>
              <w:bidi w:val="0"/>
              <w:adjustRightInd/>
              <w:spacing w:line="460" w:lineRule="exact"/>
              <w:textAlignment w:val="auto"/>
              <w:rPr>
                <w:rFonts w:ascii="宋体" w:hAnsi="宋体" w:eastAsia="宋体"/>
                <w:bCs/>
                <w:color w:val="auto"/>
                <w:kern w:val="2"/>
                <w:highlight w:val="none"/>
              </w:rPr>
            </w:pPr>
            <w:r>
              <w:rPr>
                <w:rFonts w:hint="eastAsia" w:ascii="宋体" w:hAnsi="宋体" w:eastAsia="宋体"/>
                <w:bCs/>
                <w:color w:val="auto"/>
                <w:kern w:val="2"/>
                <w:highlight w:val="none"/>
              </w:rPr>
              <w:t>1</w:t>
            </w:r>
            <w:r>
              <w:rPr>
                <w:rFonts w:hint="eastAsia" w:ascii="宋体" w:hAnsi="宋体" w:eastAsia="宋体"/>
                <w:bCs/>
                <w:color w:val="auto"/>
                <w:kern w:val="2"/>
                <w:highlight w:val="none"/>
                <w:lang w:val="en-US" w:eastAsia="zh-CN"/>
              </w:rPr>
              <w:t>1</w:t>
            </w:r>
            <w:r>
              <w:rPr>
                <w:rFonts w:ascii="宋体" w:hAnsi="宋体" w:eastAsia="宋体"/>
                <w:bCs/>
                <w:color w:val="auto"/>
                <w:kern w:val="2"/>
                <w:highlight w:val="none"/>
              </w:rPr>
              <w:t>.1</w:t>
            </w:r>
          </w:p>
        </w:tc>
        <w:tc>
          <w:tcPr>
            <w:tcW w:w="1174" w:type="pct"/>
            <w:vAlign w:val="center"/>
          </w:tcPr>
          <w:p w14:paraId="2F456081">
            <w:pPr>
              <w:pStyle w:val="41"/>
              <w:keepNext w:val="0"/>
              <w:keepLines w:val="0"/>
              <w:pageBreakBefore w:val="0"/>
              <w:widowControl w:val="0"/>
              <w:kinsoku/>
              <w:wordWrap/>
              <w:overflowPunct/>
              <w:topLinePunct w:val="0"/>
              <w:autoSpaceDE/>
              <w:autoSpaceDN/>
              <w:bidi w:val="0"/>
              <w:spacing w:before="0" w:beforeAutospacing="0" w:after="0" w:afterAutospacing="0" w:line="460" w:lineRule="exact"/>
              <w:jc w:val="both"/>
              <w:textAlignment w:val="auto"/>
              <w:rPr>
                <w:rFonts w:ascii="宋体" w:hAnsi="宋体" w:eastAsia="宋体"/>
                <w:b w:val="0"/>
                <w:color w:val="auto"/>
                <w:sz w:val="24"/>
                <w:highlight w:val="none"/>
              </w:rPr>
            </w:pPr>
            <w:r>
              <w:rPr>
                <w:rFonts w:hint="eastAsia" w:ascii="宋体" w:hAnsi="宋体" w:eastAsia="宋体"/>
                <w:b w:val="0"/>
                <w:color w:val="auto"/>
                <w:sz w:val="24"/>
                <w:highlight w:val="none"/>
              </w:rPr>
              <w:t>投标有效期</w:t>
            </w:r>
          </w:p>
        </w:tc>
        <w:tc>
          <w:tcPr>
            <w:tcW w:w="3244" w:type="pct"/>
            <w:vAlign w:val="center"/>
          </w:tcPr>
          <w:p w14:paraId="2A687325">
            <w:pPr>
              <w:pStyle w:val="41"/>
              <w:keepNext w:val="0"/>
              <w:keepLines w:val="0"/>
              <w:pageBreakBefore w:val="0"/>
              <w:widowControl w:val="0"/>
              <w:kinsoku/>
              <w:wordWrap/>
              <w:overflowPunct/>
              <w:topLinePunct w:val="0"/>
              <w:autoSpaceDE/>
              <w:autoSpaceDN/>
              <w:bidi w:val="0"/>
              <w:spacing w:before="0" w:beforeAutospacing="0" w:after="0" w:afterAutospacing="0" w:line="460" w:lineRule="exact"/>
              <w:jc w:val="both"/>
              <w:textAlignment w:val="auto"/>
              <w:rPr>
                <w:rFonts w:ascii="宋体" w:hAnsi="宋体" w:eastAsia="宋体"/>
                <w:b w:val="0"/>
                <w:color w:val="auto"/>
                <w:sz w:val="24"/>
                <w:highlight w:val="none"/>
              </w:rPr>
            </w:pPr>
            <w:r>
              <w:rPr>
                <w:rFonts w:hint="eastAsia" w:ascii="宋体" w:hAnsi="宋体" w:eastAsia="宋体"/>
                <w:b w:val="0"/>
                <w:color w:val="auto"/>
                <w:sz w:val="24"/>
                <w:highlight w:val="none"/>
                <w:u w:val="single"/>
                <w:lang w:val="en-US" w:eastAsia="zh-CN"/>
              </w:rPr>
              <w:t>90</w:t>
            </w:r>
            <w:r>
              <w:rPr>
                <w:rFonts w:hint="eastAsia" w:ascii="宋体" w:hAnsi="宋体" w:eastAsia="宋体"/>
                <w:b w:val="0"/>
                <w:color w:val="auto"/>
                <w:sz w:val="24"/>
                <w:highlight w:val="none"/>
              </w:rPr>
              <w:t>日历日</w:t>
            </w:r>
          </w:p>
        </w:tc>
      </w:tr>
      <w:tr w14:paraId="7455A5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581" w:type="pct"/>
            <w:vAlign w:val="center"/>
          </w:tcPr>
          <w:p w14:paraId="70DD0AE5">
            <w:pPr>
              <w:pStyle w:val="42"/>
              <w:keepNext w:val="0"/>
              <w:keepLines w:val="0"/>
              <w:pageBreakBefore w:val="0"/>
              <w:widowControl w:val="0"/>
              <w:pBdr>
                <w:bottom w:val="none" w:color="auto" w:sz="0" w:space="0"/>
              </w:pBdr>
              <w:tabs>
                <w:tab w:val="clear" w:pos="4153"/>
                <w:tab w:val="clear" w:pos="8306"/>
              </w:tabs>
              <w:kinsoku/>
              <w:wordWrap/>
              <w:overflowPunct/>
              <w:topLinePunct w:val="0"/>
              <w:autoSpaceDE/>
              <w:autoSpaceDN/>
              <w:bidi w:val="0"/>
              <w:adjustRightInd/>
              <w:spacing w:line="460" w:lineRule="exact"/>
              <w:textAlignment w:val="auto"/>
              <w:rPr>
                <w:rFonts w:hint="eastAsia" w:ascii="宋体" w:hAnsi="宋体" w:eastAsia="宋体"/>
                <w:bCs/>
                <w:color w:val="auto"/>
                <w:kern w:val="2"/>
                <w:highlight w:val="none"/>
                <w:lang w:eastAsia="zh-CN"/>
              </w:rPr>
            </w:pPr>
            <w:r>
              <w:rPr>
                <w:rFonts w:hint="eastAsia" w:ascii="宋体" w:hAnsi="宋体" w:eastAsia="宋体"/>
                <w:bCs/>
                <w:color w:val="auto"/>
                <w:kern w:val="2"/>
                <w:highlight w:val="none"/>
              </w:rPr>
              <w:t>1</w:t>
            </w:r>
            <w:r>
              <w:rPr>
                <w:rFonts w:hint="eastAsia" w:ascii="宋体" w:hAnsi="宋体" w:eastAsia="宋体"/>
                <w:bCs/>
                <w:color w:val="auto"/>
                <w:kern w:val="2"/>
                <w:highlight w:val="none"/>
                <w:lang w:val="en-US" w:eastAsia="zh-CN"/>
              </w:rPr>
              <w:t>3</w:t>
            </w:r>
            <w:r>
              <w:rPr>
                <w:rFonts w:ascii="宋体" w:hAnsi="宋体" w:eastAsia="宋体"/>
                <w:bCs/>
                <w:color w:val="auto"/>
                <w:kern w:val="2"/>
                <w:highlight w:val="none"/>
              </w:rPr>
              <w:t>.</w:t>
            </w:r>
            <w:r>
              <w:rPr>
                <w:rFonts w:hint="eastAsia" w:ascii="宋体" w:hAnsi="宋体" w:eastAsia="宋体"/>
                <w:bCs/>
                <w:color w:val="auto"/>
                <w:kern w:val="2"/>
                <w:highlight w:val="none"/>
                <w:lang w:val="en-US" w:eastAsia="zh-CN"/>
              </w:rPr>
              <w:t>1</w:t>
            </w:r>
          </w:p>
        </w:tc>
        <w:tc>
          <w:tcPr>
            <w:tcW w:w="1174" w:type="pct"/>
            <w:vAlign w:val="center"/>
          </w:tcPr>
          <w:p w14:paraId="37F6DA9B">
            <w:pPr>
              <w:pStyle w:val="41"/>
              <w:keepNext w:val="0"/>
              <w:keepLines w:val="0"/>
              <w:pageBreakBefore w:val="0"/>
              <w:widowControl w:val="0"/>
              <w:kinsoku/>
              <w:wordWrap/>
              <w:overflowPunct/>
              <w:topLinePunct w:val="0"/>
              <w:autoSpaceDE/>
              <w:autoSpaceDN/>
              <w:bidi w:val="0"/>
              <w:spacing w:before="0" w:beforeAutospacing="0" w:after="0" w:afterAutospacing="0" w:line="460" w:lineRule="exact"/>
              <w:jc w:val="both"/>
              <w:textAlignment w:val="auto"/>
              <w:rPr>
                <w:rFonts w:ascii="宋体" w:hAnsi="宋体" w:eastAsia="宋体"/>
                <w:b w:val="0"/>
                <w:color w:val="auto"/>
                <w:sz w:val="24"/>
                <w:highlight w:val="none"/>
              </w:rPr>
            </w:pPr>
            <w:r>
              <w:rPr>
                <w:rFonts w:hint="eastAsia" w:ascii="宋体" w:hAnsi="宋体" w:eastAsia="宋体"/>
                <w:b w:val="0"/>
                <w:color w:val="auto"/>
                <w:sz w:val="24"/>
                <w:highlight w:val="none"/>
              </w:rPr>
              <w:t>投标文件</w:t>
            </w:r>
            <w:r>
              <w:rPr>
                <w:rFonts w:hint="eastAsia" w:ascii="宋体" w:hAnsi="宋体" w:eastAsia="宋体"/>
                <w:b w:val="0"/>
                <w:color w:val="auto"/>
                <w:sz w:val="24"/>
                <w:highlight w:val="none"/>
                <w:lang w:eastAsia="zh-CN"/>
              </w:rPr>
              <w:t>递交截止</w:t>
            </w:r>
            <w:r>
              <w:rPr>
                <w:rFonts w:hint="eastAsia" w:ascii="宋体" w:hAnsi="宋体" w:eastAsia="宋体"/>
                <w:b w:val="0"/>
                <w:color w:val="auto"/>
                <w:sz w:val="24"/>
                <w:highlight w:val="none"/>
              </w:rPr>
              <w:t>时间</w:t>
            </w:r>
          </w:p>
        </w:tc>
        <w:tc>
          <w:tcPr>
            <w:tcW w:w="3244" w:type="pct"/>
            <w:vAlign w:val="center"/>
          </w:tcPr>
          <w:p w14:paraId="1316BD86">
            <w:pPr>
              <w:pStyle w:val="41"/>
              <w:keepNext w:val="0"/>
              <w:keepLines w:val="0"/>
              <w:pageBreakBefore w:val="0"/>
              <w:widowControl w:val="0"/>
              <w:kinsoku/>
              <w:wordWrap/>
              <w:overflowPunct/>
              <w:topLinePunct w:val="0"/>
              <w:autoSpaceDE/>
              <w:autoSpaceDN/>
              <w:bidi w:val="0"/>
              <w:spacing w:before="0" w:beforeAutospacing="0" w:after="0" w:afterAutospacing="0" w:line="460" w:lineRule="exact"/>
              <w:jc w:val="both"/>
              <w:textAlignment w:val="auto"/>
              <w:rPr>
                <w:rFonts w:hint="eastAsia" w:ascii="宋体" w:hAnsi="宋体" w:eastAsia="宋体"/>
                <w:b w:val="0"/>
                <w:color w:val="auto"/>
                <w:sz w:val="24"/>
                <w:highlight w:val="none"/>
                <w:u w:val="single"/>
                <w:lang w:val="en-US" w:eastAsia="zh-CN"/>
              </w:rPr>
            </w:pPr>
            <w:r>
              <w:rPr>
                <w:rFonts w:hint="eastAsia" w:ascii="宋体" w:hAnsi="宋体" w:eastAsia="宋体"/>
                <w:b w:val="0"/>
                <w:color w:val="auto"/>
                <w:sz w:val="24"/>
                <w:highlight w:val="none"/>
                <w:u w:val="none"/>
                <w:lang w:val="en-US" w:eastAsia="zh-CN"/>
              </w:rPr>
              <w:t>2026年3月26日09点30分</w:t>
            </w:r>
          </w:p>
        </w:tc>
      </w:tr>
      <w:tr w14:paraId="1AE5D4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581" w:type="pct"/>
            <w:vAlign w:val="center"/>
          </w:tcPr>
          <w:p w14:paraId="08A8A079">
            <w:pPr>
              <w:pStyle w:val="42"/>
              <w:keepNext w:val="0"/>
              <w:keepLines w:val="0"/>
              <w:pageBreakBefore w:val="0"/>
              <w:widowControl w:val="0"/>
              <w:pBdr>
                <w:bottom w:val="none" w:color="auto" w:sz="0" w:space="0"/>
              </w:pBdr>
              <w:tabs>
                <w:tab w:val="clear" w:pos="4153"/>
                <w:tab w:val="clear" w:pos="8306"/>
              </w:tabs>
              <w:kinsoku/>
              <w:wordWrap/>
              <w:overflowPunct/>
              <w:topLinePunct w:val="0"/>
              <w:autoSpaceDE/>
              <w:autoSpaceDN/>
              <w:bidi w:val="0"/>
              <w:adjustRightInd/>
              <w:spacing w:line="460" w:lineRule="exact"/>
              <w:textAlignment w:val="auto"/>
              <w:rPr>
                <w:rFonts w:ascii="宋体" w:hAnsi="宋体" w:eastAsia="宋体"/>
                <w:bCs/>
                <w:color w:val="auto"/>
                <w:kern w:val="2"/>
                <w:highlight w:val="none"/>
              </w:rPr>
            </w:pPr>
            <w:r>
              <w:rPr>
                <w:rFonts w:hint="eastAsia" w:ascii="宋体" w:hAnsi="宋体" w:eastAsia="宋体"/>
                <w:bCs/>
                <w:color w:val="auto"/>
                <w:kern w:val="2"/>
                <w:highlight w:val="none"/>
              </w:rPr>
              <w:t>1</w:t>
            </w:r>
            <w:r>
              <w:rPr>
                <w:rFonts w:hint="eastAsia" w:ascii="宋体" w:hAnsi="宋体" w:eastAsia="宋体"/>
                <w:bCs/>
                <w:color w:val="auto"/>
                <w:kern w:val="2"/>
                <w:highlight w:val="none"/>
                <w:lang w:val="en-US" w:eastAsia="zh-CN"/>
              </w:rPr>
              <w:t>4</w:t>
            </w:r>
            <w:r>
              <w:rPr>
                <w:rFonts w:hint="eastAsia" w:ascii="宋体" w:hAnsi="宋体" w:eastAsia="宋体"/>
                <w:bCs/>
                <w:color w:val="auto"/>
                <w:kern w:val="2"/>
                <w:highlight w:val="none"/>
              </w:rPr>
              <w:t>.1</w:t>
            </w:r>
          </w:p>
        </w:tc>
        <w:tc>
          <w:tcPr>
            <w:tcW w:w="1174" w:type="pct"/>
            <w:vAlign w:val="center"/>
          </w:tcPr>
          <w:p w14:paraId="7DECE9B1">
            <w:pPr>
              <w:pStyle w:val="41"/>
              <w:keepNext w:val="0"/>
              <w:keepLines w:val="0"/>
              <w:pageBreakBefore w:val="0"/>
              <w:widowControl w:val="0"/>
              <w:kinsoku/>
              <w:wordWrap/>
              <w:overflowPunct/>
              <w:topLinePunct w:val="0"/>
              <w:autoSpaceDE/>
              <w:autoSpaceDN/>
              <w:bidi w:val="0"/>
              <w:spacing w:before="0" w:beforeAutospacing="0" w:after="0" w:afterAutospacing="0" w:line="460" w:lineRule="exact"/>
              <w:jc w:val="both"/>
              <w:textAlignment w:val="auto"/>
              <w:rPr>
                <w:rFonts w:ascii="宋体" w:hAnsi="宋体" w:eastAsia="宋体"/>
                <w:b w:val="0"/>
                <w:color w:val="auto"/>
                <w:sz w:val="24"/>
                <w:highlight w:val="none"/>
              </w:rPr>
            </w:pPr>
            <w:r>
              <w:rPr>
                <w:rFonts w:hint="eastAsia" w:ascii="宋体" w:hAnsi="宋体" w:eastAsia="宋体"/>
                <w:b w:val="0"/>
                <w:color w:val="auto"/>
                <w:sz w:val="24"/>
                <w:highlight w:val="none"/>
              </w:rPr>
              <w:t>资格审查</w:t>
            </w:r>
          </w:p>
        </w:tc>
        <w:tc>
          <w:tcPr>
            <w:tcW w:w="3244" w:type="pct"/>
            <w:vAlign w:val="center"/>
          </w:tcPr>
          <w:p w14:paraId="68D90AC4">
            <w:pPr>
              <w:pStyle w:val="41"/>
              <w:keepNext w:val="0"/>
              <w:keepLines w:val="0"/>
              <w:pageBreakBefore w:val="0"/>
              <w:widowControl w:val="0"/>
              <w:kinsoku/>
              <w:wordWrap/>
              <w:overflowPunct/>
              <w:topLinePunct w:val="0"/>
              <w:autoSpaceDE/>
              <w:autoSpaceDN/>
              <w:bidi w:val="0"/>
              <w:spacing w:before="0" w:beforeAutospacing="0" w:after="0" w:afterAutospacing="0" w:line="460" w:lineRule="exact"/>
              <w:jc w:val="both"/>
              <w:textAlignment w:val="auto"/>
              <w:rPr>
                <w:rFonts w:ascii="宋体" w:hAnsi="宋体" w:eastAsia="宋体"/>
                <w:b w:val="0"/>
                <w:color w:val="auto"/>
                <w:sz w:val="24"/>
                <w:highlight w:val="none"/>
                <w:u w:val="single"/>
              </w:rPr>
            </w:pPr>
            <w:r>
              <w:rPr>
                <w:rFonts w:hint="eastAsia" w:ascii="宋体" w:hAnsi="宋体" w:eastAsia="宋体"/>
                <w:b w:val="0"/>
                <w:bCs w:val="0"/>
                <w:color w:val="auto"/>
                <w:sz w:val="24"/>
                <w:highlight w:val="none"/>
              </w:rPr>
              <w:t>采购人委托</w:t>
            </w:r>
            <w:r>
              <w:rPr>
                <w:rFonts w:hint="eastAsia" w:ascii="宋体" w:hAnsi="宋体" w:eastAsia="宋体"/>
                <w:b w:val="0"/>
                <w:bCs w:val="0"/>
                <w:color w:val="auto"/>
                <w:sz w:val="24"/>
                <w:highlight w:val="none"/>
                <w:lang w:eastAsia="zh-CN"/>
              </w:rPr>
              <w:t>评标委员会</w:t>
            </w:r>
            <w:r>
              <w:rPr>
                <w:rFonts w:hint="eastAsia" w:ascii="宋体" w:hAnsi="宋体" w:eastAsia="宋体"/>
                <w:b w:val="0"/>
                <w:bCs w:val="0"/>
                <w:color w:val="auto"/>
                <w:sz w:val="24"/>
                <w:highlight w:val="none"/>
              </w:rPr>
              <w:t>进行审查</w:t>
            </w:r>
          </w:p>
        </w:tc>
      </w:tr>
      <w:tr w14:paraId="293779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581" w:type="pct"/>
            <w:vAlign w:val="center"/>
          </w:tcPr>
          <w:p w14:paraId="30BC976D">
            <w:pPr>
              <w:pStyle w:val="42"/>
              <w:keepNext w:val="0"/>
              <w:keepLines w:val="0"/>
              <w:pageBreakBefore w:val="0"/>
              <w:widowControl w:val="0"/>
              <w:pBdr>
                <w:bottom w:val="none" w:color="auto" w:sz="0" w:space="0"/>
              </w:pBdr>
              <w:tabs>
                <w:tab w:val="clear" w:pos="4153"/>
                <w:tab w:val="clear" w:pos="8306"/>
              </w:tabs>
              <w:kinsoku/>
              <w:wordWrap/>
              <w:overflowPunct/>
              <w:topLinePunct w:val="0"/>
              <w:autoSpaceDE/>
              <w:autoSpaceDN/>
              <w:bidi w:val="0"/>
              <w:adjustRightInd/>
              <w:spacing w:line="460" w:lineRule="exact"/>
              <w:textAlignment w:val="auto"/>
              <w:rPr>
                <w:rFonts w:ascii="宋体" w:hAnsi="宋体" w:eastAsia="宋体"/>
                <w:bCs/>
                <w:color w:val="auto"/>
                <w:kern w:val="2"/>
                <w:highlight w:val="none"/>
              </w:rPr>
            </w:pPr>
            <w:r>
              <w:rPr>
                <w:rFonts w:hint="eastAsia" w:ascii="宋体" w:hAnsi="宋体" w:eastAsia="宋体"/>
                <w:bCs/>
                <w:color w:val="auto"/>
                <w:kern w:val="2"/>
                <w:highlight w:val="none"/>
                <w:lang w:val="en-US" w:eastAsia="zh-CN"/>
              </w:rPr>
              <w:t>17</w:t>
            </w:r>
            <w:r>
              <w:rPr>
                <w:rFonts w:ascii="宋体" w:hAnsi="宋体" w:eastAsia="宋体"/>
                <w:bCs/>
                <w:color w:val="auto"/>
                <w:kern w:val="2"/>
                <w:highlight w:val="none"/>
              </w:rPr>
              <w:t>.2</w:t>
            </w:r>
          </w:p>
        </w:tc>
        <w:tc>
          <w:tcPr>
            <w:tcW w:w="1174" w:type="pct"/>
            <w:vAlign w:val="center"/>
          </w:tcPr>
          <w:p w14:paraId="28F360C6">
            <w:pPr>
              <w:pStyle w:val="41"/>
              <w:keepNext w:val="0"/>
              <w:keepLines w:val="0"/>
              <w:pageBreakBefore w:val="0"/>
              <w:widowControl w:val="0"/>
              <w:kinsoku/>
              <w:wordWrap/>
              <w:overflowPunct/>
              <w:topLinePunct w:val="0"/>
              <w:autoSpaceDE/>
              <w:autoSpaceDN/>
              <w:bidi w:val="0"/>
              <w:spacing w:before="0" w:beforeAutospacing="0" w:after="0" w:afterAutospacing="0" w:line="460" w:lineRule="exact"/>
              <w:jc w:val="both"/>
              <w:textAlignment w:val="auto"/>
              <w:rPr>
                <w:rFonts w:ascii="宋体" w:hAnsi="宋体" w:eastAsia="宋体"/>
                <w:b w:val="0"/>
                <w:color w:val="auto"/>
                <w:sz w:val="24"/>
                <w:highlight w:val="none"/>
              </w:rPr>
            </w:pPr>
            <w:r>
              <w:rPr>
                <w:rFonts w:hint="eastAsia" w:ascii="宋体" w:hAnsi="宋体" w:eastAsia="宋体"/>
                <w:b w:val="0"/>
                <w:color w:val="auto"/>
                <w:sz w:val="24"/>
                <w:highlight w:val="none"/>
              </w:rPr>
              <w:t>评标方法</w:t>
            </w:r>
          </w:p>
        </w:tc>
        <w:tc>
          <w:tcPr>
            <w:tcW w:w="3244" w:type="pct"/>
            <w:vAlign w:val="center"/>
          </w:tcPr>
          <w:p w14:paraId="47FAA6FF">
            <w:pPr>
              <w:pStyle w:val="41"/>
              <w:keepNext w:val="0"/>
              <w:keepLines w:val="0"/>
              <w:pageBreakBefore w:val="0"/>
              <w:widowControl w:val="0"/>
              <w:kinsoku/>
              <w:wordWrap/>
              <w:overflowPunct/>
              <w:topLinePunct w:val="0"/>
              <w:autoSpaceDE/>
              <w:autoSpaceDN/>
              <w:bidi w:val="0"/>
              <w:spacing w:before="0" w:beforeAutospacing="0" w:after="0" w:afterAutospacing="0" w:line="460" w:lineRule="exact"/>
              <w:jc w:val="both"/>
              <w:textAlignment w:val="auto"/>
              <w:rPr>
                <w:rFonts w:ascii="宋体" w:hAnsi="宋体" w:eastAsia="宋体"/>
                <w:b w:val="0"/>
                <w:color w:val="auto"/>
                <w:sz w:val="24"/>
                <w:highlight w:val="none"/>
              </w:rPr>
            </w:pPr>
            <w:r>
              <w:rPr>
                <w:rFonts w:hint="eastAsia" w:ascii="宋体" w:hAnsi="宋体" w:eastAsia="宋体"/>
                <w:b w:val="0"/>
                <w:color w:val="auto"/>
                <w:sz w:val="24"/>
                <w:highlight w:val="none"/>
                <w:u w:val="none"/>
              </w:rPr>
              <w:t>综合评分法</w:t>
            </w:r>
          </w:p>
        </w:tc>
      </w:tr>
      <w:tr w14:paraId="09EC70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581" w:type="pct"/>
            <w:vAlign w:val="center"/>
          </w:tcPr>
          <w:p w14:paraId="58012D5B">
            <w:pPr>
              <w:pStyle w:val="42"/>
              <w:keepNext w:val="0"/>
              <w:keepLines w:val="0"/>
              <w:pageBreakBefore w:val="0"/>
              <w:widowControl w:val="0"/>
              <w:pBdr>
                <w:bottom w:val="none" w:color="auto" w:sz="0" w:space="0"/>
              </w:pBdr>
              <w:tabs>
                <w:tab w:val="clear" w:pos="4153"/>
                <w:tab w:val="clear" w:pos="8306"/>
              </w:tabs>
              <w:kinsoku/>
              <w:wordWrap/>
              <w:overflowPunct/>
              <w:topLinePunct w:val="0"/>
              <w:autoSpaceDE/>
              <w:autoSpaceDN/>
              <w:bidi w:val="0"/>
              <w:adjustRightInd/>
              <w:spacing w:line="460" w:lineRule="exact"/>
              <w:textAlignment w:val="auto"/>
              <w:rPr>
                <w:rFonts w:ascii="宋体" w:hAnsi="宋体" w:eastAsia="宋体"/>
                <w:bCs/>
                <w:color w:val="auto"/>
                <w:kern w:val="2"/>
                <w:highlight w:val="none"/>
              </w:rPr>
            </w:pPr>
            <w:r>
              <w:rPr>
                <w:rFonts w:hint="eastAsia" w:ascii="宋体" w:hAnsi="宋体" w:eastAsia="宋体"/>
                <w:bCs/>
                <w:color w:val="auto"/>
                <w:kern w:val="2"/>
                <w:highlight w:val="none"/>
                <w:lang w:val="en-US" w:eastAsia="zh-CN"/>
              </w:rPr>
              <w:t>17</w:t>
            </w:r>
            <w:r>
              <w:rPr>
                <w:rFonts w:ascii="宋体" w:hAnsi="宋体" w:eastAsia="宋体"/>
                <w:bCs/>
                <w:color w:val="auto"/>
                <w:kern w:val="2"/>
                <w:highlight w:val="none"/>
              </w:rPr>
              <w:t>.3</w:t>
            </w:r>
          </w:p>
        </w:tc>
        <w:tc>
          <w:tcPr>
            <w:tcW w:w="1174" w:type="pct"/>
            <w:vAlign w:val="center"/>
          </w:tcPr>
          <w:p w14:paraId="33DDBAAE">
            <w:pPr>
              <w:pStyle w:val="41"/>
              <w:keepNext w:val="0"/>
              <w:keepLines w:val="0"/>
              <w:pageBreakBefore w:val="0"/>
              <w:widowControl w:val="0"/>
              <w:kinsoku/>
              <w:wordWrap/>
              <w:overflowPunct/>
              <w:topLinePunct w:val="0"/>
              <w:autoSpaceDE/>
              <w:autoSpaceDN/>
              <w:bidi w:val="0"/>
              <w:spacing w:before="0" w:beforeAutospacing="0" w:after="0" w:afterAutospacing="0" w:line="460" w:lineRule="exact"/>
              <w:jc w:val="both"/>
              <w:textAlignment w:val="auto"/>
              <w:rPr>
                <w:rFonts w:ascii="宋体" w:hAnsi="宋体" w:eastAsia="宋体"/>
                <w:b w:val="0"/>
                <w:color w:val="auto"/>
                <w:sz w:val="24"/>
                <w:highlight w:val="none"/>
              </w:rPr>
            </w:pPr>
            <w:r>
              <w:rPr>
                <w:rFonts w:hint="eastAsia" w:ascii="宋体" w:hAnsi="宋体" w:eastAsia="宋体"/>
                <w:b w:val="0"/>
                <w:color w:val="auto"/>
                <w:sz w:val="24"/>
                <w:highlight w:val="none"/>
              </w:rPr>
              <w:t>报价扣除</w:t>
            </w:r>
          </w:p>
          <w:p w14:paraId="63B9626A">
            <w:pPr>
              <w:pStyle w:val="41"/>
              <w:keepNext w:val="0"/>
              <w:keepLines w:val="0"/>
              <w:pageBreakBefore w:val="0"/>
              <w:widowControl w:val="0"/>
              <w:kinsoku/>
              <w:wordWrap/>
              <w:overflowPunct/>
              <w:topLinePunct w:val="0"/>
              <w:autoSpaceDE/>
              <w:autoSpaceDN/>
              <w:bidi w:val="0"/>
              <w:spacing w:before="0" w:beforeAutospacing="0" w:after="0" w:afterAutospacing="0" w:line="460" w:lineRule="exact"/>
              <w:jc w:val="both"/>
              <w:textAlignment w:val="auto"/>
              <w:rPr>
                <w:rFonts w:ascii="宋体" w:hAnsi="宋体" w:eastAsia="宋体"/>
                <w:b w:val="0"/>
                <w:i/>
                <w:color w:val="auto"/>
                <w:sz w:val="24"/>
                <w:highlight w:val="none"/>
              </w:rPr>
            </w:pPr>
            <w:r>
              <w:rPr>
                <w:rFonts w:hint="eastAsia" w:ascii="宋体" w:hAnsi="宋体" w:eastAsia="宋体"/>
                <w:b w:val="0"/>
                <w:i/>
                <w:color w:val="auto"/>
                <w:sz w:val="24"/>
                <w:highlight w:val="none"/>
              </w:rPr>
              <w:t>（非专门面向中小企业采购项目适用）</w:t>
            </w:r>
          </w:p>
        </w:tc>
        <w:tc>
          <w:tcPr>
            <w:tcW w:w="3244" w:type="pct"/>
            <w:vAlign w:val="center"/>
          </w:tcPr>
          <w:p w14:paraId="6E88141B">
            <w:pPr>
              <w:pStyle w:val="41"/>
              <w:keepNext w:val="0"/>
              <w:keepLines w:val="0"/>
              <w:pageBreakBefore w:val="0"/>
              <w:widowControl w:val="0"/>
              <w:kinsoku/>
              <w:wordWrap/>
              <w:overflowPunct/>
              <w:topLinePunct w:val="0"/>
              <w:autoSpaceDE/>
              <w:autoSpaceDN/>
              <w:bidi w:val="0"/>
              <w:spacing w:before="0" w:beforeAutospacing="0" w:after="0" w:afterAutospacing="0" w:line="460" w:lineRule="exact"/>
              <w:jc w:val="both"/>
              <w:textAlignment w:val="auto"/>
              <w:rPr>
                <w:rFonts w:ascii="宋体" w:hAnsi="宋体" w:eastAsia="宋体"/>
                <w:b w:val="0"/>
                <w:color w:val="auto"/>
                <w:sz w:val="24"/>
                <w:highlight w:val="none"/>
              </w:rPr>
            </w:pPr>
            <w:r>
              <w:rPr>
                <w:rFonts w:hint="eastAsia" w:ascii="宋体" w:hAnsi="宋体" w:eastAsia="宋体"/>
                <w:b w:val="0"/>
                <w:color w:val="auto"/>
                <w:sz w:val="24"/>
                <w:highlight w:val="none"/>
              </w:rPr>
              <w:t>（1）</w:t>
            </w:r>
            <w:r>
              <w:rPr>
                <w:rFonts w:ascii="宋体" w:hAnsi="宋体" w:eastAsia="宋体"/>
                <w:b w:val="0"/>
                <w:color w:val="auto"/>
                <w:sz w:val="24"/>
                <w:highlight w:val="none"/>
              </w:rPr>
              <w:t>小型和微型</w:t>
            </w:r>
            <w:r>
              <w:rPr>
                <w:rFonts w:hint="eastAsia" w:ascii="宋体" w:hAnsi="宋体" w:eastAsia="宋体"/>
                <w:b w:val="0"/>
                <w:color w:val="auto"/>
                <w:sz w:val="24"/>
                <w:highlight w:val="none"/>
              </w:rPr>
              <w:t>企业价格扣除：</w:t>
            </w:r>
            <w:r>
              <w:rPr>
                <w:rFonts w:hint="eastAsia" w:ascii="宋体" w:hAnsi="宋体" w:eastAsia="宋体"/>
                <w:b w:val="0"/>
                <w:color w:val="auto"/>
                <w:sz w:val="24"/>
                <w:highlight w:val="none"/>
                <w:u w:val="single"/>
                <w:lang w:val="en-US" w:eastAsia="zh-CN"/>
              </w:rPr>
              <w:t>10%</w:t>
            </w:r>
            <w:r>
              <w:rPr>
                <w:rFonts w:hint="eastAsia" w:ascii="宋体" w:hAnsi="宋体" w:eastAsia="宋体"/>
                <w:b w:val="0"/>
                <w:color w:val="auto"/>
                <w:sz w:val="24"/>
                <w:highlight w:val="none"/>
              </w:rPr>
              <w:t>。</w:t>
            </w:r>
          </w:p>
          <w:p w14:paraId="6963AEEF">
            <w:pPr>
              <w:pStyle w:val="41"/>
              <w:keepNext w:val="0"/>
              <w:keepLines w:val="0"/>
              <w:pageBreakBefore w:val="0"/>
              <w:widowControl w:val="0"/>
              <w:kinsoku/>
              <w:wordWrap/>
              <w:overflowPunct/>
              <w:topLinePunct w:val="0"/>
              <w:autoSpaceDE/>
              <w:autoSpaceDN/>
              <w:bidi w:val="0"/>
              <w:spacing w:before="0" w:beforeAutospacing="0" w:after="0" w:afterAutospacing="0" w:line="460" w:lineRule="exact"/>
              <w:jc w:val="both"/>
              <w:textAlignment w:val="auto"/>
              <w:rPr>
                <w:rFonts w:ascii="宋体" w:hAnsi="宋体" w:eastAsia="宋体"/>
                <w:b w:val="0"/>
                <w:color w:val="auto"/>
                <w:sz w:val="24"/>
                <w:highlight w:val="none"/>
              </w:rPr>
            </w:pPr>
            <w:r>
              <w:rPr>
                <w:rFonts w:hint="eastAsia" w:ascii="宋体" w:hAnsi="宋体" w:eastAsia="宋体"/>
                <w:b w:val="0"/>
                <w:color w:val="auto"/>
                <w:sz w:val="24"/>
                <w:highlight w:val="none"/>
              </w:rPr>
              <w:t>（2）监狱企业价格扣除：</w:t>
            </w:r>
            <w:r>
              <w:rPr>
                <w:rFonts w:hint="eastAsia" w:ascii="宋体" w:hAnsi="宋体" w:eastAsia="宋体"/>
                <w:b w:val="0"/>
                <w:color w:val="auto"/>
                <w:sz w:val="24"/>
                <w:highlight w:val="none"/>
                <w:u w:val="none"/>
              </w:rPr>
              <w:t>同</w:t>
            </w:r>
            <w:r>
              <w:rPr>
                <w:rFonts w:ascii="宋体" w:hAnsi="宋体" w:eastAsia="宋体"/>
                <w:b w:val="0"/>
                <w:color w:val="auto"/>
                <w:sz w:val="24"/>
                <w:highlight w:val="none"/>
                <w:u w:val="none"/>
              </w:rPr>
              <w:t>小型和微型企业</w:t>
            </w:r>
            <w:r>
              <w:rPr>
                <w:rFonts w:hint="eastAsia" w:ascii="宋体" w:hAnsi="宋体" w:eastAsia="宋体"/>
                <w:b w:val="0"/>
                <w:color w:val="auto"/>
                <w:sz w:val="24"/>
                <w:highlight w:val="none"/>
              </w:rPr>
              <w:t>。</w:t>
            </w:r>
          </w:p>
          <w:p w14:paraId="012A5DEF">
            <w:pPr>
              <w:pStyle w:val="41"/>
              <w:keepNext w:val="0"/>
              <w:keepLines w:val="0"/>
              <w:pageBreakBefore w:val="0"/>
              <w:widowControl w:val="0"/>
              <w:kinsoku/>
              <w:wordWrap/>
              <w:overflowPunct/>
              <w:topLinePunct w:val="0"/>
              <w:autoSpaceDE/>
              <w:autoSpaceDN/>
              <w:bidi w:val="0"/>
              <w:spacing w:before="0" w:beforeAutospacing="0" w:after="0" w:afterAutospacing="0" w:line="460" w:lineRule="exact"/>
              <w:jc w:val="both"/>
              <w:textAlignment w:val="auto"/>
              <w:rPr>
                <w:rFonts w:ascii="宋体" w:hAnsi="宋体" w:eastAsia="宋体"/>
                <w:b w:val="0"/>
                <w:color w:val="auto"/>
                <w:sz w:val="24"/>
                <w:highlight w:val="none"/>
              </w:rPr>
            </w:pPr>
            <w:r>
              <w:rPr>
                <w:rFonts w:hint="eastAsia" w:ascii="宋体" w:hAnsi="宋体" w:eastAsia="宋体"/>
                <w:b w:val="0"/>
                <w:color w:val="auto"/>
                <w:sz w:val="24"/>
                <w:highlight w:val="none"/>
              </w:rPr>
              <w:t>（3）残疾人福利性单位价格扣除：</w:t>
            </w:r>
            <w:r>
              <w:rPr>
                <w:rFonts w:hint="eastAsia" w:ascii="宋体" w:hAnsi="宋体" w:eastAsia="宋体"/>
                <w:b w:val="0"/>
                <w:color w:val="auto"/>
                <w:sz w:val="24"/>
                <w:highlight w:val="none"/>
                <w:u w:val="none"/>
              </w:rPr>
              <w:t>同</w:t>
            </w:r>
            <w:r>
              <w:rPr>
                <w:rFonts w:ascii="宋体" w:hAnsi="宋体" w:eastAsia="宋体"/>
                <w:b w:val="0"/>
                <w:color w:val="auto"/>
                <w:sz w:val="24"/>
                <w:highlight w:val="none"/>
                <w:u w:val="none"/>
              </w:rPr>
              <w:t>小型和微型企业</w:t>
            </w:r>
            <w:r>
              <w:rPr>
                <w:rFonts w:hint="eastAsia" w:ascii="宋体" w:hAnsi="宋体" w:eastAsia="宋体"/>
                <w:b w:val="0"/>
                <w:color w:val="auto"/>
                <w:sz w:val="24"/>
                <w:highlight w:val="none"/>
              </w:rPr>
              <w:t>。</w:t>
            </w:r>
          </w:p>
          <w:p w14:paraId="17EC667C">
            <w:pPr>
              <w:pStyle w:val="41"/>
              <w:keepNext w:val="0"/>
              <w:keepLines w:val="0"/>
              <w:pageBreakBefore w:val="0"/>
              <w:widowControl w:val="0"/>
              <w:kinsoku/>
              <w:wordWrap/>
              <w:overflowPunct/>
              <w:topLinePunct w:val="0"/>
              <w:autoSpaceDE/>
              <w:autoSpaceDN/>
              <w:bidi w:val="0"/>
              <w:spacing w:before="0" w:beforeAutospacing="0" w:after="0" w:afterAutospacing="0" w:line="460" w:lineRule="exact"/>
              <w:jc w:val="both"/>
              <w:textAlignment w:val="auto"/>
              <w:rPr>
                <w:rFonts w:ascii="宋体" w:hAnsi="宋体" w:eastAsia="宋体"/>
                <w:b w:val="0"/>
                <w:color w:val="auto"/>
                <w:sz w:val="24"/>
                <w:highlight w:val="none"/>
              </w:rPr>
            </w:pPr>
            <w:r>
              <w:rPr>
                <w:rFonts w:hint="eastAsia" w:ascii="宋体" w:hAnsi="宋体" w:eastAsia="宋体"/>
                <w:b w:val="0"/>
                <w:color w:val="auto"/>
                <w:sz w:val="24"/>
                <w:highlight w:val="none"/>
              </w:rPr>
              <w:t>（4）符合条件的联合体价格扣除：</w:t>
            </w:r>
            <w:r>
              <w:rPr>
                <w:rFonts w:hint="eastAsia" w:ascii="宋体" w:hAnsi="宋体" w:eastAsia="宋体"/>
                <w:b w:val="0"/>
                <w:color w:val="auto"/>
                <w:sz w:val="24"/>
                <w:highlight w:val="none"/>
                <w:u w:val="single"/>
                <w:lang w:val="en-US" w:eastAsia="zh-CN"/>
              </w:rPr>
              <w:t xml:space="preserve">   /   </w:t>
            </w:r>
            <w:r>
              <w:rPr>
                <w:rFonts w:hint="eastAsia" w:ascii="宋体" w:hAnsi="宋体" w:eastAsia="宋体"/>
                <w:b w:val="0"/>
                <w:color w:val="auto"/>
                <w:sz w:val="24"/>
                <w:highlight w:val="none"/>
              </w:rPr>
              <w:t>。</w:t>
            </w:r>
          </w:p>
        </w:tc>
      </w:tr>
      <w:tr w14:paraId="02F271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581" w:type="pct"/>
            <w:vAlign w:val="center"/>
          </w:tcPr>
          <w:p w14:paraId="38FC439B">
            <w:pPr>
              <w:pStyle w:val="42"/>
              <w:keepNext w:val="0"/>
              <w:keepLines w:val="0"/>
              <w:pageBreakBefore w:val="0"/>
              <w:widowControl w:val="0"/>
              <w:pBdr>
                <w:bottom w:val="none" w:color="auto" w:sz="0" w:space="0"/>
              </w:pBdr>
              <w:tabs>
                <w:tab w:val="clear" w:pos="4153"/>
                <w:tab w:val="clear" w:pos="8306"/>
              </w:tabs>
              <w:kinsoku/>
              <w:wordWrap/>
              <w:overflowPunct/>
              <w:topLinePunct w:val="0"/>
              <w:autoSpaceDE/>
              <w:autoSpaceDN/>
              <w:bidi w:val="0"/>
              <w:adjustRightInd/>
              <w:spacing w:line="460" w:lineRule="exact"/>
              <w:textAlignment w:val="auto"/>
              <w:rPr>
                <w:rFonts w:ascii="宋体" w:hAnsi="宋体" w:eastAsia="宋体"/>
                <w:bCs/>
                <w:color w:val="auto"/>
                <w:kern w:val="2"/>
                <w:highlight w:val="none"/>
              </w:rPr>
            </w:pPr>
            <w:r>
              <w:rPr>
                <w:rFonts w:hint="eastAsia" w:ascii="宋体" w:hAnsi="宋体" w:eastAsia="宋体"/>
                <w:bCs/>
                <w:color w:val="auto"/>
                <w:kern w:val="2"/>
                <w:highlight w:val="none"/>
              </w:rPr>
              <w:t>2</w:t>
            </w:r>
            <w:r>
              <w:rPr>
                <w:rFonts w:hint="eastAsia" w:ascii="宋体" w:hAnsi="宋体" w:eastAsia="宋体"/>
                <w:bCs/>
                <w:color w:val="auto"/>
                <w:kern w:val="2"/>
                <w:highlight w:val="none"/>
                <w:lang w:val="en-US" w:eastAsia="zh-CN"/>
              </w:rPr>
              <w:t>1</w:t>
            </w:r>
            <w:r>
              <w:rPr>
                <w:rFonts w:ascii="宋体" w:hAnsi="宋体" w:eastAsia="宋体"/>
                <w:bCs/>
                <w:color w:val="auto"/>
                <w:kern w:val="2"/>
                <w:highlight w:val="none"/>
              </w:rPr>
              <w:t>.</w:t>
            </w:r>
            <w:r>
              <w:rPr>
                <w:rFonts w:hint="eastAsia" w:ascii="宋体" w:hAnsi="宋体" w:eastAsia="宋体"/>
                <w:bCs/>
                <w:color w:val="auto"/>
                <w:kern w:val="2"/>
                <w:highlight w:val="none"/>
              </w:rPr>
              <w:t>1</w:t>
            </w:r>
          </w:p>
        </w:tc>
        <w:tc>
          <w:tcPr>
            <w:tcW w:w="1174" w:type="pct"/>
            <w:vAlign w:val="center"/>
          </w:tcPr>
          <w:p w14:paraId="14F69C7F">
            <w:pPr>
              <w:pStyle w:val="41"/>
              <w:keepNext w:val="0"/>
              <w:keepLines w:val="0"/>
              <w:pageBreakBefore w:val="0"/>
              <w:widowControl w:val="0"/>
              <w:kinsoku/>
              <w:wordWrap/>
              <w:overflowPunct/>
              <w:topLinePunct w:val="0"/>
              <w:autoSpaceDE/>
              <w:autoSpaceDN/>
              <w:bidi w:val="0"/>
              <w:spacing w:before="0" w:beforeAutospacing="0" w:after="0" w:afterAutospacing="0" w:line="460" w:lineRule="exact"/>
              <w:jc w:val="both"/>
              <w:textAlignment w:val="auto"/>
              <w:rPr>
                <w:rFonts w:ascii="宋体" w:hAnsi="宋体" w:eastAsia="宋体"/>
                <w:b w:val="0"/>
                <w:color w:val="auto"/>
                <w:sz w:val="24"/>
                <w:highlight w:val="none"/>
              </w:rPr>
            </w:pPr>
            <w:r>
              <w:rPr>
                <w:rFonts w:hint="eastAsia" w:ascii="宋体" w:hAnsi="宋体" w:eastAsia="宋体"/>
                <w:b w:val="0"/>
                <w:color w:val="auto"/>
                <w:sz w:val="24"/>
                <w:highlight w:val="none"/>
              </w:rPr>
              <w:t>评标委员会推荐</w:t>
            </w:r>
            <w:r>
              <w:rPr>
                <w:rFonts w:ascii="宋体" w:hAnsi="宋体" w:eastAsia="宋体"/>
                <w:b w:val="0"/>
                <w:color w:val="auto"/>
                <w:sz w:val="24"/>
                <w:highlight w:val="none"/>
              </w:rPr>
              <w:t>中标候选</w:t>
            </w:r>
            <w:r>
              <w:rPr>
                <w:rFonts w:hint="eastAsia" w:ascii="宋体" w:hAnsi="宋体" w:eastAsia="宋体"/>
                <w:b w:val="0"/>
                <w:color w:val="auto"/>
                <w:sz w:val="24"/>
                <w:highlight w:val="none"/>
              </w:rPr>
              <w:t>人的</w:t>
            </w:r>
            <w:r>
              <w:rPr>
                <w:rFonts w:ascii="宋体" w:hAnsi="宋体" w:eastAsia="宋体"/>
                <w:b w:val="0"/>
                <w:color w:val="auto"/>
                <w:sz w:val="24"/>
                <w:highlight w:val="none"/>
              </w:rPr>
              <w:t>数量</w:t>
            </w:r>
          </w:p>
        </w:tc>
        <w:tc>
          <w:tcPr>
            <w:tcW w:w="3244" w:type="pct"/>
            <w:vAlign w:val="center"/>
          </w:tcPr>
          <w:p w14:paraId="72E24E44">
            <w:pPr>
              <w:pStyle w:val="41"/>
              <w:keepNext w:val="0"/>
              <w:keepLines w:val="0"/>
              <w:pageBreakBefore w:val="0"/>
              <w:widowControl w:val="0"/>
              <w:kinsoku/>
              <w:wordWrap/>
              <w:overflowPunct/>
              <w:topLinePunct w:val="0"/>
              <w:autoSpaceDE/>
              <w:autoSpaceDN/>
              <w:bidi w:val="0"/>
              <w:spacing w:before="0" w:beforeAutospacing="0" w:after="0" w:afterAutospacing="0" w:line="460" w:lineRule="exact"/>
              <w:jc w:val="both"/>
              <w:textAlignment w:val="auto"/>
              <w:rPr>
                <w:rFonts w:hint="eastAsia" w:ascii="宋体" w:hAnsi="宋体" w:eastAsia="宋体"/>
                <w:b w:val="0"/>
                <w:color w:val="auto"/>
                <w:sz w:val="24"/>
                <w:highlight w:val="none"/>
                <w:u w:val="single"/>
                <w:lang w:val="en-US" w:eastAsia="zh-CN"/>
              </w:rPr>
            </w:pPr>
            <w:r>
              <w:rPr>
                <w:rFonts w:hint="eastAsia" w:ascii="宋体" w:hAnsi="宋体" w:eastAsia="宋体"/>
                <w:b w:val="0"/>
                <w:color w:val="auto"/>
                <w:sz w:val="24"/>
                <w:highlight w:val="none"/>
                <w:u w:val="none"/>
                <w:lang w:val="en-US" w:eastAsia="zh-CN"/>
              </w:rPr>
              <w:t>3家，并标明排序</w:t>
            </w:r>
          </w:p>
        </w:tc>
      </w:tr>
      <w:tr w14:paraId="17E2A8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581" w:type="pct"/>
            <w:vAlign w:val="center"/>
          </w:tcPr>
          <w:p w14:paraId="4090C7D2">
            <w:pPr>
              <w:pStyle w:val="42"/>
              <w:keepNext w:val="0"/>
              <w:keepLines w:val="0"/>
              <w:pageBreakBefore w:val="0"/>
              <w:widowControl w:val="0"/>
              <w:pBdr>
                <w:bottom w:val="none" w:color="auto" w:sz="0" w:space="0"/>
              </w:pBdr>
              <w:tabs>
                <w:tab w:val="clear" w:pos="4153"/>
                <w:tab w:val="clear" w:pos="8306"/>
              </w:tabs>
              <w:kinsoku/>
              <w:wordWrap/>
              <w:overflowPunct/>
              <w:topLinePunct w:val="0"/>
              <w:autoSpaceDE/>
              <w:autoSpaceDN/>
              <w:bidi w:val="0"/>
              <w:adjustRightInd/>
              <w:spacing w:line="460" w:lineRule="exact"/>
              <w:textAlignment w:val="auto"/>
              <w:rPr>
                <w:rFonts w:ascii="宋体" w:hAnsi="宋体" w:eastAsia="宋体"/>
                <w:bCs/>
                <w:color w:val="auto"/>
                <w:kern w:val="2"/>
                <w:highlight w:val="none"/>
              </w:rPr>
            </w:pPr>
            <w:r>
              <w:rPr>
                <w:rFonts w:hint="eastAsia" w:ascii="宋体" w:hAnsi="宋体" w:eastAsia="宋体"/>
                <w:bCs/>
                <w:color w:val="auto"/>
                <w:kern w:val="2"/>
                <w:highlight w:val="none"/>
              </w:rPr>
              <w:t>2</w:t>
            </w:r>
            <w:r>
              <w:rPr>
                <w:rFonts w:hint="eastAsia" w:ascii="宋体" w:hAnsi="宋体" w:eastAsia="宋体"/>
                <w:bCs/>
                <w:color w:val="auto"/>
                <w:kern w:val="2"/>
                <w:highlight w:val="none"/>
                <w:lang w:val="en-US" w:eastAsia="zh-CN"/>
              </w:rPr>
              <w:t>1</w:t>
            </w:r>
            <w:r>
              <w:rPr>
                <w:rFonts w:ascii="宋体" w:hAnsi="宋体" w:eastAsia="宋体"/>
                <w:bCs/>
                <w:color w:val="auto"/>
                <w:kern w:val="2"/>
                <w:highlight w:val="none"/>
              </w:rPr>
              <w:t>.</w:t>
            </w:r>
            <w:r>
              <w:rPr>
                <w:rFonts w:hint="eastAsia" w:ascii="宋体" w:hAnsi="宋体" w:eastAsia="宋体"/>
                <w:bCs/>
                <w:color w:val="auto"/>
                <w:kern w:val="2"/>
                <w:highlight w:val="none"/>
              </w:rPr>
              <w:t>2</w:t>
            </w:r>
          </w:p>
        </w:tc>
        <w:tc>
          <w:tcPr>
            <w:tcW w:w="1174" w:type="pct"/>
            <w:vAlign w:val="center"/>
          </w:tcPr>
          <w:p w14:paraId="7941BA98">
            <w:pPr>
              <w:pStyle w:val="41"/>
              <w:keepNext w:val="0"/>
              <w:keepLines w:val="0"/>
              <w:pageBreakBefore w:val="0"/>
              <w:widowControl w:val="0"/>
              <w:kinsoku/>
              <w:wordWrap/>
              <w:overflowPunct/>
              <w:topLinePunct w:val="0"/>
              <w:autoSpaceDE/>
              <w:autoSpaceDN/>
              <w:bidi w:val="0"/>
              <w:spacing w:before="0" w:beforeAutospacing="0" w:after="0" w:afterAutospacing="0" w:line="460" w:lineRule="exact"/>
              <w:jc w:val="both"/>
              <w:textAlignment w:val="auto"/>
              <w:rPr>
                <w:rFonts w:ascii="宋体" w:hAnsi="宋体" w:eastAsia="宋体"/>
                <w:b w:val="0"/>
                <w:color w:val="auto"/>
                <w:sz w:val="24"/>
                <w:highlight w:val="none"/>
              </w:rPr>
            </w:pPr>
            <w:r>
              <w:rPr>
                <w:rFonts w:hint="eastAsia" w:ascii="宋体" w:hAnsi="宋体" w:eastAsia="宋体"/>
                <w:b w:val="0"/>
                <w:color w:val="auto"/>
                <w:sz w:val="24"/>
                <w:highlight w:val="none"/>
              </w:rPr>
              <w:t>确定中标人</w:t>
            </w:r>
          </w:p>
        </w:tc>
        <w:tc>
          <w:tcPr>
            <w:tcW w:w="3244" w:type="pct"/>
            <w:vAlign w:val="center"/>
          </w:tcPr>
          <w:p w14:paraId="4E934D1B">
            <w:pPr>
              <w:pStyle w:val="41"/>
              <w:keepNext w:val="0"/>
              <w:keepLines w:val="0"/>
              <w:pageBreakBefore w:val="0"/>
              <w:widowControl w:val="0"/>
              <w:kinsoku/>
              <w:wordWrap/>
              <w:overflowPunct/>
              <w:topLinePunct w:val="0"/>
              <w:autoSpaceDE/>
              <w:autoSpaceDN/>
              <w:bidi w:val="0"/>
              <w:spacing w:before="0" w:beforeAutospacing="0" w:after="0" w:afterAutospacing="0" w:line="460" w:lineRule="exact"/>
              <w:jc w:val="both"/>
              <w:textAlignment w:val="auto"/>
              <w:rPr>
                <w:rFonts w:ascii="宋体" w:hAnsi="宋体" w:eastAsia="宋体"/>
                <w:b w:val="0"/>
                <w:color w:val="auto"/>
                <w:sz w:val="24"/>
                <w:highlight w:val="none"/>
              </w:rPr>
            </w:pPr>
            <w:r>
              <w:rPr>
                <w:rFonts w:hint="eastAsia" w:asciiTheme="minorEastAsia" w:hAnsiTheme="minorEastAsia" w:eastAsiaTheme="minorEastAsia"/>
                <w:b w:val="0"/>
                <w:bCs w:val="0"/>
                <w:color w:val="auto"/>
                <w:kern w:val="2"/>
                <w:sz w:val="24"/>
                <w:szCs w:val="24"/>
                <w:highlight w:val="none"/>
              </w:rPr>
              <w:t>采购人确定</w:t>
            </w:r>
          </w:p>
        </w:tc>
      </w:tr>
      <w:tr w14:paraId="4CE0A9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581" w:type="pct"/>
            <w:vAlign w:val="center"/>
          </w:tcPr>
          <w:p w14:paraId="4E8030E0">
            <w:pPr>
              <w:pStyle w:val="42"/>
              <w:keepNext w:val="0"/>
              <w:keepLines w:val="0"/>
              <w:pageBreakBefore w:val="0"/>
              <w:widowControl w:val="0"/>
              <w:pBdr>
                <w:bottom w:val="none" w:color="auto" w:sz="0" w:space="0"/>
              </w:pBdr>
              <w:tabs>
                <w:tab w:val="clear" w:pos="4153"/>
                <w:tab w:val="clear" w:pos="8306"/>
              </w:tabs>
              <w:kinsoku/>
              <w:wordWrap/>
              <w:overflowPunct/>
              <w:topLinePunct w:val="0"/>
              <w:autoSpaceDE/>
              <w:autoSpaceDN/>
              <w:bidi w:val="0"/>
              <w:adjustRightInd/>
              <w:spacing w:line="460" w:lineRule="exact"/>
              <w:textAlignment w:val="auto"/>
              <w:rPr>
                <w:rFonts w:ascii="宋体" w:hAnsi="宋体" w:eastAsia="宋体"/>
                <w:bCs/>
                <w:color w:val="auto"/>
                <w:kern w:val="2"/>
                <w:highlight w:val="none"/>
              </w:rPr>
            </w:pPr>
            <w:r>
              <w:rPr>
                <w:rFonts w:ascii="宋体" w:hAnsi="宋体" w:eastAsia="宋体"/>
                <w:bCs/>
                <w:color w:val="auto"/>
                <w:kern w:val="2"/>
                <w:highlight w:val="none"/>
              </w:rPr>
              <w:t>2</w:t>
            </w:r>
            <w:r>
              <w:rPr>
                <w:rFonts w:hint="eastAsia" w:ascii="宋体" w:hAnsi="宋体" w:eastAsia="宋体"/>
                <w:bCs/>
                <w:color w:val="auto"/>
                <w:kern w:val="2"/>
                <w:highlight w:val="none"/>
                <w:lang w:val="en-US" w:eastAsia="zh-CN"/>
              </w:rPr>
              <w:t>3</w:t>
            </w:r>
            <w:r>
              <w:rPr>
                <w:rFonts w:ascii="宋体" w:hAnsi="宋体" w:eastAsia="宋体"/>
                <w:bCs/>
                <w:color w:val="auto"/>
                <w:kern w:val="2"/>
                <w:highlight w:val="none"/>
              </w:rPr>
              <w:t>.3</w:t>
            </w:r>
          </w:p>
        </w:tc>
        <w:tc>
          <w:tcPr>
            <w:tcW w:w="1174" w:type="pct"/>
            <w:vAlign w:val="center"/>
          </w:tcPr>
          <w:p w14:paraId="3C703F63">
            <w:pPr>
              <w:pStyle w:val="41"/>
              <w:keepNext w:val="0"/>
              <w:keepLines w:val="0"/>
              <w:pageBreakBefore w:val="0"/>
              <w:widowControl w:val="0"/>
              <w:kinsoku/>
              <w:wordWrap/>
              <w:overflowPunct/>
              <w:topLinePunct w:val="0"/>
              <w:autoSpaceDE/>
              <w:autoSpaceDN/>
              <w:bidi w:val="0"/>
              <w:spacing w:before="0" w:beforeAutospacing="0" w:after="0" w:afterAutospacing="0" w:line="460" w:lineRule="exact"/>
              <w:jc w:val="both"/>
              <w:textAlignment w:val="auto"/>
              <w:rPr>
                <w:rFonts w:ascii="宋体" w:hAnsi="宋体" w:eastAsia="宋体"/>
                <w:b w:val="0"/>
                <w:color w:val="auto"/>
                <w:sz w:val="24"/>
                <w:highlight w:val="none"/>
              </w:rPr>
            </w:pPr>
            <w:r>
              <w:rPr>
                <w:rFonts w:hint="eastAsia" w:ascii="宋体" w:hAnsi="宋体" w:eastAsia="宋体"/>
                <w:b w:val="0"/>
                <w:color w:val="auto"/>
                <w:sz w:val="24"/>
                <w:highlight w:val="none"/>
              </w:rPr>
              <w:t>随中标结果公告同时</w:t>
            </w:r>
            <w:r>
              <w:rPr>
                <w:rFonts w:hint="eastAsia" w:ascii="宋体" w:hAnsi="宋体" w:eastAsia="宋体"/>
                <w:b w:val="0"/>
                <w:color w:val="auto"/>
                <w:sz w:val="24"/>
                <w:highlight w:val="none"/>
                <w:lang w:val="en-US" w:eastAsia="zh-CN"/>
              </w:rPr>
              <w:t>公告</w:t>
            </w:r>
            <w:r>
              <w:rPr>
                <w:rFonts w:hint="eastAsia" w:ascii="宋体" w:hAnsi="宋体" w:eastAsia="宋体"/>
                <w:b w:val="0"/>
                <w:color w:val="auto"/>
                <w:sz w:val="24"/>
                <w:highlight w:val="none"/>
              </w:rPr>
              <w:t>的内容</w:t>
            </w:r>
          </w:p>
        </w:tc>
        <w:tc>
          <w:tcPr>
            <w:tcW w:w="3244" w:type="pct"/>
            <w:vAlign w:val="center"/>
          </w:tcPr>
          <w:p w14:paraId="32C679BE">
            <w:pPr>
              <w:pStyle w:val="41"/>
              <w:keepNext w:val="0"/>
              <w:keepLines w:val="0"/>
              <w:pageBreakBefore w:val="0"/>
              <w:widowControl w:val="0"/>
              <w:kinsoku/>
              <w:wordWrap/>
              <w:overflowPunct/>
              <w:topLinePunct w:val="0"/>
              <w:autoSpaceDE/>
              <w:autoSpaceDN/>
              <w:bidi w:val="0"/>
              <w:spacing w:before="0" w:beforeAutospacing="0" w:after="0" w:afterAutospacing="0" w:line="460" w:lineRule="exact"/>
              <w:jc w:val="both"/>
              <w:textAlignment w:val="auto"/>
              <w:rPr>
                <w:rFonts w:ascii="宋体" w:hAnsi="宋体" w:eastAsia="宋体"/>
                <w:b w:val="0"/>
                <w:i w:val="0"/>
                <w:iCs w:val="0"/>
                <w:color w:val="auto"/>
                <w:sz w:val="24"/>
                <w:highlight w:val="none"/>
                <w:u w:val="none"/>
              </w:rPr>
            </w:pPr>
            <w:r>
              <w:rPr>
                <w:rFonts w:hint="eastAsia" w:ascii="宋体" w:hAnsi="宋体" w:eastAsia="宋体"/>
                <w:b w:val="0"/>
                <w:color w:val="auto"/>
                <w:sz w:val="24"/>
                <w:highlight w:val="none"/>
                <w:u w:val="none"/>
              </w:rPr>
              <w:t>（</w:t>
            </w:r>
            <w:r>
              <w:rPr>
                <w:rFonts w:hint="eastAsia" w:ascii="宋体" w:hAnsi="宋体" w:eastAsia="宋体"/>
                <w:b w:val="0"/>
                <w:color w:val="auto"/>
                <w:sz w:val="24"/>
                <w:highlight w:val="none"/>
                <w:u w:val="none"/>
                <w:lang w:val="en-US" w:eastAsia="zh-CN"/>
              </w:rPr>
              <w:t>1</w:t>
            </w:r>
            <w:r>
              <w:rPr>
                <w:rFonts w:hint="eastAsia" w:ascii="宋体" w:hAnsi="宋体" w:eastAsia="宋体"/>
                <w:b w:val="0"/>
                <w:color w:val="auto"/>
                <w:sz w:val="24"/>
                <w:highlight w:val="none"/>
                <w:u w:val="none"/>
              </w:rPr>
              <w:t>）中小企业声明函</w:t>
            </w:r>
            <w:r>
              <w:rPr>
                <w:rFonts w:hint="eastAsia" w:ascii="宋体" w:hAnsi="宋体" w:eastAsia="宋体"/>
                <w:b w:val="0"/>
                <w:i w:val="0"/>
                <w:iCs w:val="0"/>
                <w:color w:val="auto"/>
                <w:sz w:val="24"/>
                <w:highlight w:val="none"/>
                <w:u w:val="none"/>
              </w:rPr>
              <w:t>；（如有）</w:t>
            </w:r>
          </w:p>
          <w:p w14:paraId="2653D4A8">
            <w:pPr>
              <w:pStyle w:val="41"/>
              <w:keepNext w:val="0"/>
              <w:keepLines w:val="0"/>
              <w:pageBreakBefore w:val="0"/>
              <w:widowControl w:val="0"/>
              <w:kinsoku/>
              <w:wordWrap/>
              <w:overflowPunct/>
              <w:topLinePunct w:val="0"/>
              <w:autoSpaceDE/>
              <w:autoSpaceDN/>
              <w:bidi w:val="0"/>
              <w:spacing w:before="0" w:beforeAutospacing="0" w:after="0" w:afterAutospacing="0" w:line="460" w:lineRule="exact"/>
              <w:jc w:val="both"/>
              <w:textAlignment w:val="auto"/>
              <w:rPr>
                <w:rFonts w:ascii="宋体" w:hAnsi="宋体" w:eastAsia="宋体"/>
                <w:b w:val="0"/>
                <w:i w:val="0"/>
                <w:iCs w:val="0"/>
                <w:color w:val="auto"/>
                <w:sz w:val="24"/>
                <w:highlight w:val="none"/>
                <w:u w:val="none"/>
              </w:rPr>
            </w:pPr>
            <w:r>
              <w:rPr>
                <w:rFonts w:hint="eastAsia" w:ascii="宋体" w:hAnsi="宋体" w:eastAsia="宋体"/>
                <w:b w:val="0"/>
                <w:i w:val="0"/>
                <w:iCs w:val="0"/>
                <w:color w:val="auto"/>
                <w:sz w:val="24"/>
                <w:highlight w:val="none"/>
                <w:u w:val="none"/>
              </w:rPr>
              <w:t>（</w:t>
            </w:r>
            <w:r>
              <w:rPr>
                <w:rFonts w:hint="eastAsia" w:ascii="宋体" w:hAnsi="宋体" w:eastAsia="宋体"/>
                <w:b w:val="0"/>
                <w:i w:val="0"/>
                <w:iCs w:val="0"/>
                <w:color w:val="auto"/>
                <w:sz w:val="24"/>
                <w:highlight w:val="none"/>
                <w:u w:val="none"/>
                <w:lang w:val="en-US" w:eastAsia="zh-CN"/>
              </w:rPr>
              <w:t>2</w:t>
            </w:r>
            <w:r>
              <w:rPr>
                <w:rFonts w:hint="eastAsia" w:ascii="宋体" w:hAnsi="宋体" w:eastAsia="宋体"/>
                <w:b w:val="0"/>
                <w:i w:val="0"/>
                <w:iCs w:val="0"/>
                <w:color w:val="auto"/>
                <w:sz w:val="24"/>
                <w:highlight w:val="none"/>
                <w:u w:val="none"/>
              </w:rPr>
              <w:t>）残疾人福利性单位声明函；（如有）</w:t>
            </w:r>
          </w:p>
          <w:p w14:paraId="4088647F">
            <w:pPr>
              <w:pStyle w:val="41"/>
              <w:keepNext w:val="0"/>
              <w:keepLines w:val="0"/>
              <w:pageBreakBefore w:val="0"/>
              <w:widowControl w:val="0"/>
              <w:kinsoku/>
              <w:wordWrap/>
              <w:overflowPunct/>
              <w:topLinePunct w:val="0"/>
              <w:autoSpaceDE/>
              <w:autoSpaceDN/>
              <w:bidi w:val="0"/>
              <w:spacing w:before="0" w:beforeAutospacing="0" w:after="0" w:afterAutospacing="0" w:line="460" w:lineRule="exact"/>
              <w:jc w:val="both"/>
              <w:textAlignment w:val="auto"/>
              <w:rPr>
                <w:rFonts w:hint="eastAsia" w:ascii="宋体" w:hAnsi="宋体" w:eastAsia="宋体"/>
                <w:b w:val="0"/>
                <w:bCs w:val="0"/>
                <w:color w:val="auto"/>
                <w:sz w:val="24"/>
                <w:szCs w:val="24"/>
                <w:highlight w:val="none"/>
                <w:lang w:eastAsia="zh-CN"/>
              </w:rPr>
            </w:pPr>
            <w:r>
              <w:rPr>
                <w:rFonts w:hint="eastAsia" w:ascii="宋体" w:hAnsi="宋体" w:eastAsia="宋体"/>
                <w:b w:val="0"/>
                <w:color w:val="auto"/>
                <w:sz w:val="24"/>
                <w:highlight w:val="none"/>
                <w:u w:val="none"/>
                <w:lang w:eastAsia="zh-CN"/>
              </w:rPr>
              <w:t>（</w:t>
            </w:r>
            <w:r>
              <w:rPr>
                <w:rFonts w:hint="eastAsia" w:ascii="宋体" w:hAnsi="宋体" w:eastAsia="宋体"/>
                <w:b w:val="0"/>
                <w:color w:val="auto"/>
                <w:sz w:val="24"/>
                <w:highlight w:val="none"/>
                <w:u w:val="none"/>
                <w:lang w:val="en-US" w:eastAsia="zh-CN"/>
              </w:rPr>
              <w:t>3</w:t>
            </w:r>
            <w:r>
              <w:rPr>
                <w:rFonts w:hint="eastAsia" w:ascii="宋体" w:hAnsi="宋体" w:eastAsia="宋体"/>
                <w:b w:val="0"/>
                <w:color w:val="auto"/>
                <w:sz w:val="24"/>
                <w:highlight w:val="none"/>
                <w:u w:val="none"/>
                <w:lang w:eastAsia="zh-CN"/>
              </w:rPr>
              <w:t>）</w:t>
            </w:r>
            <w:r>
              <w:rPr>
                <w:rFonts w:hint="eastAsia" w:ascii="宋体" w:hAnsi="宋体" w:eastAsia="宋体"/>
                <w:b w:val="0"/>
                <w:color w:val="auto"/>
                <w:sz w:val="24"/>
                <w:highlight w:val="none"/>
                <w:u w:val="none"/>
              </w:rPr>
              <w:t>中标</w:t>
            </w:r>
            <w:r>
              <w:rPr>
                <w:rFonts w:hint="eastAsia" w:ascii="宋体" w:hAnsi="宋体" w:eastAsia="宋体"/>
                <w:b w:val="0"/>
                <w:color w:val="auto"/>
                <w:sz w:val="24"/>
                <w:highlight w:val="none"/>
                <w:u w:val="none"/>
                <w:lang w:eastAsia="zh-CN"/>
              </w:rPr>
              <w:t>（</w:t>
            </w:r>
            <w:r>
              <w:rPr>
                <w:rFonts w:hint="eastAsia" w:ascii="宋体" w:hAnsi="宋体" w:eastAsia="宋体"/>
                <w:b w:val="0"/>
                <w:color w:val="auto"/>
                <w:sz w:val="24"/>
                <w:highlight w:val="none"/>
                <w:u w:val="none"/>
              </w:rPr>
              <w:t>成交</w:t>
            </w:r>
            <w:r>
              <w:rPr>
                <w:rFonts w:hint="eastAsia" w:ascii="宋体" w:hAnsi="宋体" w:eastAsia="宋体"/>
                <w:b w:val="0"/>
                <w:color w:val="auto"/>
                <w:sz w:val="24"/>
                <w:highlight w:val="none"/>
                <w:u w:val="none"/>
                <w:lang w:eastAsia="zh-CN"/>
              </w:rPr>
              <w:t>）</w:t>
            </w:r>
            <w:r>
              <w:rPr>
                <w:rFonts w:hint="eastAsia" w:ascii="宋体" w:hAnsi="宋体" w:eastAsia="宋体"/>
                <w:b w:val="0"/>
                <w:color w:val="auto"/>
                <w:sz w:val="24"/>
                <w:highlight w:val="none"/>
                <w:u w:val="none"/>
              </w:rPr>
              <w:t>供应商的评审总得分</w:t>
            </w:r>
            <w:r>
              <w:rPr>
                <w:rFonts w:hint="eastAsia" w:ascii="宋体" w:hAnsi="宋体" w:eastAsia="宋体"/>
                <w:b w:val="0"/>
                <w:color w:val="auto"/>
                <w:sz w:val="24"/>
                <w:highlight w:val="none"/>
                <w:u w:val="none"/>
                <w:lang w:eastAsia="zh-CN"/>
              </w:rPr>
              <w:t>；</w:t>
            </w:r>
          </w:p>
        </w:tc>
      </w:tr>
      <w:tr w14:paraId="16D086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581" w:type="pct"/>
            <w:vAlign w:val="center"/>
          </w:tcPr>
          <w:p w14:paraId="0DA9446F">
            <w:pPr>
              <w:pStyle w:val="42"/>
              <w:keepNext w:val="0"/>
              <w:keepLines w:val="0"/>
              <w:pageBreakBefore w:val="0"/>
              <w:widowControl w:val="0"/>
              <w:pBdr>
                <w:bottom w:val="none" w:color="auto" w:sz="0" w:space="0"/>
              </w:pBdr>
              <w:tabs>
                <w:tab w:val="clear" w:pos="4153"/>
                <w:tab w:val="clear" w:pos="8306"/>
              </w:tabs>
              <w:kinsoku/>
              <w:wordWrap/>
              <w:overflowPunct/>
              <w:topLinePunct w:val="0"/>
              <w:autoSpaceDE/>
              <w:autoSpaceDN/>
              <w:bidi w:val="0"/>
              <w:adjustRightInd/>
              <w:spacing w:line="460" w:lineRule="exact"/>
              <w:textAlignment w:val="auto"/>
              <w:rPr>
                <w:rFonts w:ascii="宋体" w:hAnsi="宋体" w:eastAsia="宋体"/>
                <w:bCs/>
                <w:color w:val="auto"/>
                <w:kern w:val="2"/>
                <w:highlight w:val="none"/>
              </w:rPr>
            </w:pPr>
            <w:r>
              <w:rPr>
                <w:rFonts w:hint="eastAsia" w:ascii="宋体" w:hAnsi="宋体" w:eastAsia="宋体"/>
                <w:bCs/>
                <w:color w:val="auto"/>
                <w:kern w:val="2"/>
                <w:highlight w:val="none"/>
              </w:rPr>
              <w:t>2</w:t>
            </w:r>
            <w:r>
              <w:rPr>
                <w:rFonts w:hint="eastAsia" w:ascii="宋体" w:hAnsi="宋体" w:eastAsia="宋体"/>
                <w:bCs/>
                <w:color w:val="auto"/>
                <w:kern w:val="2"/>
                <w:highlight w:val="none"/>
                <w:lang w:val="en-US" w:eastAsia="zh-CN"/>
              </w:rPr>
              <w:t>4</w:t>
            </w:r>
            <w:r>
              <w:rPr>
                <w:rFonts w:ascii="宋体" w:hAnsi="宋体" w:eastAsia="宋体"/>
                <w:bCs/>
                <w:color w:val="auto"/>
                <w:kern w:val="2"/>
                <w:highlight w:val="none"/>
              </w:rPr>
              <w:t>.1</w:t>
            </w:r>
          </w:p>
        </w:tc>
        <w:tc>
          <w:tcPr>
            <w:tcW w:w="1174" w:type="pct"/>
            <w:vAlign w:val="center"/>
          </w:tcPr>
          <w:p w14:paraId="37CC691F">
            <w:pPr>
              <w:pStyle w:val="41"/>
              <w:keepNext w:val="0"/>
              <w:keepLines w:val="0"/>
              <w:pageBreakBefore w:val="0"/>
              <w:widowControl w:val="0"/>
              <w:kinsoku/>
              <w:wordWrap/>
              <w:overflowPunct/>
              <w:topLinePunct w:val="0"/>
              <w:autoSpaceDE/>
              <w:autoSpaceDN/>
              <w:bidi w:val="0"/>
              <w:spacing w:before="0" w:beforeAutospacing="0" w:after="0" w:afterAutospacing="0" w:line="460" w:lineRule="exact"/>
              <w:jc w:val="both"/>
              <w:textAlignment w:val="auto"/>
              <w:rPr>
                <w:rFonts w:ascii="宋体" w:hAnsi="宋体" w:eastAsia="宋体"/>
                <w:b w:val="0"/>
                <w:color w:val="auto"/>
                <w:sz w:val="24"/>
                <w:highlight w:val="none"/>
              </w:rPr>
            </w:pPr>
            <w:r>
              <w:rPr>
                <w:rFonts w:hint="eastAsia" w:ascii="宋体" w:hAnsi="宋体" w:eastAsia="宋体"/>
                <w:b w:val="0"/>
                <w:color w:val="auto"/>
                <w:sz w:val="24"/>
                <w:highlight w:val="none"/>
              </w:rPr>
              <w:t>中标通知书发出的形式</w:t>
            </w:r>
          </w:p>
        </w:tc>
        <w:tc>
          <w:tcPr>
            <w:tcW w:w="3244" w:type="pct"/>
            <w:vAlign w:val="center"/>
          </w:tcPr>
          <w:p w14:paraId="7E1FE91A">
            <w:pPr>
              <w:pStyle w:val="41"/>
              <w:keepNext w:val="0"/>
              <w:keepLines w:val="0"/>
              <w:pageBreakBefore w:val="0"/>
              <w:widowControl w:val="0"/>
              <w:kinsoku/>
              <w:wordWrap/>
              <w:overflowPunct/>
              <w:topLinePunct w:val="0"/>
              <w:autoSpaceDE/>
              <w:autoSpaceDN/>
              <w:bidi w:val="0"/>
              <w:spacing w:before="0" w:beforeAutospacing="0" w:after="0" w:afterAutospacing="0" w:line="460" w:lineRule="exact"/>
              <w:jc w:val="both"/>
              <w:textAlignment w:val="auto"/>
              <w:rPr>
                <w:rFonts w:ascii="宋体" w:hAnsi="宋体" w:eastAsia="宋体"/>
                <w:b w:val="0"/>
                <w:bCs w:val="0"/>
                <w:color w:val="auto"/>
                <w:sz w:val="24"/>
                <w:szCs w:val="24"/>
                <w:highlight w:val="none"/>
              </w:rPr>
            </w:pPr>
            <w:r>
              <w:rPr>
                <w:rFonts w:hint="eastAsia" w:ascii="宋体" w:hAnsi="宋体" w:eastAsia="宋体"/>
                <w:b w:val="0"/>
                <w:bCs w:val="0"/>
                <w:color w:val="auto"/>
                <w:sz w:val="24"/>
                <w:szCs w:val="24"/>
                <w:highlight w:val="none"/>
              </w:rPr>
              <w:t>书面</w:t>
            </w:r>
          </w:p>
        </w:tc>
      </w:tr>
      <w:tr w14:paraId="45C8C9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581" w:type="pct"/>
            <w:vAlign w:val="center"/>
          </w:tcPr>
          <w:p w14:paraId="6A38D902">
            <w:pPr>
              <w:pStyle w:val="42"/>
              <w:keepNext w:val="0"/>
              <w:keepLines w:val="0"/>
              <w:pageBreakBefore w:val="0"/>
              <w:widowControl w:val="0"/>
              <w:pBdr>
                <w:bottom w:val="none" w:color="auto" w:sz="0" w:space="0"/>
              </w:pBdr>
              <w:tabs>
                <w:tab w:val="clear" w:pos="4153"/>
                <w:tab w:val="clear" w:pos="8306"/>
              </w:tabs>
              <w:kinsoku/>
              <w:wordWrap/>
              <w:overflowPunct/>
              <w:topLinePunct w:val="0"/>
              <w:autoSpaceDE/>
              <w:autoSpaceDN/>
              <w:bidi w:val="0"/>
              <w:adjustRightInd/>
              <w:spacing w:line="460" w:lineRule="exact"/>
              <w:textAlignment w:val="auto"/>
              <w:rPr>
                <w:rFonts w:ascii="宋体" w:hAnsi="宋体" w:eastAsia="宋体"/>
                <w:bCs/>
                <w:color w:val="auto"/>
                <w:kern w:val="2"/>
                <w:highlight w:val="none"/>
              </w:rPr>
            </w:pPr>
            <w:r>
              <w:rPr>
                <w:rFonts w:hint="eastAsia" w:ascii="宋体" w:hAnsi="宋体" w:eastAsia="宋体"/>
                <w:bCs/>
                <w:color w:val="auto"/>
                <w:kern w:val="2"/>
                <w:highlight w:val="none"/>
                <w:lang w:val="en-US" w:eastAsia="zh-CN"/>
              </w:rPr>
              <w:t>25</w:t>
            </w:r>
            <w:r>
              <w:rPr>
                <w:rFonts w:ascii="宋体" w:hAnsi="宋体" w:eastAsia="宋体"/>
                <w:bCs/>
                <w:color w:val="auto"/>
                <w:kern w:val="2"/>
                <w:highlight w:val="none"/>
              </w:rPr>
              <w:t>.1</w:t>
            </w:r>
          </w:p>
        </w:tc>
        <w:tc>
          <w:tcPr>
            <w:tcW w:w="1174" w:type="pct"/>
            <w:vAlign w:val="center"/>
          </w:tcPr>
          <w:p w14:paraId="5D3A6938">
            <w:pPr>
              <w:pStyle w:val="41"/>
              <w:keepNext w:val="0"/>
              <w:keepLines w:val="0"/>
              <w:pageBreakBefore w:val="0"/>
              <w:widowControl w:val="0"/>
              <w:kinsoku/>
              <w:wordWrap/>
              <w:overflowPunct/>
              <w:topLinePunct w:val="0"/>
              <w:autoSpaceDE/>
              <w:autoSpaceDN/>
              <w:bidi w:val="0"/>
              <w:spacing w:before="0" w:beforeAutospacing="0" w:after="0" w:afterAutospacing="0" w:line="460" w:lineRule="exact"/>
              <w:jc w:val="both"/>
              <w:textAlignment w:val="auto"/>
              <w:rPr>
                <w:rFonts w:ascii="宋体" w:hAnsi="宋体" w:eastAsia="宋体"/>
                <w:b w:val="0"/>
                <w:color w:val="auto"/>
                <w:sz w:val="24"/>
                <w:highlight w:val="none"/>
              </w:rPr>
            </w:pPr>
            <w:r>
              <w:rPr>
                <w:rFonts w:hint="eastAsia" w:ascii="宋体" w:hAnsi="宋体" w:eastAsia="宋体"/>
                <w:b w:val="0"/>
                <w:color w:val="auto"/>
                <w:sz w:val="24"/>
                <w:highlight w:val="none"/>
              </w:rPr>
              <w:t>告知招标结果的形式</w:t>
            </w:r>
          </w:p>
        </w:tc>
        <w:tc>
          <w:tcPr>
            <w:tcW w:w="3244" w:type="pct"/>
            <w:vAlign w:val="center"/>
          </w:tcPr>
          <w:p w14:paraId="0CFDAE2A">
            <w:pPr>
              <w:pStyle w:val="41"/>
              <w:keepNext w:val="0"/>
              <w:keepLines w:val="0"/>
              <w:pageBreakBefore w:val="0"/>
              <w:widowControl w:val="0"/>
              <w:kinsoku/>
              <w:wordWrap/>
              <w:overflowPunct/>
              <w:topLinePunct w:val="0"/>
              <w:autoSpaceDE/>
              <w:autoSpaceDN/>
              <w:bidi w:val="0"/>
              <w:spacing w:before="0" w:beforeAutospacing="0" w:after="0" w:afterAutospacing="0" w:line="460" w:lineRule="exact"/>
              <w:jc w:val="both"/>
              <w:textAlignment w:val="auto"/>
              <w:rPr>
                <w:rFonts w:hint="default" w:asciiTheme="minorEastAsia" w:hAnsiTheme="minorEastAsia" w:eastAsiaTheme="minorEastAsia"/>
                <w:b w:val="0"/>
                <w:bCs w:val="0"/>
                <w:color w:val="auto"/>
                <w:kern w:val="2"/>
                <w:sz w:val="24"/>
                <w:szCs w:val="24"/>
                <w:highlight w:val="none"/>
                <w:lang w:val="en-US" w:eastAsia="zh-CN"/>
              </w:rPr>
            </w:pPr>
            <w:r>
              <w:rPr>
                <w:rFonts w:hint="eastAsia" w:asciiTheme="minorEastAsia" w:hAnsiTheme="minorEastAsia" w:eastAsiaTheme="minorEastAsia"/>
                <w:b w:val="0"/>
                <w:bCs w:val="0"/>
                <w:color w:val="auto"/>
                <w:kern w:val="2"/>
                <w:sz w:val="24"/>
                <w:szCs w:val="24"/>
                <w:highlight w:val="none"/>
              </w:rPr>
              <w:t>评标现场告知</w:t>
            </w:r>
          </w:p>
        </w:tc>
      </w:tr>
      <w:tr w14:paraId="137D36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581" w:type="pct"/>
            <w:vAlign w:val="center"/>
          </w:tcPr>
          <w:p w14:paraId="1F20F344">
            <w:pPr>
              <w:pStyle w:val="42"/>
              <w:keepNext w:val="0"/>
              <w:keepLines w:val="0"/>
              <w:pageBreakBefore w:val="0"/>
              <w:widowControl w:val="0"/>
              <w:pBdr>
                <w:bottom w:val="none" w:color="auto" w:sz="0" w:space="0"/>
              </w:pBdr>
              <w:tabs>
                <w:tab w:val="clear" w:pos="4153"/>
                <w:tab w:val="clear" w:pos="8306"/>
              </w:tabs>
              <w:kinsoku/>
              <w:wordWrap/>
              <w:overflowPunct/>
              <w:topLinePunct w:val="0"/>
              <w:autoSpaceDE/>
              <w:autoSpaceDN/>
              <w:bidi w:val="0"/>
              <w:adjustRightInd/>
              <w:spacing w:line="460" w:lineRule="exact"/>
              <w:textAlignment w:val="auto"/>
              <w:rPr>
                <w:rFonts w:ascii="宋体" w:hAnsi="宋体" w:eastAsia="宋体"/>
                <w:bCs/>
                <w:color w:val="auto"/>
                <w:kern w:val="2"/>
                <w:highlight w:val="none"/>
              </w:rPr>
            </w:pPr>
            <w:r>
              <w:rPr>
                <w:rFonts w:hint="eastAsia" w:ascii="宋体" w:hAnsi="宋体" w:eastAsia="宋体"/>
                <w:bCs/>
                <w:color w:val="auto"/>
                <w:kern w:val="2"/>
                <w:highlight w:val="none"/>
                <w:lang w:val="en-US" w:eastAsia="zh-CN"/>
              </w:rPr>
              <w:t>26</w:t>
            </w:r>
            <w:r>
              <w:rPr>
                <w:rFonts w:ascii="宋体" w:hAnsi="宋体" w:eastAsia="宋体"/>
                <w:bCs/>
                <w:color w:val="auto"/>
                <w:kern w:val="2"/>
                <w:highlight w:val="none"/>
              </w:rPr>
              <w:t>.1</w:t>
            </w:r>
          </w:p>
        </w:tc>
        <w:tc>
          <w:tcPr>
            <w:tcW w:w="1174" w:type="pct"/>
            <w:vAlign w:val="center"/>
          </w:tcPr>
          <w:p w14:paraId="63BE8153">
            <w:pPr>
              <w:pStyle w:val="41"/>
              <w:keepNext w:val="0"/>
              <w:keepLines w:val="0"/>
              <w:pageBreakBefore w:val="0"/>
              <w:widowControl w:val="0"/>
              <w:kinsoku/>
              <w:wordWrap/>
              <w:overflowPunct/>
              <w:topLinePunct w:val="0"/>
              <w:autoSpaceDE/>
              <w:autoSpaceDN/>
              <w:bidi w:val="0"/>
              <w:spacing w:before="0" w:beforeAutospacing="0" w:after="0" w:afterAutospacing="0" w:line="460" w:lineRule="exact"/>
              <w:jc w:val="both"/>
              <w:textAlignment w:val="auto"/>
              <w:rPr>
                <w:rFonts w:ascii="宋体" w:hAnsi="宋体" w:eastAsia="宋体"/>
                <w:b w:val="0"/>
                <w:color w:val="auto"/>
                <w:sz w:val="24"/>
                <w:highlight w:val="none"/>
              </w:rPr>
            </w:pPr>
            <w:r>
              <w:rPr>
                <w:rFonts w:hint="eastAsia" w:ascii="宋体" w:hAnsi="宋体" w:eastAsia="宋体"/>
                <w:b w:val="0"/>
                <w:color w:val="auto"/>
                <w:sz w:val="24"/>
                <w:highlight w:val="none"/>
              </w:rPr>
              <w:t>履约保证金</w:t>
            </w:r>
          </w:p>
        </w:tc>
        <w:tc>
          <w:tcPr>
            <w:tcW w:w="3244" w:type="pct"/>
          </w:tcPr>
          <w:p w14:paraId="1CC7CFCC">
            <w:pPr>
              <w:keepNext w:val="0"/>
              <w:keepLines w:val="0"/>
              <w:pageBreakBefore w:val="0"/>
              <w:widowControl w:val="0"/>
              <w:kinsoku/>
              <w:wordWrap/>
              <w:overflowPunct/>
              <w:topLinePunct w:val="0"/>
              <w:autoSpaceDE/>
              <w:autoSpaceDN/>
              <w:bidi w:val="0"/>
              <w:spacing w:line="460" w:lineRule="exact"/>
              <w:textAlignment w:val="auto"/>
              <w:rPr>
                <w:rFonts w:ascii="宋体" w:hAnsi="宋体" w:eastAsia="宋体"/>
                <w:b/>
                <w:bCs/>
                <w:color w:val="auto"/>
                <w:kern w:val="0"/>
                <w:sz w:val="24"/>
                <w:szCs w:val="24"/>
                <w:highlight w:val="none"/>
              </w:rPr>
            </w:pPr>
            <w:r>
              <w:rPr>
                <w:rFonts w:hint="eastAsia" w:ascii="宋体" w:hAnsi="宋体" w:eastAsia="宋体"/>
                <w:bCs/>
                <w:color w:val="auto"/>
                <w:kern w:val="0"/>
                <w:sz w:val="24"/>
                <w:szCs w:val="28"/>
                <w:highlight w:val="none"/>
              </w:rPr>
              <w:t>免收</w:t>
            </w:r>
          </w:p>
        </w:tc>
      </w:tr>
      <w:tr w14:paraId="0D0BA4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581" w:type="pct"/>
            <w:vAlign w:val="center"/>
          </w:tcPr>
          <w:p w14:paraId="07BF7669">
            <w:pPr>
              <w:pStyle w:val="42"/>
              <w:keepNext w:val="0"/>
              <w:keepLines w:val="0"/>
              <w:pageBreakBefore w:val="0"/>
              <w:widowControl w:val="0"/>
              <w:pBdr>
                <w:bottom w:val="none" w:color="auto" w:sz="0" w:space="0"/>
              </w:pBdr>
              <w:tabs>
                <w:tab w:val="clear" w:pos="4153"/>
                <w:tab w:val="clear" w:pos="8306"/>
              </w:tabs>
              <w:kinsoku/>
              <w:wordWrap/>
              <w:overflowPunct/>
              <w:topLinePunct w:val="0"/>
              <w:autoSpaceDE/>
              <w:autoSpaceDN/>
              <w:bidi w:val="0"/>
              <w:adjustRightInd/>
              <w:spacing w:line="460" w:lineRule="exact"/>
              <w:textAlignment w:val="auto"/>
              <w:rPr>
                <w:rFonts w:ascii="宋体" w:hAnsi="宋体" w:eastAsia="宋体"/>
                <w:bCs/>
                <w:color w:val="auto"/>
                <w:kern w:val="2"/>
                <w:highlight w:val="none"/>
              </w:rPr>
            </w:pPr>
            <w:r>
              <w:rPr>
                <w:rFonts w:hint="eastAsia" w:ascii="宋体" w:hAnsi="宋体" w:eastAsia="宋体"/>
                <w:bCs/>
                <w:color w:val="auto"/>
                <w:kern w:val="2"/>
                <w:highlight w:val="none"/>
                <w:lang w:val="en-US" w:eastAsia="zh-CN"/>
              </w:rPr>
              <w:t>27</w:t>
            </w:r>
            <w:r>
              <w:rPr>
                <w:rFonts w:ascii="宋体" w:hAnsi="宋体" w:eastAsia="宋体"/>
                <w:bCs/>
                <w:color w:val="auto"/>
                <w:kern w:val="2"/>
                <w:highlight w:val="none"/>
              </w:rPr>
              <w:t>.1</w:t>
            </w:r>
          </w:p>
        </w:tc>
        <w:tc>
          <w:tcPr>
            <w:tcW w:w="1174" w:type="pct"/>
            <w:vAlign w:val="center"/>
          </w:tcPr>
          <w:p w14:paraId="36A97655">
            <w:pPr>
              <w:pStyle w:val="41"/>
              <w:keepNext w:val="0"/>
              <w:keepLines w:val="0"/>
              <w:pageBreakBefore w:val="0"/>
              <w:widowControl w:val="0"/>
              <w:kinsoku/>
              <w:wordWrap/>
              <w:overflowPunct/>
              <w:topLinePunct w:val="0"/>
              <w:autoSpaceDE/>
              <w:autoSpaceDN/>
              <w:bidi w:val="0"/>
              <w:spacing w:before="0" w:beforeAutospacing="0" w:after="0" w:afterAutospacing="0" w:line="460" w:lineRule="exact"/>
              <w:jc w:val="both"/>
              <w:textAlignment w:val="auto"/>
              <w:rPr>
                <w:rFonts w:hint="eastAsia" w:ascii="宋体" w:hAnsi="宋体" w:eastAsia="宋体"/>
                <w:b w:val="0"/>
                <w:color w:val="auto"/>
                <w:sz w:val="24"/>
                <w:highlight w:val="none"/>
              </w:rPr>
            </w:pPr>
            <w:r>
              <w:rPr>
                <w:rFonts w:hint="eastAsia" w:ascii="宋体" w:hAnsi="宋体" w:eastAsia="宋体"/>
                <w:b w:val="0"/>
                <w:color w:val="auto"/>
                <w:sz w:val="24"/>
                <w:highlight w:val="none"/>
                <w:lang w:val="en-US" w:eastAsia="zh-CN"/>
              </w:rPr>
              <w:t>签订合同和合同公告时间</w:t>
            </w:r>
          </w:p>
        </w:tc>
        <w:tc>
          <w:tcPr>
            <w:tcW w:w="3244" w:type="pct"/>
          </w:tcPr>
          <w:p w14:paraId="562772E0">
            <w:pPr>
              <w:keepNext w:val="0"/>
              <w:keepLines w:val="0"/>
              <w:pageBreakBefore w:val="0"/>
              <w:widowControl w:val="0"/>
              <w:kinsoku/>
              <w:wordWrap/>
              <w:overflowPunct/>
              <w:topLinePunct w:val="0"/>
              <w:autoSpaceDE/>
              <w:autoSpaceDN/>
              <w:bidi w:val="0"/>
              <w:adjustRightInd w:val="0"/>
              <w:snapToGrid w:val="0"/>
              <w:spacing w:line="460" w:lineRule="exact"/>
              <w:jc w:val="both"/>
              <w:textAlignment w:val="auto"/>
              <w:rPr>
                <w:rFonts w:hint="default" w:ascii="宋体" w:hAnsi="宋体" w:eastAsia="宋体"/>
                <w:b/>
                <w:bCs/>
                <w:color w:val="auto"/>
                <w:kern w:val="0"/>
                <w:sz w:val="24"/>
                <w:szCs w:val="24"/>
                <w:highlight w:val="none"/>
                <w:lang w:val="en-US"/>
              </w:rPr>
            </w:pPr>
            <w:r>
              <w:rPr>
                <w:rFonts w:ascii="宋体" w:hAnsi="宋体" w:eastAsia="宋体" w:cs="宋体"/>
                <w:sz w:val="24"/>
                <w:szCs w:val="24"/>
              </w:rPr>
              <w:t>采购人与中标人应当自发出中标通知书之日起7个工作日内签订合同。</w:t>
            </w:r>
          </w:p>
        </w:tc>
      </w:tr>
      <w:tr w14:paraId="2D260D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581" w:type="pct"/>
            <w:vAlign w:val="center"/>
          </w:tcPr>
          <w:p w14:paraId="7BD46479">
            <w:pPr>
              <w:pStyle w:val="42"/>
              <w:keepNext w:val="0"/>
              <w:keepLines w:val="0"/>
              <w:pageBreakBefore w:val="0"/>
              <w:widowControl w:val="0"/>
              <w:pBdr>
                <w:bottom w:val="none" w:color="auto" w:sz="0" w:space="0"/>
              </w:pBdr>
              <w:tabs>
                <w:tab w:val="clear" w:pos="4153"/>
                <w:tab w:val="clear" w:pos="8306"/>
              </w:tabs>
              <w:kinsoku/>
              <w:wordWrap/>
              <w:overflowPunct/>
              <w:topLinePunct w:val="0"/>
              <w:autoSpaceDE/>
              <w:autoSpaceDN/>
              <w:bidi w:val="0"/>
              <w:adjustRightInd/>
              <w:spacing w:line="460" w:lineRule="exact"/>
              <w:textAlignment w:val="auto"/>
              <w:rPr>
                <w:rFonts w:ascii="宋体" w:hAnsi="宋体" w:eastAsia="宋体"/>
                <w:bCs/>
                <w:color w:val="auto"/>
                <w:kern w:val="2"/>
                <w:highlight w:val="none"/>
              </w:rPr>
            </w:pPr>
            <w:r>
              <w:rPr>
                <w:rFonts w:hint="eastAsia" w:ascii="宋体" w:hAnsi="宋体" w:eastAsia="宋体"/>
                <w:bCs/>
                <w:color w:val="auto"/>
                <w:kern w:val="2"/>
                <w:highlight w:val="none"/>
                <w:lang w:val="en-US" w:eastAsia="zh-CN"/>
              </w:rPr>
              <w:t>28</w:t>
            </w:r>
            <w:r>
              <w:rPr>
                <w:rFonts w:ascii="宋体" w:hAnsi="宋体" w:eastAsia="宋体"/>
                <w:bCs/>
                <w:color w:val="auto"/>
                <w:kern w:val="2"/>
                <w:highlight w:val="none"/>
              </w:rPr>
              <w:t>.1</w:t>
            </w:r>
          </w:p>
        </w:tc>
        <w:tc>
          <w:tcPr>
            <w:tcW w:w="1174" w:type="pct"/>
            <w:vAlign w:val="center"/>
          </w:tcPr>
          <w:p w14:paraId="13C6DFBA">
            <w:pPr>
              <w:pStyle w:val="41"/>
              <w:keepNext w:val="0"/>
              <w:keepLines w:val="0"/>
              <w:pageBreakBefore w:val="0"/>
              <w:widowControl w:val="0"/>
              <w:kinsoku/>
              <w:wordWrap/>
              <w:overflowPunct/>
              <w:topLinePunct w:val="0"/>
              <w:autoSpaceDE/>
              <w:autoSpaceDN/>
              <w:bidi w:val="0"/>
              <w:spacing w:before="0" w:beforeAutospacing="0" w:after="0" w:afterAutospacing="0" w:line="460" w:lineRule="exact"/>
              <w:jc w:val="both"/>
              <w:textAlignment w:val="auto"/>
              <w:rPr>
                <w:rFonts w:hint="eastAsia" w:ascii="宋体" w:hAnsi="宋体" w:eastAsia="宋体"/>
                <w:b w:val="0"/>
                <w:color w:val="auto"/>
                <w:sz w:val="24"/>
                <w:highlight w:val="none"/>
                <w:lang w:eastAsia="zh-CN"/>
              </w:rPr>
            </w:pPr>
            <w:r>
              <w:rPr>
                <w:rFonts w:hint="eastAsia" w:ascii="宋体" w:hAnsi="宋体" w:eastAsia="宋体"/>
                <w:b w:val="0"/>
                <w:color w:val="auto"/>
                <w:sz w:val="24"/>
                <w:highlight w:val="none"/>
                <w:lang w:val="en-US" w:eastAsia="zh-CN"/>
              </w:rPr>
              <w:t>代理费用</w:t>
            </w:r>
          </w:p>
        </w:tc>
        <w:tc>
          <w:tcPr>
            <w:tcW w:w="3244" w:type="pct"/>
            <w:vAlign w:val="center"/>
          </w:tcPr>
          <w:p w14:paraId="24FCE6E9">
            <w:pPr>
              <w:keepNext w:val="0"/>
              <w:keepLines w:val="0"/>
              <w:pageBreakBefore w:val="0"/>
              <w:widowControl w:val="0"/>
              <w:kinsoku/>
              <w:wordWrap/>
              <w:overflowPunct/>
              <w:topLinePunct w:val="0"/>
              <w:autoSpaceDE/>
              <w:autoSpaceDN/>
              <w:bidi w:val="0"/>
              <w:adjustRightInd/>
              <w:snapToGrid/>
              <w:spacing w:line="460" w:lineRule="exact"/>
              <w:textAlignment w:val="auto"/>
              <w:rPr>
                <w:rFonts w:ascii="宋体" w:hAnsi="宋体" w:eastAsia="宋体" w:cs="宋体"/>
                <w:sz w:val="24"/>
                <w:szCs w:val="24"/>
              </w:rPr>
            </w:pPr>
            <w:r>
              <w:rPr>
                <w:rFonts w:hint="eastAsia" w:ascii="宋体" w:hAnsi="宋体" w:eastAsia="宋体"/>
                <w:bCs/>
                <w:color w:val="auto"/>
                <w:kern w:val="0"/>
                <w:sz w:val="24"/>
                <w:szCs w:val="28"/>
                <w:highlight w:val="none"/>
                <w:lang w:eastAsia="zh-CN"/>
              </w:rPr>
              <w:t>（</w:t>
            </w:r>
            <w:r>
              <w:rPr>
                <w:rFonts w:hint="eastAsia" w:ascii="宋体" w:hAnsi="宋体" w:eastAsia="宋体"/>
                <w:bCs/>
                <w:color w:val="auto"/>
                <w:kern w:val="0"/>
                <w:sz w:val="24"/>
                <w:szCs w:val="28"/>
                <w:highlight w:val="none"/>
                <w:lang w:val="en-US" w:eastAsia="zh-CN"/>
              </w:rPr>
              <w:t>1</w:t>
            </w:r>
            <w:r>
              <w:rPr>
                <w:rFonts w:hint="eastAsia" w:ascii="宋体" w:hAnsi="宋体" w:eastAsia="宋体"/>
                <w:bCs/>
                <w:color w:val="auto"/>
                <w:kern w:val="0"/>
                <w:sz w:val="24"/>
                <w:szCs w:val="28"/>
                <w:highlight w:val="none"/>
                <w:lang w:eastAsia="zh-CN"/>
              </w:rPr>
              <w:t>）</w:t>
            </w:r>
            <w:r>
              <w:rPr>
                <w:rFonts w:hint="default" w:ascii="宋体" w:hAnsi="宋体" w:eastAsia="宋体"/>
                <w:bCs/>
                <w:color w:val="auto"/>
                <w:kern w:val="0"/>
                <w:sz w:val="24"/>
                <w:szCs w:val="28"/>
                <w:highlight w:val="none"/>
              </w:rPr>
              <w:t>收费对象</w:t>
            </w:r>
            <w:r>
              <w:rPr>
                <w:rFonts w:ascii="宋体" w:hAnsi="宋体" w:eastAsia="宋体" w:cs="宋体"/>
                <w:spacing w:val="-12"/>
                <w:sz w:val="24"/>
                <w:szCs w:val="24"/>
              </w:rPr>
              <w:t>：</w:t>
            </w:r>
            <w:r>
              <w:rPr>
                <w:rFonts w:ascii="宋体" w:hAnsi="宋体" w:eastAsia="宋体" w:cs="宋体"/>
                <w:spacing w:val="14"/>
                <w:sz w:val="24"/>
                <w:szCs w:val="24"/>
              </w:rPr>
              <w:t>中标人</w:t>
            </w:r>
          </w:p>
          <w:p w14:paraId="6BB67A41">
            <w:pPr>
              <w:keepNext w:val="0"/>
              <w:keepLines w:val="0"/>
              <w:pageBreakBefore w:val="0"/>
              <w:widowControl w:val="0"/>
              <w:kinsoku/>
              <w:wordWrap/>
              <w:overflowPunct/>
              <w:topLinePunct w:val="0"/>
              <w:autoSpaceDE/>
              <w:autoSpaceDN/>
              <w:bidi w:val="0"/>
              <w:adjustRightInd/>
              <w:snapToGrid/>
              <w:spacing w:line="460" w:lineRule="exact"/>
              <w:textAlignment w:val="auto"/>
              <w:rPr>
                <w:rFonts w:hint="eastAsia" w:ascii="宋体" w:hAnsi="宋体" w:eastAsia="宋体"/>
                <w:bCs/>
                <w:color w:val="auto"/>
                <w:kern w:val="0"/>
                <w:sz w:val="24"/>
                <w:szCs w:val="28"/>
                <w:highlight w:val="none"/>
              </w:rPr>
            </w:pPr>
            <w:r>
              <w:rPr>
                <w:rFonts w:hint="eastAsia" w:ascii="宋体" w:hAnsi="宋体" w:eastAsia="宋体"/>
                <w:bCs/>
                <w:color w:val="auto"/>
                <w:kern w:val="0"/>
                <w:sz w:val="24"/>
                <w:szCs w:val="28"/>
                <w:highlight w:val="none"/>
              </w:rPr>
              <w:t>（2）</w:t>
            </w:r>
            <w:r>
              <w:rPr>
                <w:rFonts w:hint="default" w:ascii="宋体" w:hAnsi="宋体" w:eastAsia="宋体"/>
                <w:bCs/>
                <w:color w:val="auto"/>
                <w:kern w:val="0"/>
                <w:sz w:val="24"/>
                <w:szCs w:val="28"/>
                <w:highlight w:val="none"/>
              </w:rPr>
              <w:t>收取方式</w:t>
            </w:r>
            <w:r>
              <w:rPr>
                <w:rFonts w:ascii="宋体" w:hAnsi="宋体" w:eastAsia="宋体" w:cs="宋体"/>
                <w:sz w:val="24"/>
                <w:szCs w:val="24"/>
              </w:rPr>
              <w:t>：</w:t>
            </w:r>
            <w:r>
              <w:rPr>
                <w:rFonts w:hint="eastAsia" w:ascii="宋体" w:hAnsi="宋体" w:eastAsia="宋体" w:cs="宋体"/>
                <w:sz w:val="24"/>
                <w:szCs w:val="24"/>
              </w:rPr>
              <w:t>领取</w:t>
            </w:r>
            <w:r>
              <w:rPr>
                <w:rFonts w:hint="eastAsia" w:ascii="宋体" w:hAnsi="宋体" w:eastAsia="宋体" w:cs="宋体"/>
                <w:sz w:val="24"/>
                <w:szCs w:val="24"/>
                <w:lang w:eastAsia="zh-CN"/>
              </w:rPr>
              <w:t>中标</w:t>
            </w:r>
            <w:r>
              <w:rPr>
                <w:rFonts w:hint="eastAsia" w:ascii="宋体" w:hAnsi="宋体" w:eastAsia="宋体" w:cs="宋体"/>
                <w:sz w:val="24"/>
                <w:szCs w:val="24"/>
              </w:rPr>
              <w:t>通知书时一次性支付给代理机构</w:t>
            </w:r>
          </w:p>
          <w:p w14:paraId="5FA45802">
            <w:pPr>
              <w:pStyle w:val="41"/>
              <w:keepNext w:val="0"/>
              <w:keepLines w:val="0"/>
              <w:pageBreakBefore w:val="0"/>
              <w:widowControl w:val="0"/>
              <w:kinsoku/>
              <w:wordWrap/>
              <w:overflowPunct/>
              <w:topLinePunct w:val="0"/>
              <w:autoSpaceDE/>
              <w:autoSpaceDN/>
              <w:bidi w:val="0"/>
              <w:adjustRightInd/>
              <w:snapToGrid/>
              <w:spacing w:before="0" w:beforeAutospacing="0" w:after="0" w:afterAutospacing="0" w:line="460" w:lineRule="exact"/>
              <w:jc w:val="both"/>
              <w:textAlignment w:val="auto"/>
              <w:rPr>
                <w:rFonts w:hint="default" w:ascii="宋体" w:hAnsi="宋体" w:eastAsia="宋体"/>
                <w:b w:val="0"/>
                <w:color w:val="auto"/>
                <w:sz w:val="24"/>
                <w:highlight w:val="yellow"/>
                <w:lang w:val="en-US" w:eastAsia="zh-CN"/>
              </w:rPr>
            </w:pPr>
            <w:r>
              <w:rPr>
                <w:rFonts w:hint="eastAsia" w:ascii="宋体" w:hAnsi="宋体" w:eastAsia="宋体"/>
                <w:b w:val="0"/>
                <w:bCs w:val="0"/>
                <w:color w:val="auto"/>
                <w:kern w:val="0"/>
                <w:sz w:val="24"/>
                <w:szCs w:val="28"/>
                <w:highlight w:val="none"/>
              </w:rPr>
              <w:t>（3）</w:t>
            </w:r>
            <w:r>
              <w:rPr>
                <w:rFonts w:hint="default" w:ascii="宋体" w:hAnsi="宋体" w:eastAsia="宋体" w:cs="@仿宋_GB2312"/>
                <w:b w:val="0"/>
                <w:bCs/>
                <w:color w:val="auto"/>
                <w:kern w:val="0"/>
                <w:sz w:val="24"/>
                <w:szCs w:val="28"/>
                <w:highlight w:val="none"/>
                <w:lang w:val="en-US" w:eastAsia="zh-CN" w:bidi="ar-SA"/>
              </w:rPr>
              <w:t>收费标准：</w:t>
            </w:r>
            <w:r>
              <w:rPr>
                <w:rFonts w:hint="eastAsia" w:ascii="宋体" w:hAnsi="宋体" w:eastAsia="宋体" w:cs="宋体"/>
                <w:b w:val="0"/>
                <w:bCs/>
                <w:sz w:val="24"/>
                <w:szCs w:val="24"/>
                <w:u w:val="none" w:color="auto"/>
                <w:lang w:val="en-US" w:eastAsia="zh-CN"/>
              </w:rPr>
              <w:t>3000元</w:t>
            </w:r>
          </w:p>
        </w:tc>
      </w:tr>
      <w:tr w14:paraId="09FEBB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581" w:type="pct"/>
            <w:vAlign w:val="center"/>
          </w:tcPr>
          <w:p w14:paraId="5F041DF5">
            <w:pPr>
              <w:pStyle w:val="42"/>
              <w:keepNext w:val="0"/>
              <w:keepLines w:val="0"/>
              <w:pageBreakBefore w:val="0"/>
              <w:widowControl w:val="0"/>
              <w:pBdr>
                <w:bottom w:val="none" w:color="auto" w:sz="0" w:space="0"/>
              </w:pBdr>
              <w:tabs>
                <w:tab w:val="clear" w:pos="4153"/>
                <w:tab w:val="clear" w:pos="8306"/>
              </w:tabs>
              <w:kinsoku/>
              <w:wordWrap/>
              <w:overflowPunct/>
              <w:topLinePunct w:val="0"/>
              <w:autoSpaceDE/>
              <w:autoSpaceDN/>
              <w:bidi w:val="0"/>
              <w:adjustRightInd/>
              <w:spacing w:line="460" w:lineRule="exact"/>
              <w:textAlignment w:val="auto"/>
              <w:rPr>
                <w:rFonts w:hint="eastAsia" w:ascii="宋体" w:hAnsi="宋体" w:eastAsia="宋体"/>
                <w:bCs/>
                <w:color w:val="auto"/>
                <w:kern w:val="2"/>
                <w:highlight w:val="none"/>
                <w:lang w:eastAsia="zh-CN"/>
              </w:rPr>
            </w:pPr>
            <w:r>
              <w:rPr>
                <w:rFonts w:hint="eastAsia" w:ascii="宋体" w:hAnsi="宋体" w:eastAsia="宋体"/>
                <w:bCs/>
                <w:color w:val="auto"/>
                <w:kern w:val="2"/>
                <w:highlight w:val="none"/>
              </w:rPr>
              <w:t>3</w:t>
            </w:r>
            <w:r>
              <w:rPr>
                <w:rFonts w:hint="eastAsia" w:ascii="宋体" w:hAnsi="宋体" w:eastAsia="宋体"/>
                <w:bCs/>
                <w:color w:val="auto"/>
                <w:kern w:val="2"/>
                <w:highlight w:val="none"/>
                <w:lang w:val="en-US" w:eastAsia="zh-CN"/>
              </w:rPr>
              <w:t>1</w:t>
            </w:r>
            <w:r>
              <w:rPr>
                <w:rFonts w:ascii="宋体" w:hAnsi="宋体" w:eastAsia="宋体"/>
                <w:bCs/>
                <w:color w:val="auto"/>
                <w:kern w:val="2"/>
                <w:highlight w:val="none"/>
              </w:rPr>
              <w:t>.</w:t>
            </w:r>
            <w:r>
              <w:rPr>
                <w:rFonts w:hint="eastAsia" w:ascii="宋体" w:hAnsi="宋体" w:eastAsia="宋体"/>
                <w:bCs/>
                <w:color w:val="auto"/>
                <w:kern w:val="2"/>
                <w:highlight w:val="none"/>
                <w:lang w:val="en-US" w:eastAsia="zh-CN"/>
              </w:rPr>
              <w:t>3</w:t>
            </w:r>
          </w:p>
        </w:tc>
        <w:tc>
          <w:tcPr>
            <w:tcW w:w="1174" w:type="pct"/>
            <w:vAlign w:val="center"/>
          </w:tcPr>
          <w:p w14:paraId="39D86582">
            <w:pPr>
              <w:pStyle w:val="41"/>
              <w:keepNext w:val="0"/>
              <w:keepLines w:val="0"/>
              <w:pageBreakBefore w:val="0"/>
              <w:widowControl w:val="0"/>
              <w:kinsoku/>
              <w:wordWrap/>
              <w:overflowPunct/>
              <w:topLinePunct w:val="0"/>
              <w:autoSpaceDE/>
              <w:autoSpaceDN/>
              <w:bidi w:val="0"/>
              <w:spacing w:before="0" w:beforeAutospacing="0" w:after="0" w:afterAutospacing="0" w:line="460" w:lineRule="exact"/>
              <w:jc w:val="both"/>
              <w:textAlignment w:val="auto"/>
              <w:rPr>
                <w:rFonts w:ascii="宋体" w:hAnsi="宋体" w:eastAsia="宋体"/>
                <w:b w:val="0"/>
                <w:color w:val="auto"/>
                <w:sz w:val="24"/>
                <w:highlight w:val="none"/>
              </w:rPr>
            </w:pPr>
            <w:r>
              <w:rPr>
                <w:rFonts w:hint="eastAsia" w:ascii="宋体" w:hAnsi="宋体" w:eastAsia="宋体"/>
                <w:b w:val="0"/>
                <w:color w:val="auto"/>
                <w:sz w:val="24"/>
                <w:highlight w:val="none"/>
              </w:rPr>
              <w:t>质疑函递交方式、接收部门、联系电话和通讯地址</w:t>
            </w:r>
          </w:p>
        </w:tc>
        <w:tc>
          <w:tcPr>
            <w:tcW w:w="3244" w:type="pct"/>
            <w:vAlign w:val="center"/>
          </w:tcPr>
          <w:p w14:paraId="37064519">
            <w:pPr>
              <w:pStyle w:val="41"/>
              <w:keepNext w:val="0"/>
              <w:keepLines w:val="0"/>
              <w:pageBreakBefore w:val="0"/>
              <w:widowControl w:val="0"/>
              <w:kinsoku/>
              <w:wordWrap/>
              <w:overflowPunct/>
              <w:topLinePunct w:val="0"/>
              <w:autoSpaceDE/>
              <w:autoSpaceDN/>
              <w:bidi w:val="0"/>
              <w:spacing w:before="0" w:beforeAutospacing="0" w:after="0" w:afterAutospacing="0" w:line="460" w:lineRule="exact"/>
              <w:jc w:val="both"/>
              <w:textAlignment w:val="auto"/>
              <w:rPr>
                <w:rFonts w:hint="eastAsia" w:ascii="宋体" w:hAnsi="宋体" w:eastAsia="宋体"/>
                <w:b w:val="0"/>
                <w:color w:val="auto"/>
                <w:sz w:val="24"/>
                <w:highlight w:val="none"/>
                <w:lang w:eastAsia="zh-CN"/>
              </w:rPr>
            </w:pPr>
            <w:r>
              <w:rPr>
                <w:rFonts w:hint="eastAsia" w:ascii="宋体" w:hAnsi="宋体" w:eastAsia="宋体"/>
                <w:b w:val="0"/>
                <w:color w:val="auto"/>
                <w:sz w:val="24"/>
                <w:highlight w:val="none"/>
              </w:rPr>
              <w:t>递交方式：供应商可以通过书面形式在202</w:t>
            </w:r>
            <w:r>
              <w:rPr>
                <w:rFonts w:hint="eastAsia" w:ascii="宋体" w:hAnsi="宋体" w:eastAsia="宋体"/>
                <w:b w:val="0"/>
                <w:color w:val="auto"/>
                <w:sz w:val="24"/>
                <w:highlight w:val="none"/>
                <w:lang w:val="en-US" w:eastAsia="zh-CN"/>
              </w:rPr>
              <w:t>6</w:t>
            </w:r>
            <w:r>
              <w:rPr>
                <w:rFonts w:hint="eastAsia" w:ascii="宋体" w:hAnsi="宋体" w:eastAsia="宋体"/>
                <w:b w:val="0"/>
                <w:color w:val="auto"/>
                <w:sz w:val="24"/>
                <w:highlight w:val="none"/>
              </w:rPr>
              <w:t>年</w:t>
            </w:r>
            <w:r>
              <w:rPr>
                <w:rFonts w:hint="eastAsia" w:ascii="宋体" w:hAnsi="宋体" w:eastAsia="宋体"/>
                <w:b w:val="0"/>
                <w:color w:val="auto"/>
                <w:sz w:val="24"/>
                <w:highlight w:val="none"/>
                <w:lang w:val="en-US" w:eastAsia="zh-CN"/>
              </w:rPr>
              <w:t>3</w:t>
            </w:r>
            <w:r>
              <w:rPr>
                <w:rFonts w:hint="eastAsia" w:ascii="宋体" w:hAnsi="宋体" w:eastAsia="宋体"/>
                <w:b w:val="0"/>
                <w:color w:val="auto"/>
                <w:sz w:val="24"/>
                <w:highlight w:val="none"/>
              </w:rPr>
              <w:t>月</w:t>
            </w:r>
            <w:r>
              <w:rPr>
                <w:rFonts w:hint="eastAsia" w:ascii="宋体" w:hAnsi="宋体" w:eastAsia="宋体"/>
                <w:b w:val="0"/>
                <w:color w:val="auto"/>
                <w:sz w:val="24"/>
                <w:highlight w:val="none"/>
                <w:lang w:val="en-US" w:eastAsia="zh-CN"/>
              </w:rPr>
              <w:t>13</w:t>
            </w:r>
            <w:r>
              <w:rPr>
                <w:rFonts w:hint="eastAsia" w:ascii="宋体" w:hAnsi="宋体" w:eastAsia="宋体"/>
                <w:b w:val="0"/>
                <w:color w:val="auto"/>
                <w:sz w:val="24"/>
                <w:highlight w:val="none"/>
              </w:rPr>
              <w:t>日17时00分前提出。一份质疑函只能针对一个项目提出质疑，且针对同一采购程序环节的质疑应当一次性提出</w:t>
            </w:r>
            <w:r>
              <w:rPr>
                <w:rFonts w:hint="eastAsia" w:ascii="宋体" w:hAnsi="宋体" w:eastAsia="宋体"/>
                <w:b w:val="0"/>
                <w:color w:val="auto"/>
                <w:sz w:val="24"/>
                <w:highlight w:val="none"/>
                <w:lang w:eastAsia="zh-CN"/>
              </w:rPr>
              <w:t>；</w:t>
            </w:r>
          </w:p>
          <w:p w14:paraId="4664E9CF">
            <w:pPr>
              <w:pStyle w:val="41"/>
              <w:keepNext w:val="0"/>
              <w:keepLines w:val="0"/>
              <w:pageBreakBefore w:val="0"/>
              <w:widowControl w:val="0"/>
              <w:kinsoku/>
              <w:wordWrap/>
              <w:overflowPunct/>
              <w:topLinePunct w:val="0"/>
              <w:autoSpaceDE/>
              <w:autoSpaceDN/>
              <w:bidi w:val="0"/>
              <w:spacing w:before="0" w:beforeAutospacing="0" w:after="0" w:afterAutospacing="0" w:line="460" w:lineRule="exact"/>
              <w:jc w:val="both"/>
              <w:textAlignment w:val="auto"/>
              <w:rPr>
                <w:rFonts w:hint="default" w:ascii="宋体" w:hAnsi="宋体" w:eastAsia="宋体"/>
                <w:b w:val="0"/>
                <w:color w:val="auto"/>
                <w:sz w:val="24"/>
                <w:highlight w:val="none"/>
              </w:rPr>
            </w:pPr>
            <w:r>
              <w:rPr>
                <w:rFonts w:hint="eastAsia" w:ascii="宋体" w:hAnsi="宋体" w:eastAsia="宋体"/>
                <w:b w:val="0"/>
                <w:color w:val="auto"/>
                <w:sz w:val="24"/>
                <w:highlight w:val="none"/>
              </w:rPr>
              <w:t>接收部门：</w:t>
            </w:r>
            <w:r>
              <w:rPr>
                <w:rFonts w:hint="eastAsia" w:ascii="宋体" w:hAnsi="宋体" w:eastAsia="宋体"/>
                <w:b w:val="0"/>
                <w:color w:val="auto"/>
                <w:sz w:val="24"/>
                <w:highlight w:val="none"/>
                <w:lang w:eastAsia="zh-CN"/>
              </w:rPr>
              <w:t>滁州市琅琊区人民检察院</w:t>
            </w:r>
            <w:r>
              <w:rPr>
                <w:rFonts w:hint="eastAsia" w:ascii="宋体" w:hAnsi="宋体" w:eastAsia="宋体"/>
                <w:b w:val="0"/>
                <w:color w:val="auto"/>
                <w:sz w:val="24"/>
                <w:highlight w:val="none"/>
              </w:rPr>
              <w:t>、</w:t>
            </w:r>
            <w:r>
              <w:rPr>
                <w:rFonts w:hint="eastAsia" w:ascii="宋体" w:hAnsi="宋体" w:eastAsia="宋体"/>
                <w:b w:val="0"/>
                <w:color w:val="auto"/>
                <w:sz w:val="24"/>
                <w:highlight w:val="none"/>
                <w:lang w:eastAsia="zh-CN"/>
              </w:rPr>
              <w:t>安徽立地工程咨询有限公司</w:t>
            </w:r>
            <w:r>
              <w:rPr>
                <w:rFonts w:hint="eastAsia" w:ascii="宋体" w:hAnsi="宋体" w:eastAsia="宋体"/>
                <w:b w:val="0"/>
                <w:color w:val="auto"/>
                <w:sz w:val="24"/>
                <w:highlight w:val="none"/>
              </w:rPr>
              <w:t>；</w:t>
            </w:r>
          </w:p>
          <w:p w14:paraId="5FAA0B75">
            <w:pPr>
              <w:pStyle w:val="41"/>
              <w:keepNext w:val="0"/>
              <w:keepLines w:val="0"/>
              <w:pageBreakBefore w:val="0"/>
              <w:widowControl w:val="0"/>
              <w:kinsoku/>
              <w:wordWrap/>
              <w:overflowPunct/>
              <w:topLinePunct w:val="0"/>
              <w:autoSpaceDE/>
              <w:autoSpaceDN/>
              <w:bidi w:val="0"/>
              <w:spacing w:before="0" w:beforeAutospacing="0" w:after="0" w:afterAutospacing="0" w:line="460" w:lineRule="exact"/>
              <w:jc w:val="both"/>
              <w:textAlignment w:val="auto"/>
              <w:rPr>
                <w:rFonts w:hint="default" w:ascii="宋体" w:hAnsi="宋体" w:eastAsia="宋体"/>
                <w:b w:val="0"/>
                <w:color w:val="auto"/>
                <w:sz w:val="24"/>
                <w:highlight w:val="none"/>
              </w:rPr>
            </w:pPr>
            <w:r>
              <w:rPr>
                <w:rFonts w:hint="default" w:ascii="宋体" w:hAnsi="宋体" w:eastAsia="宋体"/>
                <w:b w:val="0"/>
                <w:color w:val="auto"/>
                <w:sz w:val="24"/>
                <w:highlight w:val="none"/>
              </w:rPr>
              <w:t>联系电话：18955052067</w:t>
            </w:r>
            <w:r>
              <w:rPr>
                <w:rFonts w:hint="eastAsia" w:ascii="宋体" w:hAnsi="宋体" w:eastAsia="宋体"/>
                <w:b w:val="0"/>
                <w:color w:val="auto"/>
                <w:sz w:val="24"/>
                <w:highlight w:val="none"/>
              </w:rPr>
              <w:t>、</w:t>
            </w:r>
            <w:r>
              <w:rPr>
                <w:rFonts w:hint="eastAsia" w:ascii="宋体" w:hAnsi="宋体" w:eastAsia="宋体"/>
                <w:b w:val="0"/>
                <w:color w:val="auto"/>
                <w:sz w:val="24"/>
                <w:highlight w:val="none"/>
                <w:lang w:val="en-US" w:eastAsia="zh-CN"/>
              </w:rPr>
              <w:t>18755015380</w:t>
            </w:r>
            <w:r>
              <w:rPr>
                <w:rFonts w:hint="eastAsia" w:ascii="宋体" w:hAnsi="宋体" w:eastAsia="宋体"/>
                <w:b w:val="0"/>
                <w:color w:val="auto"/>
                <w:sz w:val="24"/>
                <w:highlight w:val="none"/>
              </w:rPr>
              <w:t>；</w:t>
            </w:r>
          </w:p>
          <w:p w14:paraId="75B087C4">
            <w:pPr>
              <w:pStyle w:val="41"/>
              <w:keepNext w:val="0"/>
              <w:keepLines w:val="0"/>
              <w:pageBreakBefore w:val="0"/>
              <w:widowControl w:val="0"/>
              <w:kinsoku/>
              <w:wordWrap/>
              <w:overflowPunct/>
              <w:topLinePunct w:val="0"/>
              <w:autoSpaceDE/>
              <w:autoSpaceDN/>
              <w:bidi w:val="0"/>
              <w:spacing w:before="0" w:beforeAutospacing="0" w:after="0" w:afterAutospacing="0" w:line="460" w:lineRule="exact"/>
              <w:jc w:val="both"/>
              <w:textAlignment w:val="auto"/>
              <w:rPr>
                <w:rFonts w:ascii="宋体" w:hAnsi="宋体" w:eastAsia="宋体"/>
                <w:b w:val="0"/>
                <w:color w:val="auto"/>
                <w:sz w:val="24"/>
                <w:highlight w:val="none"/>
              </w:rPr>
            </w:pPr>
            <w:r>
              <w:rPr>
                <w:rFonts w:hint="eastAsia" w:ascii="宋体" w:hAnsi="宋体" w:eastAsia="宋体"/>
                <w:b w:val="0"/>
                <w:color w:val="auto"/>
                <w:sz w:val="24"/>
                <w:highlight w:val="none"/>
              </w:rPr>
              <w:t>通讯地址：滁州市琅琊区琅琊西路50号、</w:t>
            </w:r>
            <w:r>
              <w:rPr>
                <w:rFonts w:hint="eastAsia" w:ascii="宋体" w:hAnsi="宋体" w:eastAsia="宋体"/>
                <w:b w:val="0"/>
                <w:color w:val="auto"/>
                <w:sz w:val="24"/>
                <w:highlight w:val="none"/>
                <w:lang w:eastAsia="zh-CN"/>
              </w:rPr>
              <w:t>滁州市丰乐大道1899号皖东国际车城A区写字楼A6栋3楼</w:t>
            </w:r>
            <w:r>
              <w:rPr>
                <w:rFonts w:hint="eastAsia" w:ascii="宋体" w:hAnsi="宋体" w:eastAsia="宋体"/>
                <w:b w:val="0"/>
                <w:color w:val="auto"/>
                <w:sz w:val="24"/>
                <w:highlight w:val="none"/>
              </w:rPr>
              <w:t>。</w:t>
            </w:r>
          </w:p>
        </w:tc>
      </w:tr>
      <w:tr w14:paraId="55A4BA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581" w:type="pct"/>
            <w:vAlign w:val="center"/>
          </w:tcPr>
          <w:p w14:paraId="25624476">
            <w:pPr>
              <w:pStyle w:val="42"/>
              <w:keepNext w:val="0"/>
              <w:keepLines w:val="0"/>
              <w:pageBreakBefore w:val="0"/>
              <w:widowControl w:val="0"/>
              <w:pBdr>
                <w:bottom w:val="none" w:color="auto" w:sz="0" w:space="0"/>
              </w:pBdr>
              <w:tabs>
                <w:tab w:val="clear" w:pos="4153"/>
                <w:tab w:val="clear" w:pos="8306"/>
              </w:tabs>
              <w:kinsoku/>
              <w:wordWrap/>
              <w:overflowPunct/>
              <w:topLinePunct w:val="0"/>
              <w:autoSpaceDE/>
              <w:autoSpaceDN/>
              <w:bidi w:val="0"/>
              <w:adjustRightInd/>
              <w:spacing w:line="460" w:lineRule="exact"/>
              <w:textAlignment w:val="auto"/>
              <w:rPr>
                <w:rFonts w:hint="default" w:ascii="宋体" w:hAnsi="宋体" w:eastAsia="宋体"/>
                <w:bCs/>
                <w:color w:val="auto"/>
                <w:kern w:val="2"/>
                <w:highlight w:val="none"/>
                <w:lang w:val="en-US" w:eastAsia="zh-CN"/>
              </w:rPr>
            </w:pPr>
            <w:r>
              <w:rPr>
                <w:rFonts w:hint="eastAsia" w:ascii="宋体" w:hAnsi="宋体" w:eastAsia="宋体"/>
                <w:bCs/>
                <w:color w:val="auto"/>
                <w:kern w:val="2"/>
                <w:highlight w:val="none"/>
                <w:lang w:val="en-US" w:eastAsia="zh-CN"/>
              </w:rPr>
              <w:t>32</w:t>
            </w:r>
          </w:p>
        </w:tc>
        <w:tc>
          <w:tcPr>
            <w:tcW w:w="1174" w:type="pct"/>
            <w:vAlign w:val="center"/>
          </w:tcPr>
          <w:p w14:paraId="2C3D2AF5">
            <w:pPr>
              <w:pStyle w:val="41"/>
              <w:keepNext w:val="0"/>
              <w:keepLines w:val="0"/>
              <w:pageBreakBefore w:val="0"/>
              <w:widowControl w:val="0"/>
              <w:kinsoku/>
              <w:wordWrap/>
              <w:overflowPunct/>
              <w:topLinePunct w:val="0"/>
              <w:autoSpaceDE/>
              <w:autoSpaceDN/>
              <w:bidi w:val="0"/>
              <w:spacing w:before="0" w:beforeAutospacing="0" w:after="0" w:afterAutospacing="0" w:line="460" w:lineRule="exact"/>
              <w:jc w:val="both"/>
              <w:textAlignment w:val="auto"/>
              <w:rPr>
                <w:rFonts w:hint="default" w:ascii="宋体" w:hAnsi="宋体" w:eastAsia="宋体"/>
                <w:b w:val="0"/>
                <w:color w:val="auto"/>
                <w:sz w:val="24"/>
                <w:highlight w:val="none"/>
                <w:lang w:val="en-US" w:eastAsia="zh-CN"/>
              </w:rPr>
            </w:pPr>
            <w:r>
              <w:rPr>
                <w:rFonts w:hint="eastAsia" w:ascii="宋体" w:hAnsi="宋体" w:eastAsia="宋体"/>
                <w:b w:val="0"/>
                <w:color w:val="auto"/>
                <w:sz w:val="24"/>
                <w:highlight w:val="none"/>
                <w:lang w:val="en-US" w:eastAsia="zh-CN"/>
              </w:rPr>
              <w:t>其他内容</w:t>
            </w:r>
          </w:p>
        </w:tc>
        <w:tc>
          <w:tcPr>
            <w:tcW w:w="3244" w:type="pct"/>
            <w:vAlign w:val="center"/>
          </w:tcPr>
          <w:p w14:paraId="3E600F3C">
            <w:pPr>
              <w:pStyle w:val="41"/>
              <w:keepNext w:val="0"/>
              <w:keepLines w:val="0"/>
              <w:pageBreakBefore w:val="0"/>
              <w:widowControl w:val="0"/>
              <w:numPr>
                <w:ilvl w:val="0"/>
                <w:numId w:val="0"/>
              </w:numPr>
              <w:kinsoku/>
              <w:wordWrap/>
              <w:overflowPunct/>
              <w:topLinePunct w:val="0"/>
              <w:autoSpaceDE/>
              <w:autoSpaceDN/>
              <w:bidi w:val="0"/>
              <w:spacing w:before="0" w:beforeAutospacing="0" w:after="0" w:afterAutospacing="0" w:line="460" w:lineRule="exact"/>
              <w:jc w:val="both"/>
              <w:textAlignment w:val="auto"/>
              <w:rPr>
                <w:rFonts w:hint="eastAsia" w:ascii="宋体" w:hAnsi="宋体" w:eastAsia="宋体"/>
                <w:b w:val="0"/>
                <w:color w:val="auto"/>
                <w:sz w:val="24"/>
                <w:highlight w:val="none"/>
                <w:lang w:val="en-US" w:eastAsia="zh-CN"/>
              </w:rPr>
            </w:pPr>
            <w:r>
              <w:rPr>
                <w:rFonts w:hint="eastAsia" w:ascii="宋体" w:hAnsi="宋体" w:eastAsia="宋体"/>
                <w:b w:val="0"/>
                <w:color w:val="auto"/>
                <w:sz w:val="24"/>
                <w:highlight w:val="none"/>
                <w:lang w:val="en-US" w:eastAsia="zh-CN"/>
              </w:rPr>
              <w:t>1、解释权：</w:t>
            </w:r>
          </w:p>
          <w:p w14:paraId="4E82D9CE">
            <w:pPr>
              <w:keepNext w:val="0"/>
              <w:keepLines w:val="0"/>
              <w:pageBreakBefore w:val="0"/>
              <w:widowControl w:val="0"/>
              <w:kinsoku/>
              <w:wordWrap/>
              <w:overflowPunct/>
              <w:topLinePunct w:val="0"/>
              <w:autoSpaceDE/>
              <w:autoSpaceDN/>
              <w:bidi w:val="0"/>
              <w:spacing w:line="460" w:lineRule="exact"/>
              <w:textAlignment w:val="auto"/>
              <w:rPr>
                <w:rFonts w:asciiTheme="minorEastAsia" w:hAnsiTheme="minorEastAsia" w:eastAsiaTheme="minorEastAsia"/>
                <w:bCs/>
                <w:color w:val="auto"/>
                <w:sz w:val="24"/>
                <w:szCs w:val="24"/>
                <w:highlight w:val="none"/>
              </w:rPr>
            </w:pPr>
            <w:r>
              <w:rPr>
                <w:rFonts w:hint="eastAsia" w:asciiTheme="minorEastAsia" w:hAnsiTheme="minorEastAsia" w:eastAsiaTheme="minorEastAsia"/>
                <w:bCs/>
                <w:color w:val="auto"/>
                <w:sz w:val="24"/>
                <w:szCs w:val="24"/>
                <w:highlight w:val="none"/>
              </w:rPr>
              <w:t>（1）</w:t>
            </w:r>
            <w:r>
              <w:rPr>
                <w:rFonts w:asciiTheme="minorEastAsia" w:hAnsiTheme="minorEastAsia" w:eastAsiaTheme="minorEastAsia"/>
                <w:bCs/>
                <w:color w:val="auto"/>
                <w:sz w:val="24"/>
                <w:szCs w:val="24"/>
                <w:highlight w:val="none"/>
              </w:rPr>
              <w:t>构成本招标文件的各个组成文件应互为解释，互为说明；</w:t>
            </w:r>
          </w:p>
          <w:p w14:paraId="44636350">
            <w:pPr>
              <w:keepNext w:val="0"/>
              <w:keepLines w:val="0"/>
              <w:pageBreakBefore w:val="0"/>
              <w:widowControl w:val="0"/>
              <w:kinsoku/>
              <w:wordWrap/>
              <w:overflowPunct/>
              <w:topLinePunct w:val="0"/>
              <w:autoSpaceDE/>
              <w:autoSpaceDN/>
              <w:bidi w:val="0"/>
              <w:spacing w:line="460" w:lineRule="exact"/>
              <w:textAlignment w:val="auto"/>
              <w:rPr>
                <w:rFonts w:asciiTheme="minorEastAsia" w:hAnsiTheme="minorEastAsia" w:eastAsiaTheme="minorEastAsia"/>
                <w:bCs/>
                <w:color w:val="auto"/>
                <w:sz w:val="24"/>
                <w:szCs w:val="24"/>
                <w:highlight w:val="none"/>
              </w:rPr>
            </w:pPr>
            <w:r>
              <w:rPr>
                <w:rFonts w:hint="eastAsia" w:asciiTheme="minorEastAsia" w:hAnsiTheme="minorEastAsia" w:eastAsiaTheme="minorEastAsia"/>
                <w:bCs/>
                <w:color w:val="auto"/>
                <w:sz w:val="24"/>
                <w:szCs w:val="24"/>
                <w:highlight w:val="none"/>
              </w:rPr>
              <w:t>（2）</w:t>
            </w:r>
            <w:r>
              <w:rPr>
                <w:rFonts w:asciiTheme="minorEastAsia" w:hAnsiTheme="minorEastAsia" w:eastAsiaTheme="minorEastAsia"/>
                <w:bCs/>
                <w:color w:val="auto"/>
                <w:sz w:val="24"/>
                <w:szCs w:val="24"/>
                <w:highlight w:val="none"/>
              </w:rPr>
              <w:t>同一组成文件中就同一事项的规定或约定不一致的，以编排顺序在后者为准；</w:t>
            </w:r>
          </w:p>
          <w:p w14:paraId="137AFC50">
            <w:pPr>
              <w:keepNext w:val="0"/>
              <w:keepLines w:val="0"/>
              <w:pageBreakBefore w:val="0"/>
              <w:widowControl w:val="0"/>
              <w:kinsoku/>
              <w:wordWrap/>
              <w:overflowPunct/>
              <w:topLinePunct w:val="0"/>
              <w:autoSpaceDE/>
              <w:autoSpaceDN/>
              <w:bidi w:val="0"/>
              <w:spacing w:line="460" w:lineRule="exact"/>
              <w:textAlignment w:val="auto"/>
              <w:rPr>
                <w:rFonts w:asciiTheme="minorEastAsia" w:hAnsiTheme="minorEastAsia" w:eastAsiaTheme="minorEastAsia"/>
                <w:bCs/>
                <w:color w:val="auto"/>
                <w:sz w:val="24"/>
                <w:szCs w:val="24"/>
                <w:highlight w:val="none"/>
              </w:rPr>
            </w:pPr>
            <w:r>
              <w:rPr>
                <w:rFonts w:hint="eastAsia" w:asciiTheme="minorEastAsia" w:hAnsiTheme="minorEastAsia" w:eastAsiaTheme="minorEastAsia"/>
                <w:bCs/>
                <w:color w:val="auto"/>
                <w:sz w:val="24"/>
                <w:szCs w:val="24"/>
                <w:highlight w:val="none"/>
              </w:rPr>
              <w:t>（3）</w:t>
            </w:r>
            <w:r>
              <w:rPr>
                <w:rFonts w:asciiTheme="minorEastAsia" w:hAnsiTheme="minorEastAsia" w:eastAsiaTheme="minorEastAsia"/>
                <w:bCs/>
                <w:color w:val="auto"/>
                <w:sz w:val="24"/>
                <w:szCs w:val="24"/>
                <w:highlight w:val="none"/>
              </w:rPr>
              <w:t>如有不明确或不一致，构成合同文件组成内容的，以合同文件约定内容为准，且以专用合同条款约定的合同文件优先顺序解释；</w:t>
            </w:r>
          </w:p>
          <w:p w14:paraId="35BA3CBE">
            <w:pPr>
              <w:keepNext w:val="0"/>
              <w:keepLines w:val="0"/>
              <w:pageBreakBefore w:val="0"/>
              <w:widowControl w:val="0"/>
              <w:kinsoku/>
              <w:wordWrap/>
              <w:overflowPunct/>
              <w:topLinePunct w:val="0"/>
              <w:autoSpaceDE/>
              <w:autoSpaceDN/>
              <w:bidi w:val="0"/>
              <w:spacing w:line="460" w:lineRule="exact"/>
              <w:textAlignment w:val="auto"/>
              <w:rPr>
                <w:rFonts w:asciiTheme="minorEastAsia" w:hAnsiTheme="minorEastAsia" w:eastAsiaTheme="minorEastAsia"/>
                <w:bCs/>
                <w:color w:val="auto"/>
                <w:sz w:val="24"/>
                <w:szCs w:val="24"/>
                <w:highlight w:val="none"/>
              </w:rPr>
            </w:pPr>
            <w:r>
              <w:rPr>
                <w:rFonts w:hint="eastAsia" w:asciiTheme="minorEastAsia" w:hAnsiTheme="minorEastAsia" w:eastAsiaTheme="minorEastAsia"/>
                <w:bCs/>
                <w:color w:val="auto"/>
                <w:sz w:val="24"/>
                <w:szCs w:val="24"/>
                <w:highlight w:val="none"/>
              </w:rPr>
              <w:t>（4）</w:t>
            </w:r>
            <w:r>
              <w:rPr>
                <w:rFonts w:asciiTheme="minorEastAsia" w:hAnsiTheme="minorEastAsia" w:eastAsiaTheme="minorEastAsia"/>
                <w:bCs/>
                <w:color w:val="auto"/>
                <w:sz w:val="24"/>
                <w:szCs w:val="24"/>
                <w:highlight w:val="none"/>
              </w:rPr>
              <w:t>除招标文件中有特别规定外，仅适用于招标投标阶段的规定，按招标公告、</w:t>
            </w:r>
            <w:r>
              <w:rPr>
                <w:rFonts w:hint="eastAsia" w:asciiTheme="minorEastAsia" w:hAnsiTheme="minorEastAsia" w:eastAsiaTheme="minorEastAsia"/>
                <w:bCs/>
                <w:color w:val="auto"/>
                <w:sz w:val="24"/>
                <w:szCs w:val="24"/>
                <w:highlight w:val="none"/>
              </w:rPr>
              <w:t>投标邀请、</w:t>
            </w:r>
            <w:r>
              <w:rPr>
                <w:rFonts w:asciiTheme="minorEastAsia" w:hAnsiTheme="minorEastAsia" w:eastAsiaTheme="minorEastAsia"/>
                <w:bCs/>
                <w:color w:val="auto"/>
                <w:sz w:val="24"/>
                <w:szCs w:val="24"/>
                <w:highlight w:val="none"/>
              </w:rPr>
              <w:t>投标人须知、评标</w:t>
            </w:r>
            <w:r>
              <w:rPr>
                <w:rFonts w:hint="eastAsia" w:asciiTheme="minorEastAsia" w:hAnsiTheme="minorEastAsia" w:eastAsiaTheme="minorEastAsia"/>
                <w:bCs/>
                <w:color w:val="auto"/>
                <w:sz w:val="24"/>
                <w:szCs w:val="24"/>
                <w:highlight w:val="none"/>
              </w:rPr>
              <w:t>方</w:t>
            </w:r>
            <w:r>
              <w:rPr>
                <w:rFonts w:asciiTheme="minorEastAsia" w:hAnsiTheme="minorEastAsia" w:eastAsiaTheme="minorEastAsia"/>
                <w:bCs/>
                <w:color w:val="auto"/>
                <w:sz w:val="24"/>
                <w:szCs w:val="24"/>
                <w:highlight w:val="none"/>
              </w:rPr>
              <w:t>法</w:t>
            </w:r>
            <w:r>
              <w:rPr>
                <w:rFonts w:hint="eastAsia" w:asciiTheme="minorEastAsia" w:hAnsiTheme="minorEastAsia" w:eastAsiaTheme="minorEastAsia"/>
                <w:bCs/>
                <w:color w:val="auto"/>
                <w:sz w:val="24"/>
                <w:szCs w:val="24"/>
                <w:highlight w:val="none"/>
              </w:rPr>
              <w:t>和标准</w:t>
            </w:r>
            <w:r>
              <w:rPr>
                <w:rFonts w:asciiTheme="minorEastAsia" w:hAnsiTheme="minorEastAsia" w:eastAsiaTheme="minorEastAsia"/>
                <w:bCs/>
                <w:color w:val="auto"/>
                <w:sz w:val="24"/>
                <w:szCs w:val="24"/>
                <w:highlight w:val="none"/>
              </w:rPr>
              <w:t>、投标文件格式的先后顺序解释；</w:t>
            </w:r>
          </w:p>
          <w:p w14:paraId="78346054">
            <w:pPr>
              <w:pStyle w:val="41"/>
              <w:keepNext w:val="0"/>
              <w:keepLines w:val="0"/>
              <w:pageBreakBefore w:val="0"/>
              <w:widowControl w:val="0"/>
              <w:numPr>
                <w:ilvl w:val="0"/>
                <w:numId w:val="0"/>
              </w:numPr>
              <w:kinsoku/>
              <w:wordWrap/>
              <w:overflowPunct/>
              <w:topLinePunct w:val="0"/>
              <w:autoSpaceDE/>
              <w:autoSpaceDN/>
              <w:bidi w:val="0"/>
              <w:spacing w:before="0" w:beforeAutospacing="0" w:after="0" w:afterAutospacing="0" w:line="460" w:lineRule="exact"/>
              <w:jc w:val="both"/>
              <w:textAlignment w:val="auto"/>
              <w:rPr>
                <w:rFonts w:hint="default" w:cs="@仿宋_GB2312" w:asciiTheme="minorEastAsia" w:hAnsiTheme="minorEastAsia" w:eastAsiaTheme="minorEastAsia"/>
                <w:b w:val="0"/>
                <w:bCs/>
                <w:color w:val="auto"/>
                <w:kern w:val="2"/>
                <w:sz w:val="24"/>
                <w:szCs w:val="24"/>
                <w:highlight w:val="none"/>
                <w:lang w:val="en-US" w:eastAsia="zh-CN" w:bidi="ar-SA"/>
              </w:rPr>
            </w:pPr>
            <w:r>
              <w:rPr>
                <w:rFonts w:hint="eastAsia" w:cs="@仿宋_GB2312" w:asciiTheme="minorEastAsia" w:hAnsiTheme="minorEastAsia" w:eastAsiaTheme="minorEastAsia"/>
                <w:b w:val="0"/>
                <w:bCs/>
                <w:color w:val="auto"/>
                <w:kern w:val="2"/>
                <w:sz w:val="24"/>
                <w:szCs w:val="24"/>
                <w:highlight w:val="none"/>
                <w:lang w:val="en-US" w:eastAsia="zh-CN" w:bidi="ar-SA"/>
              </w:rPr>
              <w:t>（5）</w:t>
            </w:r>
            <w:r>
              <w:rPr>
                <w:rFonts w:cs="@仿宋_GB2312" w:asciiTheme="minorEastAsia" w:hAnsiTheme="minorEastAsia" w:eastAsiaTheme="minorEastAsia"/>
                <w:b w:val="0"/>
                <w:bCs/>
                <w:color w:val="auto"/>
                <w:kern w:val="2"/>
                <w:sz w:val="24"/>
                <w:szCs w:val="24"/>
                <w:highlight w:val="none"/>
                <w:lang w:val="en-US" w:eastAsia="zh-CN" w:bidi="ar-SA"/>
              </w:rPr>
              <w:t>按本款前述规定仍不能形成结论的，由</w:t>
            </w:r>
            <w:r>
              <w:rPr>
                <w:rFonts w:hint="eastAsia" w:cs="@仿宋_GB2312" w:asciiTheme="minorEastAsia" w:hAnsiTheme="minorEastAsia" w:eastAsiaTheme="minorEastAsia"/>
                <w:b w:val="0"/>
                <w:bCs/>
                <w:color w:val="auto"/>
                <w:kern w:val="2"/>
                <w:sz w:val="24"/>
                <w:szCs w:val="24"/>
                <w:highlight w:val="none"/>
                <w:lang w:val="en-US" w:eastAsia="zh-CN" w:bidi="ar-SA"/>
              </w:rPr>
              <w:t>采购</w:t>
            </w:r>
            <w:r>
              <w:rPr>
                <w:rFonts w:cs="@仿宋_GB2312" w:asciiTheme="minorEastAsia" w:hAnsiTheme="minorEastAsia" w:eastAsiaTheme="minorEastAsia"/>
                <w:b w:val="0"/>
                <w:bCs/>
                <w:color w:val="auto"/>
                <w:kern w:val="2"/>
                <w:sz w:val="24"/>
                <w:szCs w:val="24"/>
                <w:highlight w:val="none"/>
                <w:lang w:val="en-US" w:eastAsia="zh-CN" w:bidi="ar-SA"/>
              </w:rPr>
              <w:t>人负责解释。</w:t>
            </w:r>
          </w:p>
        </w:tc>
      </w:tr>
      <w:tr w14:paraId="6ED359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581" w:type="pct"/>
            <w:vAlign w:val="center"/>
          </w:tcPr>
          <w:p w14:paraId="365D0884">
            <w:pPr>
              <w:pStyle w:val="42"/>
              <w:keepNext w:val="0"/>
              <w:keepLines w:val="0"/>
              <w:pageBreakBefore w:val="0"/>
              <w:widowControl w:val="0"/>
              <w:pBdr>
                <w:bottom w:val="none" w:color="auto" w:sz="0" w:space="0"/>
              </w:pBdr>
              <w:tabs>
                <w:tab w:val="clear" w:pos="4153"/>
                <w:tab w:val="clear" w:pos="8306"/>
              </w:tabs>
              <w:kinsoku/>
              <w:wordWrap/>
              <w:overflowPunct/>
              <w:topLinePunct w:val="0"/>
              <w:autoSpaceDE/>
              <w:autoSpaceDN/>
              <w:bidi w:val="0"/>
              <w:adjustRightInd/>
              <w:spacing w:line="460" w:lineRule="exact"/>
              <w:textAlignment w:val="auto"/>
              <w:rPr>
                <w:rFonts w:hint="eastAsia" w:ascii="宋体" w:hAnsi="宋体" w:eastAsia="宋体"/>
                <w:bCs/>
                <w:color w:val="auto"/>
                <w:kern w:val="2"/>
                <w:highlight w:val="none"/>
                <w:lang w:val="en-US" w:eastAsia="zh-CN"/>
              </w:rPr>
            </w:pPr>
          </w:p>
        </w:tc>
        <w:tc>
          <w:tcPr>
            <w:tcW w:w="1174" w:type="pct"/>
            <w:vAlign w:val="center"/>
          </w:tcPr>
          <w:p w14:paraId="51F7306A">
            <w:pPr>
              <w:pStyle w:val="41"/>
              <w:keepNext w:val="0"/>
              <w:keepLines w:val="0"/>
              <w:pageBreakBefore w:val="0"/>
              <w:widowControl w:val="0"/>
              <w:kinsoku/>
              <w:wordWrap/>
              <w:overflowPunct/>
              <w:topLinePunct w:val="0"/>
              <w:autoSpaceDE/>
              <w:autoSpaceDN/>
              <w:bidi w:val="0"/>
              <w:spacing w:before="0" w:beforeAutospacing="0" w:after="0" w:afterAutospacing="0" w:line="460" w:lineRule="exact"/>
              <w:jc w:val="both"/>
              <w:textAlignment w:val="auto"/>
              <w:rPr>
                <w:rFonts w:hint="eastAsia" w:ascii="宋体" w:hAnsi="宋体" w:eastAsia="宋体"/>
                <w:b w:val="0"/>
                <w:color w:val="auto"/>
                <w:sz w:val="24"/>
                <w:highlight w:val="none"/>
                <w:lang w:val="en-US" w:eastAsia="zh-CN"/>
              </w:rPr>
            </w:pPr>
            <w:r>
              <w:rPr>
                <w:rFonts w:hint="eastAsia" w:ascii="宋体" w:hAnsi="宋体" w:eastAsia="宋体"/>
                <w:b w:val="0"/>
                <w:color w:val="auto"/>
                <w:sz w:val="24"/>
                <w:highlight w:val="none"/>
                <w:lang w:val="en-US" w:eastAsia="zh-CN"/>
              </w:rPr>
              <w:t>投标文件要求</w:t>
            </w:r>
          </w:p>
        </w:tc>
        <w:tc>
          <w:tcPr>
            <w:tcW w:w="3244" w:type="pct"/>
            <w:vAlign w:val="center"/>
          </w:tcPr>
          <w:p w14:paraId="2ED1137D">
            <w:pPr>
              <w:pStyle w:val="41"/>
              <w:keepNext w:val="0"/>
              <w:keepLines w:val="0"/>
              <w:pageBreakBefore w:val="0"/>
              <w:widowControl w:val="0"/>
              <w:numPr>
                <w:ilvl w:val="0"/>
                <w:numId w:val="0"/>
              </w:numPr>
              <w:kinsoku/>
              <w:wordWrap/>
              <w:overflowPunct/>
              <w:topLinePunct w:val="0"/>
              <w:autoSpaceDE/>
              <w:autoSpaceDN/>
              <w:bidi w:val="0"/>
              <w:spacing w:before="0" w:beforeAutospacing="0" w:after="0" w:afterAutospacing="0" w:line="460" w:lineRule="exact"/>
              <w:jc w:val="both"/>
              <w:textAlignment w:val="auto"/>
              <w:rPr>
                <w:rFonts w:hint="default" w:cs="@仿宋_GB2312" w:asciiTheme="minorEastAsia" w:hAnsiTheme="minorEastAsia" w:eastAsiaTheme="minorEastAsia"/>
                <w:b w:val="0"/>
                <w:bCs/>
                <w:color w:val="auto"/>
                <w:kern w:val="2"/>
                <w:sz w:val="24"/>
                <w:szCs w:val="24"/>
                <w:highlight w:val="none"/>
                <w:lang w:val="en-US" w:eastAsia="zh-CN" w:bidi="ar-SA"/>
              </w:rPr>
            </w:pPr>
            <w:r>
              <w:rPr>
                <w:rFonts w:hint="eastAsia" w:cs="@仿宋_GB2312" w:asciiTheme="minorEastAsia" w:hAnsiTheme="minorEastAsia" w:eastAsiaTheme="minorEastAsia"/>
                <w:b w:val="0"/>
                <w:bCs/>
                <w:color w:val="auto"/>
                <w:kern w:val="2"/>
                <w:sz w:val="24"/>
                <w:szCs w:val="24"/>
                <w:highlight w:val="none"/>
                <w:lang w:val="en-US" w:eastAsia="zh-CN" w:bidi="ar-SA"/>
              </w:rPr>
              <w:t>正本1份，副本2份；（1、按要求顺序装订成册，密封在档案袋中递交，未密封的将被拒绝；2、投标文件按要求进行签字、盖章，复印件等材料需要加盖投标人公章）</w:t>
            </w:r>
          </w:p>
        </w:tc>
      </w:tr>
    </w:tbl>
    <w:p w14:paraId="5FCEC773">
      <w:pPr>
        <w:spacing w:line="360" w:lineRule="auto"/>
        <w:jc w:val="center"/>
        <w:outlineLvl w:val="1"/>
        <w:rPr>
          <w:rFonts w:asciiTheme="minorEastAsia" w:hAnsiTheme="minorEastAsia" w:eastAsiaTheme="minorEastAsia"/>
          <w:b/>
          <w:color w:val="auto"/>
          <w:sz w:val="24"/>
          <w:highlight w:val="none"/>
        </w:rPr>
      </w:pPr>
      <w:r>
        <w:rPr>
          <w:rFonts w:asciiTheme="minorEastAsia" w:hAnsiTheme="minorEastAsia" w:eastAsiaTheme="minorEastAsia"/>
          <w:b/>
          <w:color w:val="auto"/>
          <w:sz w:val="28"/>
          <w:highlight w:val="none"/>
        </w:rPr>
        <w:br w:type="page"/>
      </w:r>
      <w:bookmarkStart w:id="34" w:name="_Toc24882"/>
      <w:bookmarkStart w:id="35" w:name="_Toc1917"/>
      <w:bookmarkStart w:id="36" w:name="_Toc9427"/>
      <w:r>
        <w:rPr>
          <w:rFonts w:hint="eastAsia" w:asciiTheme="minorEastAsia" w:hAnsiTheme="minorEastAsia" w:eastAsiaTheme="minorEastAsia"/>
          <w:b/>
          <w:color w:val="auto"/>
          <w:sz w:val="24"/>
          <w:highlight w:val="none"/>
        </w:rPr>
        <w:t>二、</w:t>
      </w:r>
      <w:r>
        <w:rPr>
          <w:rFonts w:asciiTheme="minorEastAsia" w:hAnsiTheme="minorEastAsia" w:eastAsiaTheme="minorEastAsia"/>
          <w:b/>
          <w:color w:val="auto"/>
          <w:sz w:val="24"/>
          <w:highlight w:val="none"/>
        </w:rPr>
        <w:t>投标人须知</w:t>
      </w:r>
      <w:r>
        <w:rPr>
          <w:rFonts w:hint="eastAsia" w:asciiTheme="minorEastAsia" w:hAnsiTheme="minorEastAsia" w:eastAsiaTheme="minorEastAsia"/>
          <w:b/>
          <w:color w:val="auto"/>
          <w:sz w:val="24"/>
          <w:highlight w:val="none"/>
        </w:rPr>
        <w:t>正文</w:t>
      </w:r>
      <w:bookmarkEnd w:id="34"/>
      <w:bookmarkEnd w:id="35"/>
      <w:bookmarkEnd w:id="36"/>
    </w:p>
    <w:p w14:paraId="2FCB0BF1">
      <w:pPr>
        <w:spacing w:line="360" w:lineRule="auto"/>
        <w:ind w:firstLine="437"/>
        <w:outlineLvl w:val="2"/>
        <w:rPr>
          <w:rFonts w:hint="eastAsia" w:asciiTheme="minorEastAsia" w:hAnsiTheme="minorEastAsia" w:eastAsiaTheme="minorEastAsia"/>
          <w:b/>
          <w:color w:val="auto"/>
          <w:sz w:val="24"/>
          <w:highlight w:val="none"/>
          <w:lang w:val="en-US" w:eastAsia="zh-CN"/>
        </w:rPr>
      </w:pPr>
      <w:r>
        <w:rPr>
          <w:rFonts w:hint="eastAsia" w:asciiTheme="minorEastAsia" w:hAnsiTheme="minorEastAsia" w:eastAsiaTheme="minorEastAsia"/>
          <w:b/>
          <w:color w:val="auto"/>
          <w:sz w:val="24"/>
          <w:highlight w:val="none"/>
          <w:lang w:val="en-US" w:eastAsia="zh-CN"/>
        </w:rPr>
        <w:t>1.采购人、采购代理机构及投标人</w:t>
      </w:r>
    </w:p>
    <w:p w14:paraId="4B23BE1B">
      <w:pPr>
        <w:spacing w:line="360" w:lineRule="auto"/>
        <w:ind w:firstLine="435"/>
        <w:rPr>
          <w:rFonts w:ascii="宋体" w:hAnsi="宋体" w:eastAsia="宋体"/>
          <w:color w:val="auto"/>
          <w:sz w:val="24"/>
          <w:highlight w:val="none"/>
        </w:rPr>
      </w:pPr>
      <w:r>
        <w:rPr>
          <w:rFonts w:hint="eastAsia" w:ascii="宋体" w:hAnsi="宋体" w:eastAsia="宋体"/>
          <w:color w:val="auto"/>
          <w:sz w:val="24"/>
          <w:highlight w:val="none"/>
          <w:lang w:val="en-US" w:eastAsia="zh-CN"/>
        </w:rPr>
        <w:t>1</w:t>
      </w:r>
      <w:r>
        <w:rPr>
          <w:rFonts w:ascii="宋体" w:hAnsi="宋体" w:eastAsia="宋体"/>
          <w:color w:val="auto"/>
          <w:sz w:val="24"/>
          <w:highlight w:val="none"/>
        </w:rPr>
        <w:t>.1采购人：是指依法开展政府采购活动的国家机关、事业单位、团体组织。</w:t>
      </w:r>
    </w:p>
    <w:p w14:paraId="63D958A4">
      <w:pPr>
        <w:spacing w:line="360" w:lineRule="auto"/>
        <w:ind w:firstLine="435"/>
        <w:rPr>
          <w:rFonts w:ascii="宋体" w:hAnsi="宋体" w:eastAsia="宋体"/>
          <w:color w:val="auto"/>
          <w:sz w:val="24"/>
          <w:highlight w:val="none"/>
        </w:rPr>
      </w:pPr>
      <w:r>
        <w:rPr>
          <w:rFonts w:hint="eastAsia" w:ascii="宋体" w:hAnsi="宋体" w:eastAsia="宋体"/>
          <w:color w:val="auto"/>
          <w:sz w:val="24"/>
          <w:highlight w:val="none"/>
          <w:lang w:val="en-US" w:eastAsia="zh-CN"/>
        </w:rPr>
        <w:t>1</w:t>
      </w:r>
      <w:r>
        <w:rPr>
          <w:rFonts w:ascii="宋体" w:hAnsi="宋体" w:eastAsia="宋体"/>
          <w:color w:val="auto"/>
          <w:sz w:val="24"/>
          <w:highlight w:val="none"/>
        </w:rPr>
        <w:t>.2采购代理机构：是指集中采购机构或从事采购代理业务的社会中介机构。</w:t>
      </w:r>
    </w:p>
    <w:p w14:paraId="0AFC9D31">
      <w:pPr>
        <w:spacing w:line="360" w:lineRule="auto"/>
        <w:ind w:firstLine="435"/>
        <w:rPr>
          <w:rFonts w:ascii="宋体" w:hAnsi="宋体" w:eastAsia="宋体"/>
          <w:color w:val="auto"/>
          <w:sz w:val="24"/>
          <w:highlight w:val="none"/>
        </w:rPr>
      </w:pPr>
      <w:r>
        <w:rPr>
          <w:rFonts w:hint="eastAsia" w:ascii="宋体" w:hAnsi="宋体" w:eastAsia="宋体"/>
          <w:color w:val="auto"/>
          <w:sz w:val="24"/>
          <w:highlight w:val="none"/>
          <w:lang w:val="en-US" w:eastAsia="zh-CN"/>
        </w:rPr>
        <w:t>1</w:t>
      </w:r>
      <w:r>
        <w:rPr>
          <w:rFonts w:ascii="宋体" w:hAnsi="宋体" w:eastAsia="宋体"/>
          <w:color w:val="auto"/>
          <w:sz w:val="24"/>
          <w:highlight w:val="none"/>
        </w:rPr>
        <w:t>.3政府采购监督管理部门：</w:t>
      </w:r>
      <w:r>
        <w:rPr>
          <w:rFonts w:hint="eastAsia" w:ascii="宋体" w:hAnsi="宋体" w:eastAsia="宋体"/>
          <w:color w:val="auto"/>
          <w:sz w:val="24"/>
          <w:highlight w:val="none"/>
        </w:rPr>
        <w:t>各级人民政府指定的有关部门依法履行与政府采购活动有关的监督管理职责。</w:t>
      </w:r>
    </w:p>
    <w:p w14:paraId="65B7F4E0">
      <w:pPr>
        <w:spacing w:line="360" w:lineRule="auto"/>
        <w:ind w:firstLine="435"/>
        <w:rPr>
          <w:rFonts w:ascii="宋体" w:hAnsi="宋体" w:eastAsia="宋体"/>
          <w:color w:val="auto"/>
          <w:sz w:val="24"/>
          <w:highlight w:val="none"/>
        </w:rPr>
      </w:pPr>
      <w:r>
        <w:rPr>
          <w:rFonts w:hint="eastAsia" w:ascii="宋体" w:hAnsi="宋体" w:eastAsia="宋体"/>
          <w:color w:val="auto"/>
          <w:sz w:val="24"/>
          <w:highlight w:val="none"/>
          <w:lang w:val="en-US" w:eastAsia="zh-CN"/>
        </w:rPr>
        <w:t>1</w:t>
      </w:r>
      <w:r>
        <w:rPr>
          <w:rFonts w:ascii="宋体" w:hAnsi="宋体" w:eastAsia="宋体"/>
          <w:color w:val="auto"/>
          <w:sz w:val="24"/>
          <w:highlight w:val="none"/>
        </w:rPr>
        <w:t>.4投标人：是指向采购人提供货物、工程或者服务的法人、</w:t>
      </w:r>
      <w:r>
        <w:rPr>
          <w:rFonts w:hint="eastAsia" w:ascii="宋体" w:hAnsi="宋体" w:eastAsia="宋体"/>
          <w:color w:val="auto"/>
          <w:sz w:val="24"/>
          <w:highlight w:val="none"/>
          <w:lang w:val="en-US" w:eastAsia="zh-CN"/>
        </w:rPr>
        <w:t>其他</w:t>
      </w:r>
      <w:r>
        <w:rPr>
          <w:rFonts w:ascii="宋体" w:hAnsi="宋体" w:eastAsia="宋体"/>
          <w:color w:val="auto"/>
          <w:sz w:val="24"/>
          <w:highlight w:val="none"/>
        </w:rPr>
        <w:t>组织或者自然人。</w:t>
      </w:r>
      <w:r>
        <w:rPr>
          <w:rFonts w:hint="eastAsia" w:ascii="宋体" w:hAnsi="宋体" w:eastAsia="宋体"/>
          <w:color w:val="auto"/>
          <w:sz w:val="24"/>
          <w:highlight w:val="none"/>
        </w:rPr>
        <w:t>分支机构不得参加政府采购活动，但银行、保险、石油石化、电力、电信等特殊行业除外。</w:t>
      </w:r>
      <w:r>
        <w:rPr>
          <w:rFonts w:ascii="宋体" w:hAnsi="宋体" w:eastAsia="宋体"/>
          <w:color w:val="auto"/>
          <w:sz w:val="24"/>
          <w:highlight w:val="none"/>
        </w:rPr>
        <w:t>本项目的投标人须满足以下条件：</w:t>
      </w:r>
    </w:p>
    <w:p w14:paraId="6ACE7BFB">
      <w:pPr>
        <w:spacing w:line="360" w:lineRule="auto"/>
        <w:ind w:firstLine="435"/>
        <w:rPr>
          <w:rFonts w:ascii="宋体" w:hAnsi="宋体" w:eastAsia="宋体"/>
          <w:color w:val="auto"/>
          <w:sz w:val="24"/>
          <w:highlight w:val="none"/>
        </w:rPr>
      </w:pPr>
      <w:r>
        <w:rPr>
          <w:rFonts w:hint="eastAsia" w:ascii="宋体" w:hAnsi="宋体" w:eastAsia="宋体"/>
          <w:color w:val="auto"/>
          <w:sz w:val="24"/>
          <w:highlight w:val="none"/>
          <w:lang w:eastAsia="zh-CN"/>
        </w:rPr>
        <w:t>1.</w:t>
      </w:r>
      <w:r>
        <w:rPr>
          <w:rFonts w:ascii="宋体" w:hAnsi="宋体" w:eastAsia="宋体"/>
          <w:color w:val="auto"/>
          <w:sz w:val="24"/>
          <w:highlight w:val="none"/>
        </w:rPr>
        <w:t>4.</w:t>
      </w:r>
      <w:r>
        <w:rPr>
          <w:rFonts w:hint="eastAsia" w:ascii="宋体" w:hAnsi="宋体" w:eastAsia="宋体"/>
          <w:color w:val="auto"/>
          <w:sz w:val="24"/>
          <w:highlight w:val="none"/>
          <w:lang w:val="en-US" w:eastAsia="zh-CN"/>
        </w:rPr>
        <w:t>1</w:t>
      </w:r>
      <w:r>
        <w:rPr>
          <w:rFonts w:ascii="宋体" w:hAnsi="宋体" w:eastAsia="宋体"/>
          <w:color w:val="auto"/>
          <w:sz w:val="24"/>
          <w:highlight w:val="none"/>
        </w:rPr>
        <w:t>具备《中华人民共和国政府采购法》第二十二条关于供应商条件的规定，遵守本项目采购人本级和上级财政部门政府采购的有关规定。</w:t>
      </w:r>
    </w:p>
    <w:p w14:paraId="3577585D">
      <w:pPr>
        <w:spacing w:line="360" w:lineRule="auto"/>
        <w:ind w:firstLine="435"/>
        <w:rPr>
          <w:rFonts w:ascii="宋体" w:hAnsi="宋体" w:eastAsia="宋体"/>
          <w:color w:val="auto"/>
          <w:sz w:val="24"/>
          <w:highlight w:val="none"/>
        </w:rPr>
      </w:pPr>
      <w:r>
        <w:rPr>
          <w:rFonts w:hint="eastAsia" w:ascii="宋体" w:hAnsi="宋体" w:eastAsia="宋体"/>
          <w:color w:val="auto"/>
          <w:sz w:val="24"/>
          <w:highlight w:val="none"/>
          <w:lang w:eastAsia="zh-CN"/>
        </w:rPr>
        <w:t>1.</w:t>
      </w:r>
      <w:r>
        <w:rPr>
          <w:rFonts w:ascii="宋体" w:hAnsi="宋体" w:eastAsia="宋体"/>
          <w:color w:val="auto"/>
          <w:sz w:val="24"/>
          <w:highlight w:val="none"/>
        </w:rPr>
        <w:t>4.</w:t>
      </w:r>
      <w:r>
        <w:rPr>
          <w:rFonts w:hint="eastAsia" w:ascii="宋体" w:hAnsi="宋体" w:eastAsia="宋体"/>
          <w:color w:val="auto"/>
          <w:sz w:val="24"/>
          <w:highlight w:val="none"/>
          <w:lang w:val="en-US" w:eastAsia="zh-CN"/>
        </w:rPr>
        <w:t>2</w:t>
      </w:r>
      <w:r>
        <w:rPr>
          <w:rFonts w:ascii="宋体" w:hAnsi="宋体" w:eastAsia="宋体"/>
          <w:color w:val="auto"/>
          <w:sz w:val="24"/>
          <w:highlight w:val="none"/>
        </w:rPr>
        <w:t>以采购代理机构认可的方式获得了本项目的招标文件。</w:t>
      </w:r>
    </w:p>
    <w:p w14:paraId="17B22ADC">
      <w:pPr>
        <w:spacing w:line="360" w:lineRule="auto"/>
        <w:ind w:firstLine="435"/>
        <w:rPr>
          <w:rFonts w:ascii="宋体" w:hAnsi="宋体" w:eastAsia="宋体"/>
          <w:color w:val="auto"/>
          <w:sz w:val="24"/>
          <w:highlight w:val="none"/>
        </w:rPr>
      </w:pPr>
      <w:r>
        <w:rPr>
          <w:rFonts w:hint="eastAsia" w:ascii="宋体" w:hAnsi="宋体" w:eastAsia="宋体"/>
          <w:color w:val="auto"/>
          <w:sz w:val="24"/>
          <w:highlight w:val="none"/>
          <w:lang w:eastAsia="zh-CN"/>
        </w:rPr>
        <w:t>1.</w:t>
      </w:r>
      <w:r>
        <w:rPr>
          <w:rFonts w:ascii="宋体" w:hAnsi="宋体" w:eastAsia="宋体"/>
          <w:color w:val="auto"/>
          <w:sz w:val="24"/>
          <w:highlight w:val="none"/>
        </w:rPr>
        <w:t>4.</w:t>
      </w:r>
      <w:r>
        <w:rPr>
          <w:rFonts w:hint="eastAsia" w:ascii="宋体" w:hAnsi="宋体" w:eastAsia="宋体"/>
          <w:color w:val="auto"/>
          <w:sz w:val="24"/>
          <w:highlight w:val="none"/>
          <w:lang w:val="en-US" w:eastAsia="zh-CN"/>
        </w:rPr>
        <w:t>3</w:t>
      </w:r>
      <w:r>
        <w:rPr>
          <w:rFonts w:ascii="宋体" w:hAnsi="宋体" w:eastAsia="宋体"/>
          <w:color w:val="auto"/>
          <w:sz w:val="24"/>
          <w:highlight w:val="none"/>
        </w:rPr>
        <w:t>若</w:t>
      </w:r>
      <w:r>
        <w:rPr>
          <w:rFonts w:hint="eastAsia" w:ascii="宋体" w:hAnsi="宋体" w:eastAsia="宋体"/>
          <w:color w:val="auto"/>
          <w:sz w:val="24"/>
          <w:highlight w:val="none"/>
          <w:lang w:eastAsia="zh-CN"/>
        </w:rPr>
        <w:t>采购需求</w:t>
      </w:r>
      <w:r>
        <w:rPr>
          <w:rFonts w:ascii="宋体" w:hAnsi="宋体" w:eastAsia="宋体"/>
          <w:color w:val="auto"/>
          <w:sz w:val="24"/>
          <w:highlight w:val="none"/>
        </w:rPr>
        <w:t>中写明允许采购进口产品，投标人应保证所投产品可履行合法报通关手续进入中国关境内。</w:t>
      </w:r>
    </w:p>
    <w:p w14:paraId="572E68B2">
      <w:pPr>
        <w:spacing w:line="360" w:lineRule="auto"/>
        <w:ind w:firstLine="435"/>
        <w:rPr>
          <w:rFonts w:ascii="宋体" w:hAnsi="宋体" w:eastAsia="宋体"/>
          <w:color w:val="auto"/>
          <w:sz w:val="24"/>
          <w:highlight w:val="none"/>
        </w:rPr>
      </w:pPr>
      <w:r>
        <w:rPr>
          <w:rFonts w:hint="eastAsia" w:ascii="宋体" w:hAnsi="宋体" w:eastAsia="宋体"/>
          <w:color w:val="auto"/>
          <w:sz w:val="24"/>
          <w:highlight w:val="none"/>
        </w:rPr>
        <w:t>若</w:t>
      </w:r>
      <w:r>
        <w:rPr>
          <w:rFonts w:hint="eastAsia" w:ascii="宋体" w:hAnsi="宋体" w:eastAsia="宋体"/>
          <w:color w:val="auto"/>
          <w:sz w:val="24"/>
          <w:highlight w:val="none"/>
          <w:lang w:eastAsia="zh-CN"/>
        </w:rPr>
        <w:t>采购需求</w:t>
      </w:r>
      <w:r>
        <w:rPr>
          <w:rFonts w:hint="eastAsia" w:ascii="宋体" w:hAnsi="宋体" w:eastAsia="宋体"/>
          <w:color w:val="auto"/>
          <w:sz w:val="24"/>
          <w:highlight w:val="none"/>
        </w:rPr>
        <w:t>中未写明允许采购进口产品，如投标人所投产品为进口产品，其投标将被认定为</w:t>
      </w:r>
      <w:r>
        <w:rPr>
          <w:rFonts w:hint="eastAsia" w:ascii="宋体" w:hAnsi="宋体" w:eastAsia="宋体"/>
          <w:b/>
          <w:color w:val="auto"/>
          <w:sz w:val="24"/>
          <w:highlight w:val="none"/>
        </w:rPr>
        <w:t>投标无效</w:t>
      </w:r>
      <w:r>
        <w:rPr>
          <w:rFonts w:hint="eastAsia" w:ascii="宋体" w:hAnsi="宋体" w:eastAsia="宋体"/>
          <w:color w:val="auto"/>
          <w:sz w:val="24"/>
          <w:highlight w:val="none"/>
        </w:rPr>
        <w:t>。</w:t>
      </w:r>
    </w:p>
    <w:p w14:paraId="0BC73E4B">
      <w:pPr>
        <w:spacing w:line="360" w:lineRule="auto"/>
        <w:ind w:firstLine="435"/>
        <w:rPr>
          <w:rFonts w:ascii="宋体" w:hAnsi="宋体" w:eastAsia="宋体"/>
          <w:color w:val="auto"/>
          <w:sz w:val="24"/>
          <w:highlight w:val="none"/>
        </w:rPr>
      </w:pPr>
      <w:r>
        <w:rPr>
          <w:rFonts w:hint="eastAsia" w:ascii="宋体" w:hAnsi="宋体" w:eastAsia="宋体"/>
          <w:color w:val="auto"/>
          <w:sz w:val="24"/>
          <w:highlight w:val="none"/>
          <w:lang w:eastAsia="zh-CN"/>
        </w:rPr>
        <w:t>1.</w:t>
      </w:r>
      <w:r>
        <w:rPr>
          <w:rFonts w:ascii="宋体" w:hAnsi="宋体" w:eastAsia="宋体"/>
          <w:color w:val="auto"/>
          <w:sz w:val="24"/>
          <w:highlight w:val="none"/>
        </w:rPr>
        <w:t>5</w:t>
      </w:r>
      <w:r>
        <w:rPr>
          <w:rFonts w:hint="eastAsia" w:ascii="宋体" w:hAnsi="宋体" w:eastAsia="宋体"/>
          <w:color w:val="auto"/>
          <w:sz w:val="24"/>
          <w:highlight w:val="none"/>
        </w:rPr>
        <w:t>若招标公告</w:t>
      </w:r>
      <w:r>
        <w:rPr>
          <w:rFonts w:ascii="宋体" w:hAnsi="宋体" w:eastAsia="宋体"/>
          <w:color w:val="auto"/>
          <w:sz w:val="24"/>
          <w:highlight w:val="none"/>
        </w:rPr>
        <w:t>中允许联合体投标，对联合体规定如下：</w:t>
      </w:r>
    </w:p>
    <w:p w14:paraId="42D32BDD">
      <w:pPr>
        <w:spacing w:line="360" w:lineRule="auto"/>
        <w:ind w:firstLine="480" w:firstLineChars="200"/>
        <w:rPr>
          <w:rFonts w:ascii="宋体" w:hAnsi="宋体" w:eastAsia="宋体"/>
          <w:color w:val="auto"/>
          <w:sz w:val="24"/>
          <w:highlight w:val="none"/>
        </w:rPr>
      </w:pPr>
      <w:r>
        <w:rPr>
          <w:rFonts w:hint="eastAsia" w:ascii="宋体" w:hAnsi="宋体" w:eastAsia="宋体"/>
          <w:color w:val="auto"/>
          <w:sz w:val="24"/>
          <w:highlight w:val="none"/>
          <w:lang w:eastAsia="zh-CN"/>
        </w:rPr>
        <w:t>1.</w:t>
      </w:r>
      <w:r>
        <w:rPr>
          <w:rFonts w:ascii="宋体" w:hAnsi="宋体" w:eastAsia="宋体"/>
          <w:color w:val="auto"/>
          <w:sz w:val="24"/>
          <w:highlight w:val="none"/>
        </w:rPr>
        <w:t>5.1两个以上供应商可以组成一个投标联合体，以一个投标人的身份投标。</w:t>
      </w:r>
      <w:r>
        <w:rPr>
          <w:rFonts w:ascii="宋体" w:hAnsi="宋体" w:eastAsia="宋体"/>
          <w:b w:val="0"/>
          <w:color w:val="auto"/>
          <w:sz w:val="24"/>
          <w:highlight w:val="none"/>
        </w:rPr>
        <w:t>联合体投标的，</w:t>
      </w:r>
      <w:r>
        <w:rPr>
          <w:rFonts w:hint="eastAsia" w:ascii="宋体" w:hAnsi="宋体" w:eastAsia="宋体"/>
          <w:b w:val="0"/>
          <w:color w:val="auto"/>
          <w:sz w:val="24"/>
          <w:highlight w:val="none"/>
        </w:rPr>
        <w:t>招标文件获取</w:t>
      </w:r>
      <w:r>
        <w:rPr>
          <w:rFonts w:ascii="宋体" w:hAnsi="宋体" w:eastAsia="宋体"/>
          <w:b w:val="0"/>
          <w:color w:val="auto"/>
          <w:sz w:val="24"/>
          <w:highlight w:val="none"/>
        </w:rPr>
        <w:t>手续由联合体</w:t>
      </w:r>
      <w:r>
        <w:rPr>
          <w:rFonts w:hint="eastAsia" w:ascii="宋体" w:hAnsi="宋体" w:eastAsia="宋体"/>
          <w:b w:val="0"/>
          <w:color w:val="auto"/>
          <w:sz w:val="24"/>
          <w:highlight w:val="none"/>
        </w:rPr>
        <w:t>中</w:t>
      </w:r>
      <w:r>
        <w:rPr>
          <w:rFonts w:ascii="宋体" w:hAnsi="宋体" w:eastAsia="宋体"/>
          <w:b w:val="0"/>
          <w:color w:val="auto"/>
          <w:sz w:val="24"/>
          <w:highlight w:val="none"/>
        </w:rPr>
        <w:t>任</w:t>
      </w:r>
      <w:r>
        <w:rPr>
          <w:rFonts w:hint="eastAsia" w:ascii="宋体" w:hAnsi="宋体" w:eastAsia="宋体"/>
          <w:b w:val="0"/>
          <w:color w:val="auto"/>
          <w:sz w:val="24"/>
          <w:highlight w:val="none"/>
        </w:rPr>
        <w:t>一成员单位</w:t>
      </w:r>
      <w:r>
        <w:rPr>
          <w:rFonts w:ascii="宋体" w:hAnsi="宋体" w:eastAsia="宋体"/>
          <w:b w:val="0"/>
          <w:color w:val="auto"/>
          <w:sz w:val="24"/>
          <w:highlight w:val="none"/>
        </w:rPr>
        <w:t>办理均可。</w:t>
      </w:r>
    </w:p>
    <w:p w14:paraId="1A222191">
      <w:pPr>
        <w:spacing w:line="360" w:lineRule="auto"/>
        <w:ind w:firstLine="435"/>
        <w:rPr>
          <w:rFonts w:ascii="宋体" w:hAnsi="宋体" w:eastAsia="宋体"/>
          <w:color w:val="auto"/>
          <w:sz w:val="24"/>
          <w:highlight w:val="none"/>
        </w:rPr>
      </w:pPr>
      <w:r>
        <w:rPr>
          <w:rFonts w:hint="eastAsia" w:ascii="宋体" w:hAnsi="宋体" w:eastAsia="宋体"/>
          <w:color w:val="auto"/>
          <w:sz w:val="24"/>
          <w:highlight w:val="none"/>
          <w:lang w:eastAsia="zh-CN"/>
        </w:rPr>
        <w:t>1.</w:t>
      </w:r>
      <w:r>
        <w:rPr>
          <w:rFonts w:ascii="宋体" w:hAnsi="宋体" w:eastAsia="宋体"/>
          <w:color w:val="auto"/>
          <w:sz w:val="24"/>
          <w:highlight w:val="none"/>
        </w:rPr>
        <w:t>5.2联合体各方均应符合《中华人民共和国政府采购法》第二十二条规定的条件。</w:t>
      </w:r>
    </w:p>
    <w:p w14:paraId="1E2F3A5D">
      <w:pPr>
        <w:spacing w:line="360" w:lineRule="auto"/>
        <w:ind w:firstLine="435"/>
        <w:rPr>
          <w:rFonts w:ascii="宋体" w:hAnsi="宋体" w:eastAsia="宋体"/>
          <w:color w:val="auto"/>
          <w:sz w:val="24"/>
          <w:highlight w:val="none"/>
        </w:rPr>
      </w:pPr>
      <w:r>
        <w:rPr>
          <w:rFonts w:hint="eastAsia" w:ascii="宋体" w:hAnsi="宋体" w:eastAsia="宋体"/>
          <w:color w:val="auto"/>
          <w:sz w:val="24"/>
          <w:highlight w:val="none"/>
          <w:lang w:eastAsia="zh-CN"/>
        </w:rPr>
        <w:t>1.</w:t>
      </w:r>
      <w:r>
        <w:rPr>
          <w:rFonts w:ascii="宋体" w:hAnsi="宋体" w:eastAsia="宋体"/>
          <w:color w:val="auto"/>
          <w:sz w:val="24"/>
          <w:highlight w:val="none"/>
        </w:rPr>
        <w:t>5.3采购人根据采购项目对投标人的特殊要求，联合体中至少应当有一方符合相关规定。</w:t>
      </w:r>
    </w:p>
    <w:p w14:paraId="7082ADE4">
      <w:pPr>
        <w:spacing w:line="360" w:lineRule="auto"/>
        <w:ind w:firstLine="435"/>
        <w:rPr>
          <w:rFonts w:ascii="宋体" w:hAnsi="宋体" w:eastAsia="宋体"/>
          <w:color w:val="auto"/>
          <w:sz w:val="24"/>
          <w:highlight w:val="none"/>
        </w:rPr>
      </w:pPr>
      <w:r>
        <w:rPr>
          <w:rFonts w:hint="eastAsia" w:ascii="宋体" w:hAnsi="宋体" w:eastAsia="宋体"/>
          <w:color w:val="auto"/>
          <w:sz w:val="24"/>
          <w:highlight w:val="none"/>
          <w:lang w:eastAsia="zh-CN"/>
        </w:rPr>
        <w:t>1.</w:t>
      </w:r>
      <w:r>
        <w:rPr>
          <w:rFonts w:ascii="宋体" w:hAnsi="宋体" w:eastAsia="宋体"/>
          <w:color w:val="auto"/>
          <w:sz w:val="24"/>
          <w:highlight w:val="none"/>
        </w:rPr>
        <w:t>5.4联合体各方应签订</w:t>
      </w:r>
      <w:r>
        <w:rPr>
          <w:rFonts w:hint="eastAsia" w:ascii="宋体" w:hAnsi="宋体" w:eastAsia="宋体"/>
          <w:color w:val="auto"/>
          <w:sz w:val="24"/>
          <w:highlight w:val="none"/>
        </w:rPr>
        <w:t>联合协议</w:t>
      </w:r>
      <w:r>
        <w:rPr>
          <w:rFonts w:ascii="宋体" w:hAnsi="宋体" w:eastAsia="宋体"/>
          <w:color w:val="auto"/>
          <w:sz w:val="24"/>
          <w:highlight w:val="none"/>
        </w:rPr>
        <w:t>，明确约定联合体各方承担的工作和相应的责任，并将</w:t>
      </w:r>
      <w:r>
        <w:rPr>
          <w:rFonts w:hint="eastAsia" w:ascii="宋体" w:hAnsi="宋体" w:eastAsia="宋体"/>
          <w:color w:val="auto"/>
          <w:sz w:val="24"/>
          <w:highlight w:val="none"/>
        </w:rPr>
        <w:t>联合协议</w:t>
      </w:r>
      <w:r>
        <w:rPr>
          <w:rFonts w:ascii="宋体" w:hAnsi="宋体" w:eastAsia="宋体"/>
          <w:color w:val="auto"/>
          <w:sz w:val="24"/>
          <w:highlight w:val="none"/>
        </w:rPr>
        <w:t>作为投标文件</w:t>
      </w:r>
      <w:r>
        <w:rPr>
          <w:rFonts w:hint="eastAsia" w:ascii="宋体" w:hAnsi="宋体" w:eastAsia="宋体"/>
          <w:color w:val="auto"/>
          <w:sz w:val="24"/>
          <w:highlight w:val="none"/>
        </w:rPr>
        <w:t>的</w:t>
      </w:r>
      <w:r>
        <w:rPr>
          <w:rFonts w:ascii="宋体" w:hAnsi="宋体" w:eastAsia="宋体"/>
          <w:color w:val="auto"/>
          <w:sz w:val="24"/>
          <w:highlight w:val="none"/>
        </w:rPr>
        <w:t>一部分提交。</w:t>
      </w:r>
    </w:p>
    <w:p w14:paraId="06745D43">
      <w:pPr>
        <w:spacing w:line="360" w:lineRule="auto"/>
        <w:ind w:firstLine="435"/>
        <w:rPr>
          <w:rFonts w:ascii="宋体" w:hAnsi="宋体" w:eastAsia="宋体"/>
          <w:color w:val="auto"/>
          <w:sz w:val="24"/>
          <w:highlight w:val="none"/>
        </w:rPr>
      </w:pPr>
      <w:r>
        <w:rPr>
          <w:rFonts w:hint="eastAsia" w:ascii="宋体" w:hAnsi="宋体" w:eastAsia="宋体"/>
          <w:color w:val="auto"/>
          <w:sz w:val="24"/>
          <w:highlight w:val="none"/>
          <w:lang w:eastAsia="zh-CN"/>
        </w:rPr>
        <w:t>1.</w:t>
      </w:r>
      <w:r>
        <w:rPr>
          <w:rFonts w:ascii="宋体" w:hAnsi="宋体" w:eastAsia="宋体"/>
          <w:color w:val="auto"/>
          <w:sz w:val="24"/>
          <w:highlight w:val="none"/>
        </w:rPr>
        <w:t>5.5大中型企业、其他自然人、法人或者非法人组织与小型、微型企业组成联合体共同参加投标，</w:t>
      </w:r>
      <w:r>
        <w:rPr>
          <w:rFonts w:hint="eastAsia" w:ascii="宋体" w:hAnsi="宋体" w:eastAsia="宋体"/>
          <w:color w:val="auto"/>
          <w:sz w:val="24"/>
          <w:highlight w:val="none"/>
        </w:rPr>
        <w:t>联合协议中</w:t>
      </w:r>
      <w:r>
        <w:rPr>
          <w:rFonts w:ascii="宋体" w:hAnsi="宋体" w:eastAsia="宋体"/>
          <w:color w:val="auto"/>
          <w:sz w:val="24"/>
          <w:highlight w:val="none"/>
        </w:rPr>
        <w:t>应写明小型、微型企业的协议合同金额占到</w:t>
      </w:r>
      <w:r>
        <w:rPr>
          <w:rFonts w:hint="eastAsia" w:ascii="宋体" w:hAnsi="宋体" w:eastAsia="宋体"/>
          <w:color w:val="auto"/>
          <w:sz w:val="24"/>
          <w:highlight w:val="none"/>
        </w:rPr>
        <w:t>联合协议</w:t>
      </w:r>
      <w:r>
        <w:rPr>
          <w:rFonts w:ascii="宋体" w:hAnsi="宋体" w:eastAsia="宋体"/>
          <w:color w:val="auto"/>
          <w:sz w:val="24"/>
          <w:highlight w:val="none"/>
        </w:rPr>
        <w:t>投标总金额的比例。</w:t>
      </w:r>
    </w:p>
    <w:p w14:paraId="3388B8F1">
      <w:pPr>
        <w:spacing w:line="360" w:lineRule="auto"/>
        <w:ind w:firstLine="435"/>
        <w:rPr>
          <w:rFonts w:ascii="宋体" w:hAnsi="宋体" w:eastAsia="宋体"/>
          <w:color w:val="auto"/>
          <w:sz w:val="24"/>
          <w:highlight w:val="none"/>
        </w:rPr>
      </w:pPr>
      <w:r>
        <w:rPr>
          <w:rFonts w:hint="eastAsia" w:ascii="宋体" w:hAnsi="宋体" w:eastAsia="宋体"/>
          <w:color w:val="auto"/>
          <w:sz w:val="24"/>
          <w:highlight w:val="none"/>
          <w:lang w:eastAsia="zh-CN"/>
        </w:rPr>
        <w:t>1.</w:t>
      </w:r>
      <w:r>
        <w:rPr>
          <w:rFonts w:ascii="宋体" w:hAnsi="宋体" w:eastAsia="宋体"/>
          <w:color w:val="auto"/>
          <w:sz w:val="24"/>
          <w:highlight w:val="none"/>
        </w:rPr>
        <w:t>5.6</w:t>
      </w:r>
      <w:r>
        <w:rPr>
          <w:rFonts w:hint="eastAsia" w:ascii="宋体" w:hAnsi="宋体" w:eastAsia="宋体"/>
          <w:color w:val="auto"/>
          <w:sz w:val="24"/>
          <w:highlight w:val="none"/>
        </w:rPr>
        <w:t>联合体中有同类资质的供应商按照联合体分工承担相同工作的，</w:t>
      </w:r>
      <w:r>
        <w:rPr>
          <w:rFonts w:ascii="宋体" w:hAnsi="宋体" w:eastAsia="宋体"/>
          <w:color w:val="auto"/>
          <w:sz w:val="24"/>
          <w:highlight w:val="none"/>
        </w:rPr>
        <w:t>应当按照</w:t>
      </w:r>
      <w:r>
        <w:rPr>
          <w:rFonts w:hint="eastAsia" w:ascii="宋体" w:hAnsi="宋体" w:eastAsia="宋体"/>
          <w:color w:val="auto"/>
          <w:sz w:val="24"/>
          <w:highlight w:val="none"/>
        </w:rPr>
        <w:t>资质等级较低的供应商确定资质等级。</w:t>
      </w:r>
    </w:p>
    <w:p w14:paraId="3A8AD2D0">
      <w:pPr>
        <w:spacing w:line="360" w:lineRule="auto"/>
        <w:ind w:firstLine="435"/>
        <w:rPr>
          <w:rFonts w:ascii="宋体" w:hAnsi="宋体" w:eastAsia="宋体"/>
          <w:color w:val="auto"/>
          <w:sz w:val="24"/>
          <w:highlight w:val="none"/>
        </w:rPr>
      </w:pPr>
      <w:r>
        <w:rPr>
          <w:rFonts w:hint="eastAsia" w:ascii="宋体" w:hAnsi="宋体" w:eastAsia="宋体"/>
          <w:color w:val="auto"/>
          <w:sz w:val="24"/>
          <w:highlight w:val="none"/>
          <w:lang w:eastAsia="zh-CN"/>
        </w:rPr>
        <w:t>1.</w:t>
      </w:r>
      <w:r>
        <w:rPr>
          <w:rFonts w:ascii="宋体" w:hAnsi="宋体" w:eastAsia="宋体"/>
          <w:color w:val="auto"/>
          <w:sz w:val="24"/>
          <w:highlight w:val="none"/>
        </w:rPr>
        <w:t>5.7以联合体形式参加政府采购活动的，联合体各方不得再单独参加或者与其他供应商另外组成联合体参加本项目投标，否则相关投标将被认定为</w:t>
      </w:r>
      <w:r>
        <w:rPr>
          <w:rFonts w:ascii="宋体" w:hAnsi="宋体" w:eastAsia="宋体"/>
          <w:b/>
          <w:color w:val="auto"/>
          <w:sz w:val="24"/>
          <w:highlight w:val="none"/>
        </w:rPr>
        <w:t>投标无效</w:t>
      </w:r>
      <w:r>
        <w:rPr>
          <w:rFonts w:ascii="宋体" w:hAnsi="宋体" w:eastAsia="宋体"/>
          <w:color w:val="auto"/>
          <w:sz w:val="24"/>
          <w:highlight w:val="none"/>
        </w:rPr>
        <w:t>。</w:t>
      </w:r>
    </w:p>
    <w:p w14:paraId="146CBA2A">
      <w:pPr>
        <w:spacing w:line="360" w:lineRule="auto"/>
        <w:ind w:firstLine="435"/>
        <w:rPr>
          <w:rFonts w:ascii="宋体" w:hAnsi="宋体" w:eastAsia="宋体"/>
          <w:color w:val="auto"/>
          <w:sz w:val="24"/>
          <w:highlight w:val="none"/>
        </w:rPr>
      </w:pPr>
      <w:r>
        <w:rPr>
          <w:rFonts w:hint="eastAsia" w:ascii="宋体" w:hAnsi="宋体" w:eastAsia="宋体"/>
          <w:color w:val="auto"/>
          <w:sz w:val="24"/>
          <w:highlight w:val="none"/>
          <w:lang w:eastAsia="zh-CN"/>
        </w:rPr>
        <w:t>1.</w:t>
      </w:r>
      <w:r>
        <w:rPr>
          <w:rFonts w:ascii="宋体" w:hAnsi="宋体" w:eastAsia="宋体"/>
          <w:color w:val="auto"/>
          <w:sz w:val="24"/>
          <w:highlight w:val="none"/>
        </w:rPr>
        <w:t>5.8对联合体投标的其他资格要求见</w:t>
      </w:r>
      <w:r>
        <w:rPr>
          <w:rFonts w:hint="eastAsia" w:ascii="宋体" w:hAnsi="宋体" w:eastAsia="宋体"/>
          <w:color w:val="auto"/>
          <w:sz w:val="24"/>
          <w:highlight w:val="none"/>
          <w:lang w:val="en-US" w:eastAsia="zh-CN"/>
        </w:rPr>
        <w:t>申请人的</w:t>
      </w:r>
      <w:r>
        <w:rPr>
          <w:rFonts w:hint="eastAsia" w:ascii="宋体" w:hAnsi="宋体" w:eastAsia="宋体"/>
          <w:color w:val="auto"/>
          <w:sz w:val="24"/>
          <w:highlight w:val="none"/>
        </w:rPr>
        <w:t>资格</w:t>
      </w:r>
      <w:r>
        <w:rPr>
          <w:rFonts w:hint="eastAsia" w:ascii="宋体" w:hAnsi="宋体" w:eastAsia="宋体"/>
          <w:color w:val="auto"/>
          <w:sz w:val="24"/>
          <w:highlight w:val="none"/>
          <w:lang w:val="en-US" w:eastAsia="zh-CN"/>
        </w:rPr>
        <w:t>要求</w:t>
      </w:r>
      <w:r>
        <w:rPr>
          <w:rFonts w:ascii="宋体" w:hAnsi="宋体" w:eastAsia="宋体"/>
          <w:color w:val="auto"/>
          <w:sz w:val="24"/>
          <w:highlight w:val="none"/>
        </w:rPr>
        <w:t>。</w:t>
      </w:r>
    </w:p>
    <w:p w14:paraId="5E0C4E48">
      <w:pPr>
        <w:spacing w:line="360" w:lineRule="auto"/>
        <w:ind w:firstLine="437"/>
        <w:outlineLvl w:val="2"/>
        <w:rPr>
          <w:rFonts w:hint="default" w:asciiTheme="minorEastAsia" w:hAnsiTheme="minorEastAsia" w:eastAsiaTheme="minorEastAsia"/>
          <w:b/>
          <w:color w:val="auto"/>
          <w:sz w:val="24"/>
          <w:highlight w:val="none"/>
          <w:lang w:val="en-US" w:eastAsia="zh-CN"/>
        </w:rPr>
      </w:pPr>
      <w:r>
        <w:rPr>
          <w:rFonts w:hint="eastAsia" w:asciiTheme="minorEastAsia" w:hAnsiTheme="minorEastAsia" w:eastAsiaTheme="minorEastAsia"/>
          <w:b/>
          <w:color w:val="auto"/>
          <w:sz w:val="24"/>
          <w:highlight w:val="none"/>
          <w:lang w:val="en-US" w:eastAsia="zh-CN"/>
        </w:rPr>
        <w:t>2.资金落实情况</w:t>
      </w:r>
    </w:p>
    <w:p w14:paraId="548AFA71">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lang w:val="en-US" w:eastAsia="zh-CN"/>
        </w:rPr>
        <w:t>2</w:t>
      </w:r>
      <w:r>
        <w:rPr>
          <w:rFonts w:asciiTheme="minorEastAsia" w:hAnsiTheme="minorEastAsia" w:eastAsiaTheme="minorEastAsia"/>
          <w:color w:val="auto"/>
          <w:sz w:val="24"/>
          <w:highlight w:val="none"/>
        </w:rPr>
        <w:t>.1</w:t>
      </w:r>
      <w:r>
        <w:rPr>
          <w:rFonts w:hint="eastAsia" w:asciiTheme="minorEastAsia" w:hAnsiTheme="minorEastAsia" w:eastAsiaTheme="minorEastAsia"/>
          <w:color w:val="auto"/>
          <w:sz w:val="24"/>
          <w:highlight w:val="none"/>
        </w:rPr>
        <w:t>本</w:t>
      </w:r>
      <w:r>
        <w:rPr>
          <w:rFonts w:hint="eastAsia" w:ascii="宋体" w:hAnsi="宋体" w:eastAsia="宋体"/>
          <w:color w:val="auto"/>
          <w:sz w:val="24"/>
          <w:highlight w:val="none"/>
        </w:rPr>
        <w:t>项目</w:t>
      </w:r>
      <w:r>
        <w:rPr>
          <w:rFonts w:hint="eastAsia" w:asciiTheme="minorEastAsia" w:hAnsiTheme="minorEastAsia" w:eastAsiaTheme="minorEastAsia"/>
          <w:color w:val="auto"/>
          <w:sz w:val="24"/>
          <w:highlight w:val="none"/>
        </w:rPr>
        <w:t>的采购人已获得足以支付本次招标后所签订的合同项下的资金。</w:t>
      </w:r>
    </w:p>
    <w:p w14:paraId="78A337BD">
      <w:pPr>
        <w:spacing w:line="360" w:lineRule="auto"/>
        <w:ind w:firstLine="437"/>
        <w:outlineLvl w:val="2"/>
        <w:rPr>
          <w:rFonts w:hint="eastAsia" w:asciiTheme="minorEastAsia" w:hAnsiTheme="minorEastAsia" w:eastAsiaTheme="minorEastAsia"/>
          <w:b/>
          <w:color w:val="auto"/>
          <w:sz w:val="24"/>
          <w:highlight w:val="none"/>
          <w:lang w:val="en-US" w:eastAsia="zh-CN"/>
        </w:rPr>
      </w:pPr>
      <w:r>
        <w:rPr>
          <w:rFonts w:hint="eastAsia" w:asciiTheme="minorEastAsia" w:hAnsiTheme="minorEastAsia" w:eastAsiaTheme="minorEastAsia"/>
          <w:b/>
          <w:color w:val="auto"/>
          <w:sz w:val="24"/>
          <w:highlight w:val="none"/>
          <w:lang w:val="en-US" w:eastAsia="zh-CN"/>
        </w:rPr>
        <w:t>3.投标费用</w:t>
      </w:r>
    </w:p>
    <w:p w14:paraId="2074AECB">
      <w:pPr>
        <w:spacing w:line="360" w:lineRule="auto"/>
        <w:ind w:firstLine="435"/>
        <w:rPr>
          <w:rFonts w:ascii="宋体" w:hAnsi="宋体" w:eastAsia="宋体"/>
          <w:color w:val="auto"/>
          <w:sz w:val="24"/>
          <w:highlight w:val="none"/>
        </w:rPr>
      </w:pPr>
      <w:r>
        <w:rPr>
          <w:rFonts w:hint="eastAsia" w:ascii="宋体" w:hAnsi="宋体" w:eastAsia="宋体"/>
          <w:color w:val="auto"/>
          <w:sz w:val="24"/>
          <w:highlight w:val="none"/>
        </w:rPr>
        <w:t>不论投标的结果如何，投标人应承担所有与准备和参加投标有关的费用。</w:t>
      </w:r>
    </w:p>
    <w:p w14:paraId="1F48AC01">
      <w:pPr>
        <w:spacing w:line="360" w:lineRule="auto"/>
        <w:ind w:firstLine="437"/>
        <w:outlineLvl w:val="2"/>
        <w:rPr>
          <w:rFonts w:hint="eastAsia" w:asciiTheme="minorEastAsia" w:hAnsiTheme="minorEastAsia" w:eastAsiaTheme="minorEastAsia"/>
          <w:b/>
          <w:color w:val="auto"/>
          <w:sz w:val="24"/>
          <w:highlight w:val="none"/>
          <w:lang w:val="en-US" w:eastAsia="zh-CN"/>
        </w:rPr>
      </w:pPr>
      <w:r>
        <w:rPr>
          <w:rFonts w:hint="eastAsia" w:asciiTheme="minorEastAsia" w:hAnsiTheme="minorEastAsia" w:eastAsiaTheme="minorEastAsia"/>
          <w:b/>
          <w:color w:val="auto"/>
          <w:sz w:val="24"/>
          <w:highlight w:val="none"/>
          <w:lang w:val="en-US" w:eastAsia="zh-CN"/>
        </w:rPr>
        <w:t>4.适用法律</w:t>
      </w:r>
    </w:p>
    <w:p w14:paraId="355B49BE">
      <w:pPr>
        <w:spacing w:line="360" w:lineRule="auto"/>
        <w:ind w:firstLine="435"/>
        <w:rPr>
          <w:rFonts w:asciiTheme="minorEastAsia" w:hAnsiTheme="minorEastAsia" w:eastAsiaTheme="minorEastAsia"/>
          <w:color w:val="auto"/>
          <w:sz w:val="24"/>
          <w:highlight w:val="none"/>
        </w:rPr>
      </w:pPr>
      <w:r>
        <w:rPr>
          <w:rFonts w:hint="eastAsia" w:ascii="宋体" w:hAnsi="宋体" w:eastAsia="宋体"/>
          <w:color w:val="auto"/>
          <w:sz w:val="24"/>
          <w:highlight w:val="none"/>
        </w:rPr>
        <w:t>本项目采购人、采购代理机构、投标人、评标委员会的相关行为均受《中华人民共和国政府采购法》、《中</w:t>
      </w:r>
      <w:r>
        <w:rPr>
          <w:rFonts w:hint="eastAsia" w:ascii="宋体" w:hAnsi="宋体" w:eastAsia="宋体"/>
          <w:color w:val="auto"/>
          <w:sz w:val="24"/>
          <w:szCs w:val="22"/>
          <w:highlight w:val="none"/>
        </w:rPr>
        <w:t>华人民共和国政府采购法实施条例》</w:t>
      </w:r>
      <w:r>
        <w:rPr>
          <w:rFonts w:hint="eastAsia" w:ascii="宋体" w:hAnsi="宋体" w:eastAsia="宋体"/>
          <w:color w:val="auto"/>
          <w:sz w:val="24"/>
          <w:szCs w:val="22"/>
          <w:highlight w:val="none"/>
          <w:lang w:val="en-US" w:eastAsia="zh-CN"/>
        </w:rPr>
        <w:t>及</w:t>
      </w:r>
      <w:r>
        <w:rPr>
          <w:rFonts w:hint="eastAsia" w:ascii="宋体" w:hAnsi="宋体" w:eastAsia="宋体"/>
          <w:color w:val="auto"/>
          <w:sz w:val="24"/>
          <w:szCs w:val="22"/>
          <w:highlight w:val="none"/>
        </w:rPr>
        <w:t>本项目本级和上级财政部门、政府采购监督管理部门的政府采购有关规定的约束，其权利受到上述法律法规的保护。</w:t>
      </w:r>
    </w:p>
    <w:p w14:paraId="3C987827">
      <w:pPr>
        <w:spacing w:line="360" w:lineRule="auto"/>
        <w:ind w:firstLine="437"/>
        <w:outlineLvl w:val="2"/>
        <w:rPr>
          <w:rFonts w:hint="eastAsia" w:asciiTheme="minorEastAsia" w:hAnsiTheme="minorEastAsia" w:eastAsiaTheme="minorEastAsia"/>
          <w:b/>
          <w:color w:val="auto"/>
          <w:sz w:val="24"/>
          <w:highlight w:val="none"/>
        </w:rPr>
      </w:pPr>
      <w:r>
        <w:rPr>
          <w:rFonts w:hint="eastAsia" w:asciiTheme="minorEastAsia" w:hAnsiTheme="minorEastAsia" w:eastAsiaTheme="minorEastAsia"/>
          <w:b/>
          <w:color w:val="auto"/>
          <w:sz w:val="24"/>
          <w:highlight w:val="none"/>
          <w:lang w:val="en-US" w:eastAsia="zh-CN"/>
        </w:rPr>
        <w:t>5</w:t>
      </w:r>
      <w:r>
        <w:rPr>
          <w:rFonts w:hint="eastAsia" w:asciiTheme="minorEastAsia" w:hAnsiTheme="minorEastAsia" w:eastAsiaTheme="minorEastAsia"/>
          <w:b/>
          <w:color w:val="auto"/>
          <w:sz w:val="24"/>
          <w:highlight w:val="none"/>
        </w:rPr>
        <w:t>.招标文件构成</w:t>
      </w:r>
    </w:p>
    <w:p w14:paraId="396343BB">
      <w:pPr>
        <w:spacing w:line="360" w:lineRule="auto"/>
        <w:ind w:firstLine="435"/>
        <w:rPr>
          <w:rFonts w:ascii="宋体" w:hAnsi="宋体" w:eastAsia="宋体"/>
          <w:color w:val="auto"/>
          <w:sz w:val="24"/>
          <w:highlight w:val="none"/>
        </w:rPr>
      </w:pPr>
      <w:r>
        <w:rPr>
          <w:rFonts w:hint="eastAsia" w:ascii="宋体" w:hAnsi="宋体" w:eastAsia="宋体"/>
          <w:color w:val="auto"/>
          <w:sz w:val="24"/>
          <w:highlight w:val="none"/>
          <w:lang w:val="en-US" w:eastAsia="zh-CN"/>
        </w:rPr>
        <w:t>5</w:t>
      </w:r>
      <w:r>
        <w:rPr>
          <w:rFonts w:hint="eastAsia" w:ascii="宋体" w:hAnsi="宋体" w:eastAsia="宋体"/>
          <w:color w:val="auto"/>
          <w:sz w:val="24"/>
          <w:highlight w:val="none"/>
        </w:rPr>
        <w:t>.1招标文件包括下列内容：</w:t>
      </w:r>
    </w:p>
    <w:p w14:paraId="025E2B23">
      <w:pPr>
        <w:spacing w:line="360" w:lineRule="auto"/>
        <w:ind w:firstLine="840" w:firstLineChars="350"/>
        <w:outlineLvl w:val="9"/>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第一章</w:t>
      </w:r>
      <w:r>
        <w:rPr>
          <w:rFonts w:asciiTheme="minorEastAsia" w:hAnsiTheme="minorEastAsia" w:eastAsiaTheme="minorEastAsia"/>
          <w:color w:val="auto"/>
          <w:sz w:val="24"/>
          <w:highlight w:val="none"/>
        </w:rPr>
        <w:t xml:space="preserve">  投标邀请</w:t>
      </w:r>
    </w:p>
    <w:p w14:paraId="490C2B7C">
      <w:pPr>
        <w:spacing w:line="360" w:lineRule="auto"/>
        <w:ind w:firstLine="840" w:firstLineChars="350"/>
        <w:outlineLvl w:val="9"/>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第二章</w:t>
      </w:r>
      <w:r>
        <w:rPr>
          <w:rFonts w:asciiTheme="minorEastAsia" w:hAnsiTheme="minorEastAsia" w:eastAsiaTheme="minorEastAsia"/>
          <w:color w:val="auto"/>
          <w:sz w:val="24"/>
          <w:highlight w:val="none"/>
        </w:rPr>
        <w:t xml:space="preserve">  投标人须知</w:t>
      </w:r>
    </w:p>
    <w:p w14:paraId="1C766EE7">
      <w:pPr>
        <w:spacing w:line="360" w:lineRule="auto"/>
        <w:ind w:firstLine="840" w:firstLineChars="350"/>
        <w:outlineLvl w:val="9"/>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第三章</w:t>
      </w:r>
      <w:r>
        <w:rPr>
          <w:rFonts w:asciiTheme="minorEastAsia" w:hAnsiTheme="minorEastAsia" w:eastAsiaTheme="minorEastAsia"/>
          <w:color w:val="auto"/>
          <w:sz w:val="24"/>
          <w:highlight w:val="none"/>
        </w:rPr>
        <w:t xml:space="preserve">  采购需求</w:t>
      </w:r>
    </w:p>
    <w:p w14:paraId="461CD350">
      <w:pPr>
        <w:spacing w:line="360" w:lineRule="auto"/>
        <w:ind w:firstLine="840" w:firstLineChars="350"/>
        <w:outlineLvl w:val="9"/>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第四章</w:t>
      </w:r>
      <w:r>
        <w:rPr>
          <w:rFonts w:asciiTheme="minorEastAsia" w:hAnsiTheme="minorEastAsia" w:eastAsiaTheme="minorEastAsia"/>
          <w:color w:val="auto"/>
          <w:sz w:val="24"/>
          <w:highlight w:val="none"/>
        </w:rPr>
        <w:t xml:space="preserve">  评标</w:t>
      </w:r>
      <w:r>
        <w:rPr>
          <w:rFonts w:hint="eastAsia" w:asciiTheme="minorEastAsia" w:hAnsiTheme="minorEastAsia" w:eastAsiaTheme="minorEastAsia"/>
          <w:color w:val="auto"/>
          <w:sz w:val="24"/>
          <w:highlight w:val="none"/>
        </w:rPr>
        <w:t>方法</w:t>
      </w:r>
      <w:r>
        <w:rPr>
          <w:rFonts w:asciiTheme="minorEastAsia" w:hAnsiTheme="minorEastAsia" w:eastAsiaTheme="minorEastAsia"/>
          <w:color w:val="auto"/>
          <w:sz w:val="24"/>
          <w:highlight w:val="none"/>
        </w:rPr>
        <w:t>和标准</w:t>
      </w:r>
    </w:p>
    <w:p w14:paraId="6E6D23E2">
      <w:pPr>
        <w:spacing w:line="360" w:lineRule="auto"/>
        <w:ind w:firstLine="840" w:firstLineChars="350"/>
        <w:outlineLvl w:val="9"/>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第五章</w:t>
      </w:r>
      <w:r>
        <w:rPr>
          <w:rFonts w:asciiTheme="minorEastAsia" w:hAnsiTheme="minorEastAsia" w:eastAsiaTheme="minorEastAsia"/>
          <w:color w:val="auto"/>
          <w:sz w:val="24"/>
          <w:highlight w:val="none"/>
        </w:rPr>
        <w:t xml:space="preserve">  政府采购合同</w:t>
      </w:r>
    </w:p>
    <w:p w14:paraId="7867D25D">
      <w:pPr>
        <w:spacing w:line="360" w:lineRule="auto"/>
        <w:ind w:firstLine="840" w:firstLineChars="350"/>
        <w:outlineLvl w:val="9"/>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第六章</w:t>
      </w:r>
      <w:r>
        <w:rPr>
          <w:rFonts w:asciiTheme="minorEastAsia" w:hAnsiTheme="minorEastAsia" w:eastAsiaTheme="minorEastAsia"/>
          <w:color w:val="auto"/>
          <w:sz w:val="24"/>
          <w:highlight w:val="none"/>
        </w:rPr>
        <w:t xml:space="preserve">  投标文件格式</w:t>
      </w:r>
    </w:p>
    <w:p w14:paraId="4827B393">
      <w:pPr>
        <w:spacing w:line="360" w:lineRule="auto"/>
        <w:ind w:firstLine="840" w:firstLineChars="350"/>
        <w:outlineLvl w:val="9"/>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第</w:t>
      </w:r>
      <w:r>
        <w:rPr>
          <w:rFonts w:hint="eastAsia" w:asciiTheme="minorEastAsia" w:hAnsiTheme="minorEastAsia" w:eastAsiaTheme="minorEastAsia"/>
          <w:color w:val="auto"/>
          <w:sz w:val="24"/>
          <w:highlight w:val="none"/>
          <w:lang w:val="en-US" w:eastAsia="zh-CN"/>
        </w:rPr>
        <w:t>七</w:t>
      </w:r>
      <w:r>
        <w:rPr>
          <w:rFonts w:hint="eastAsia" w:asciiTheme="minorEastAsia" w:hAnsiTheme="minorEastAsia" w:eastAsiaTheme="minorEastAsia"/>
          <w:color w:val="auto"/>
          <w:sz w:val="24"/>
          <w:highlight w:val="none"/>
        </w:rPr>
        <w:t>章</w:t>
      </w:r>
      <w:r>
        <w:rPr>
          <w:rFonts w:asciiTheme="minorEastAsia" w:hAnsiTheme="minorEastAsia" w:eastAsiaTheme="minorEastAsia"/>
          <w:color w:val="auto"/>
          <w:sz w:val="24"/>
          <w:highlight w:val="none"/>
        </w:rPr>
        <w:t xml:space="preserve">  政府采购</w:t>
      </w:r>
      <w:r>
        <w:rPr>
          <w:rFonts w:hint="eastAsia" w:asciiTheme="minorEastAsia" w:hAnsiTheme="minorEastAsia" w:eastAsiaTheme="minorEastAsia"/>
          <w:color w:val="auto"/>
          <w:sz w:val="24"/>
          <w:highlight w:val="none"/>
        </w:rPr>
        <w:t>询问函和</w:t>
      </w:r>
      <w:r>
        <w:rPr>
          <w:rFonts w:asciiTheme="minorEastAsia" w:hAnsiTheme="minorEastAsia" w:eastAsiaTheme="minorEastAsia"/>
          <w:color w:val="auto"/>
          <w:sz w:val="24"/>
          <w:highlight w:val="none"/>
        </w:rPr>
        <w:t>质疑函范本</w:t>
      </w:r>
    </w:p>
    <w:p w14:paraId="78CE2F53">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lang w:val="en-US" w:eastAsia="zh-CN"/>
        </w:rPr>
        <w:t>5</w:t>
      </w:r>
      <w:r>
        <w:rPr>
          <w:rFonts w:asciiTheme="minorEastAsia" w:hAnsiTheme="minorEastAsia" w:eastAsiaTheme="minorEastAsia"/>
          <w:color w:val="auto"/>
          <w:sz w:val="24"/>
          <w:highlight w:val="none"/>
        </w:rPr>
        <w:t>.</w:t>
      </w:r>
      <w:r>
        <w:rPr>
          <w:rFonts w:hint="eastAsia" w:asciiTheme="minorEastAsia" w:hAnsiTheme="minorEastAsia" w:eastAsiaTheme="minorEastAsia"/>
          <w:color w:val="auto"/>
          <w:sz w:val="24"/>
          <w:highlight w:val="none"/>
          <w:lang w:val="en-US" w:eastAsia="zh-CN"/>
        </w:rPr>
        <w:t>2</w:t>
      </w:r>
      <w:r>
        <w:rPr>
          <w:rFonts w:asciiTheme="minorEastAsia" w:hAnsiTheme="minorEastAsia" w:eastAsiaTheme="minorEastAsia"/>
          <w:color w:val="auto"/>
          <w:sz w:val="24"/>
          <w:highlight w:val="none"/>
        </w:rPr>
        <w:t>现场</w:t>
      </w:r>
      <w:r>
        <w:rPr>
          <w:rFonts w:hint="eastAsia" w:asciiTheme="minorEastAsia" w:hAnsiTheme="minorEastAsia" w:eastAsiaTheme="minorEastAsia"/>
          <w:color w:val="auto"/>
          <w:sz w:val="24"/>
          <w:highlight w:val="none"/>
        </w:rPr>
        <w:t>考察</w:t>
      </w:r>
      <w:r>
        <w:rPr>
          <w:rFonts w:hint="eastAsia" w:asciiTheme="minorEastAsia" w:hAnsiTheme="minorEastAsia" w:eastAsiaTheme="minorEastAsia"/>
          <w:color w:val="auto"/>
          <w:sz w:val="24"/>
          <w:highlight w:val="none"/>
          <w:lang w:eastAsia="zh-CN"/>
        </w:rPr>
        <w:t>（</w:t>
      </w:r>
      <w:r>
        <w:rPr>
          <w:rFonts w:hint="eastAsia" w:ascii="宋体" w:hAnsi="宋体" w:eastAsia="宋体" w:cs="@仿宋_GB2312"/>
          <w:b w:val="0"/>
          <w:bCs/>
          <w:color w:val="auto"/>
          <w:kern w:val="2"/>
          <w:sz w:val="24"/>
          <w:szCs w:val="22"/>
          <w:highlight w:val="none"/>
          <w:lang w:val="en-US" w:eastAsia="zh-CN" w:bidi="ar-SA"/>
        </w:rPr>
        <w:t>标前答疑会</w:t>
      </w:r>
      <w:r>
        <w:rPr>
          <w:rFonts w:hint="eastAsia" w:asciiTheme="minorEastAsia" w:hAnsiTheme="minorEastAsia" w:eastAsiaTheme="minorEastAsia"/>
          <w:color w:val="auto"/>
          <w:sz w:val="24"/>
          <w:highlight w:val="none"/>
          <w:lang w:eastAsia="zh-CN"/>
        </w:rPr>
        <w:t>）</w:t>
      </w:r>
      <w:r>
        <w:rPr>
          <w:rFonts w:asciiTheme="minorEastAsia" w:hAnsiTheme="minorEastAsia" w:eastAsiaTheme="minorEastAsia"/>
          <w:color w:val="auto"/>
          <w:sz w:val="24"/>
          <w:highlight w:val="none"/>
        </w:rPr>
        <w:t>及相关事项见</w:t>
      </w:r>
      <w:r>
        <w:rPr>
          <w:rFonts w:asciiTheme="minorEastAsia" w:hAnsiTheme="minorEastAsia" w:eastAsiaTheme="minorEastAsia"/>
          <w:color w:val="auto"/>
          <w:sz w:val="24"/>
          <w:highlight w:val="none"/>
          <w:u w:val="single"/>
        </w:rPr>
        <w:t>投标</w:t>
      </w:r>
      <w:r>
        <w:rPr>
          <w:rFonts w:hint="eastAsia" w:asciiTheme="minorEastAsia" w:hAnsiTheme="minorEastAsia" w:eastAsiaTheme="minorEastAsia"/>
          <w:color w:val="auto"/>
          <w:sz w:val="24"/>
          <w:highlight w:val="none"/>
          <w:u w:val="single"/>
        </w:rPr>
        <w:t>人</w:t>
      </w:r>
      <w:r>
        <w:rPr>
          <w:rFonts w:asciiTheme="minorEastAsia" w:hAnsiTheme="minorEastAsia" w:eastAsiaTheme="minorEastAsia"/>
          <w:color w:val="auto"/>
          <w:sz w:val="24"/>
          <w:highlight w:val="none"/>
          <w:u w:val="single"/>
        </w:rPr>
        <w:t>须知前附表</w:t>
      </w:r>
      <w:r>
        <w:rPr>
          <w:rFonts w:asciiTheme="minorEastAsia" w:hAnsiTheme="minorEastAsia" w:eastAsiaTheme="minorEastAsia"/>
          <w:color w:val="auto"/>
          <w:sz w:val="24"/>
          <w:highlight w:val="none"/>
        </w:rPr>
        <w:t>。</w:t>
      </w:r>
    </w:p>
    <w:p w14:paraId="68A98C4E">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lang w:val="en-US" w:eastAsia="zh-CN"/>
        </w:rPr>
        <w:t>5</w:t>
      </w:r>
      <w:r>
        <w:rPr>
          <w:rFonts w:asciiTheme="minorEastAsia" w:hAnsiTheme="minorEastAsia" w:eastAsiaTheme="minorEastAsia"/>
          <w:color w:val="auto"/>
          <w:sz w:val="24"/>
          <w:highlight w:val="none"/>
        </w:rPr>
        <w:t>.</w:t>
      </w:r>
      <w:r>
        <w:rPr>
          <w:rFonts w:hint="eastAsia" w:asciiTheme="minorEastAsia" w:hAnsiTheme="minorEastAsia" w:eastAsiaTheme="minorEastAsia"/>
          <w:color w:val="auto"/>
          <w:sz w:val="24"/>
          <w:highlight w:val="none"/>
          <w:lang w:val="en-US" w:eastAsia="zh-CN"/>
        </w:rPr>
        <w:t>3</w:t>
      </w:r>
      <w:r>
        <w:rPr>
          <w:rFonts w:asciiTheme="minorEastAsia" w:hAnsiTheme="minorEastAsia" w:eastAsiaTheme="minorEastAsia"/>
          <w:color w:val="auto"/>
          <w:sz w:val="24"/>
          <w:highlight w:val="none"/>
        </w:rPr>
        <w:t>投标人应认真阅读招标文件所有的事项、格式、条款和技术规范等。</w:t>
      </w:r>
    </w:p>
    <w:p w14:paraId="0B05D13C">
      <w:pPr>
        <w:spacing w:line="360" w:lineRule="auto"/>
        <w:ind w:firstLine="437"/>
        <w:outlineLvl w:val="2"/>
        <w:rPr>
          <w:rFonts w:asciiTheme="minorEastAsia" w:hAnsiTheme="minorEastAsia" w:eastAsiaTheme="minorEastAsia"/>
          <w:b/>
          <w:color w:val="auto"/>
          <w:sz w:val="24"/>
          <w:highlight w:val="none"/>
        </w:rPr>
      </w:pPr>
      <w:r>
        <w:rPr>
          <w:rFonts w:hint="eastAsia" w:asciiTheme="minorEastAsia" w:hAnsiTheme="minorEastAsia" w:eastAsiaTheme="minorEastAsia"/>
          <w:b/>
          <w:color w:val="auto"/>
          <w:sz w:val="24"/>
          <w:highlight w:val="none"/>
          <w:lang w:val="en-US" w:eastAsia="zh-CN"/>
        </w:rPr>
        <w:t>6</w:t>
      </w:r>
      <w:r>
        <w:rPr>
          <w:rFonts w:asciiTheme="minorEastAsia" w:hAnsiTheme="minorEastAsia" w:eastAsiaTheme="minorEastAsia"/>
          <w:b/>
          <w:color w:val="auto"/>
          <w:sz w:val="24"/>
          <w:highlight w:val="none"/>
        </w:rPr>
        <w:t>.</w:t>
      </w:r>
      <w:r>
        <w:rPr>
          <w:rFonts w:hint="eastAsia" w:asciiTheme="minorEastAsia" w:hAnsiTheme="minorEastAsia" w:eastAsiaTheme="minorEastAsia"/>
          <w:b/>
          <w:color w:val="auto"/>
          <w:sz w:val="24"/>
          <w:highlight w:val="none"/>
        </w:rPr>
        <w:t>招标文件的澄清与修改</w:t>
      </w:r>
    </w:p>
    <w:p w14:paraId="4E451C4C">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lang w:val="en-US" w:eastAsia="zh-CN"/>
        </w:rPr>
        <w:t>6</w:t>
      </w:r>
      <w:r>
        <w:rPr>
          <w:rFonts w:asciiTheme="minorEastAsia" w:hAnsiTheme="minorEastAsia" w:eastAsiaTheme="minorEastAsia"/>
          <w:color w:val="auto"/>
          <w:sz w:val="24"/>
          <w:highlight w:val="none"/>
        </w:rPr>
        <w:t>.</w:t>
      </w:r>
      <w:r>
        <w:rPr>
          <w:rFonts w:hint="eastAsia" w:asciiTheme="minorEastAsia" w:hAnsiTheme="minorEastAsia" w:eastAsiaTheme="minorEastAsia"/>
          <w:color w:val="auto"/>
          <w:sz w:val="24"/>
          <w:highlight w:val="none"/>
        </w:rPr>
        <w:t>1</w:t>
      </w:r>
      <w:r>
        <w:rPr>
          <w:rFonts w:asciiTheme="minorEastAsia" w:hAnsiTheme="minorEastAsia" w:eastAsiaTheme="minorEastAsia"/>
          <w:color w:val="auto"/>
          <w:sz w:val="24"/>
          <w:highlight w:val="none"/>
        </w:rPr>
        <w:t>投标人如对招标文件内容有疑问，必须在</w:t>
      </w:r>
      <w:r>
        <w:rPr>
          <w:rFonts w:ascii="宋体" w:hAnsi="宋体" w:eastAsia="宋体"/>
          <w:color w:val="auto"/>
          <w:sz w:val="24"/>
          <w:highlight w:val="none"/>
          <w:u w:val="single"/>
        </w:rPr>
        <w:t>投标人须知前附表</w:t>
      </w:r>
      <w:r>
        <w:rPr>
          <w:rFonts w:asciiTheme="minorEastAsia" w:hAnsiTheme="minorEastAsia" w:eastAsiaTheme="minorEastAsia"/>
          <w:color w:val="auto"/>
          <w:sz w:val="24"/>
          <w:highlight w:val="none"/>
        </w:rPr>
        <w:t>规定的</w:t>
      </w:r>
      <w:r>
        <w:rPr>
          <w:rFonts w:hint="eastAsia" w:asciiTheme="minorEastAsia" w:hAnsiTheme="minorEastAsia" w:eastAsiaTheme="minorEastAsia"/>
          <w:color w:val="auto"/>
          <w:sz w:val="24"/>
          <w:highlight w:val="none"/>
        </w:rPr>
        <w:t>询问</w:t>
      </w:r>
      <w:r>
        <w:rPr>
          <w:rFonts w:asciiTheme="minorEastAsia" w:hAnsiTheme="minorEastAsia" w:eastAsiaTheme="minorEastAsia"/>
          <w:color w:val="auto"/>
          <w:sz w:val="24"/>
          <w:highlight w:val="none"/>
        </w:rPr>
        <w:t>截止时间前提交给采购代理机构。</w:t>
      </w:r>
    </w:p>
    <w:p w14:paraId="4ED61E0B">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lang w:val="en-US" w:eastAsia="zh-CN"/>
        </w:rPr>
        <w:t>6</w:t>
      </w:r>
      <w:r>
        <w:rPr>
          <w:rFonts w:asciiTheme="minorEastAsia" w:hAnsiTheme="minorEastAsia" w:eastAsiaTheme="minorEastAsia"/>
          <w:color w:val="auto"/>
          <w:sz w:val="24"/>
          <w:highlight w:val="none"/>
        </w:rPr>
        <w:t>.</w:t>
      </w:r>
      <w:r>
        <w:rPr>
          <w:rFonts w:hint="eastAsia" w:asciiTheme="minorEastAsia" w:hAnsiTheme="minorEastAsia" w:eastAsiaTheme="minorEastAsia"/>
          <w:color w:val="auto"/>
          <w:sz w:val="24"/>
          <w:highlight w:val="none"/>
        </w:rPr>
        <w:t>2采购人可主动地或在</w:t>
      </w:r>
      <w:r>
        <w:rPr>
          <w:rFonts w:hint="eastAsia" w:asciiTheme="minorEastAsia" w:hAnsiTheme="minorEastAsia" w:eastAsiaTheme="minorEastAsia"/>
          <w:color w:val="auto"/>
          <w:sz w:val="24"/>
          <w:highlight w:val="none"/>
          <w:lang w:val="en-US" w:eastAsia="zh-CN"/>
        </w:rPr>
        <w:t>答复</w:t>
      </w:r>
      <w:r>
        <w:rPr>
          <w:rFonts w:hint="eastAsia" w:asciiTheme="minorEastAsia" w:hAnsiTheme="minorEastAsia" w:eastAsiaTheme="minorEastAsia"/>
          <w:color w:val="auto"/>
          <w:sz w:val="24"/>
          <w:highlight w:val="none"/>
        </w:rPr>
        <w:t>投标人提出的</w:t>
      </w:r>
      <w:r>
        <w:rPr>
          <w:rFonts w:hint="eastAsia" w:asciiTheme="minorEastAsia" w:hAnsiTheme="minorEastAsia" w:eastAsiaTheme="minorEastAsia"/>
          <w:color w:val="auto"/>
          <w:sz w:val="24"/>
          <w:highlight w:val="none"/>
          <w:lang w:val="en-US" w:eastAsia="zh-CN"/>
        </w:rPr>
        <w:t>询问</w:t>
      </w:r>
      <w:r>
        <w:rPr>
          <w:rFonts w:hint="eastAsia" w:asciiTheme="minorEastAsia" w:hAnsiTheme="minorEastAsia" w:eastAsiaTheme="minorEastAsia"/>
          <w:color w:val="auto"/>
          <w:sz w:val="24"/>
          <w:highlight w:val="none"/>
        </w:rPr>
        <w:t>时对招标文件进行澄清与修改。</w:t>
      </w:r>
      <w:r>
        <w:rPr>
          <w:rFonts w:asciiTheme="minorEastAsia" w:hAnsiTheme="minorEastAsia" w:eastAsiaTheme="minorEastAsia"/>
          <w:color w:val="auto"/>
          <w:sz w:val="24"/>
          <w:highlight w:val="none"/>
        </w:rPr>
        <w:t>采购代理机构将</w:t>
      </w:r>
      <w:r>
        <w:rPr>
          <w:rFonts w:hint="eastAsia" w:asciiTheme="minorEastAsia" w:hAnsiTheme="minorEastAsia" w:eastAsiaTheme="minorEastAsia"/>
          <w:color w:val="auto"/>
          <w:sz w:val="24"/>
          <w:highlight w:val="none"/>
        </w:rPr>
        <w:t>在</w:t>
      </w:r>
      <w:r>
        <w:rPr>
          <w:rFonts w:hint="eastAsia" w:asciiTheme="minorEastAsia" w:hAnsiTheme="minorEastAsia" w:eastAsiaTheme="minorEastAsia"/>
          <w:color w:val="auto"/>
          <w:sz w:val="24"/>
          <w:highlight w:val="none"/>
          <w:lang w:eastAsia="zh-CN"/>
        </w:rPr>
        <w:t>滁州市琅琊区人民检察院网站</w:t>
      </w:r>
      <w:r>
        <w:rPr>
          <w:rFonts w:hint="eastAsia" w:asciiTheme="minorEastAsia" w:hAnsiTheme="minorEastAsia" w:eastAsiaTheme="minorEastAsia"/>
          <w:color w:val="auto"/>
          <w:sz w:val="24"/>
          <w:highlight w:val="none"/>
        </w:rPr>
        <w:t>以发布更正公告的方式</w:t>
      </w:r>
      <w:r>
        <w:rPr>
          <w:rFonts w:asciiTheme="minorEastAsia" w:hAnsiTheme="minorEastAsia" w:eastAsiaTheme="minorEastAsia"/>
          <w:color w:val="auto"/>
          <w:sz w:val="24"/>
          <w:highlight w:val="none"/>
        </w:rPr>
        <w:t>，</w:t>
      </w:r>
      <w:r>
        <w:rPr>
          <w:rFonts w:hint="eastAsia" w:asciiTheme="minorEastAsia" w:hAnsiTheme="minorEastAsia" w:eastAsiaTheme="minorEastAsia"/>
          <w:color w:val="auto"/>
          <w:sz w:val="24"/>
          <w:highlight w:val="none"/>
        </w:rPr>
        <w:t>澄清或修改招标文件，更正公告的</w:t>
      </w:r>
      <w:r>
        <w:rPr>
          <w:rFonts w:asciiTheme="minorEastAsia" w:hAnsiTheme="minorEastAsia" w:eastAsiaTheme="minorEastAsia"/>
          <w:color w:val="auto"/>
          <w:sz w:val="24"/>
          <w:highlight w:val="none"/>
        </w:rPr>
        <w:t>内容</w:t>
      </w:r>
      <w:r>
        <w:rPr>
          <w:rFonts w:hint="eastAsia" w:asciiTheme="minorEastAsia" w:hAnsiTheme="minorEastAsia" w:eastAsiaTheme="minorEastAsia"/>
          <w:color w:val="auto"/>
          <w:sz w:val="24"/>
          <w:highlight w:val="none"/>
        </w:rPr>
        <w:t>作</w:t>
      </w:r>
      <w:r>
        <w:rPr>
          <w:rFonts w:asciiTheme="minorEastAsia" w:hAnsiTheme="minorEastAsia" w:eastAsiaTheme="minorEastAsia"/>
          <w:color w:val="auto"/>
          <w:sz w:val="24"/>
          <w:highlight w:val="none"/>
        </w:rPr>
        <w:t>为招标文件</w:t>
      </w:r>
      <w:r>
        <w:rPr>
          <w:rFonts w:hint="eastAsia" w:asciiTheme="minorEastAsia" w:hAnsiTheme="minorEastAsia" w:eastAsiaTheme="minorEastAsia"/>
          <w:color w:val="auto"/>
          <w:sz w:val="24"/>
          <w:highlight w:val="none"/>
        </w:rPr>
        <w:t>的</w:t>
      </w:r>
      <w:r>
        <w:rPr>
          <w:rFonts w:asciiTheme="minorEastAsia" w:hAnsiTheme="minorEastAsia" w:eastAsiaTheme="minorEastAsia"/>
          <w:color w:val="auto"/>
          <w:sz w:val="24"/>
          <w:highlight w:val="none"/>
        </w:rPr>
        <w:t>组成部分，对投标人起约束作用</w:t>
      </w:r>
      <w:r>
        <w:rPr>
          <w:rFonts w:hint="eastAsia" w:asciiTheme="minorEastAsia" w:hAnsiTheme="minorEastAsia" w:eastAsiaTheme="minorEastAsia"/>
          <w:color w:val="auto"/>
          <w:sz w:val="24"/>
          <w:highlight w:val="none"/>
        </w:rPr>
        <w:t>。投标人应主动上网查询。采购代理机构不承担投标人未及时关注相关信息引发的相关责任。</w:t>
      </w:r>
    </w:p>
    <w:p w14:paraId="5BE05926">
      <w:pPr>
        <w:spacing w:line="360" w:lineRule="auto"/>
        <w:ind w:firstLine="435"/>
        <w:rPr>
          <w:rFonts w:ascii="宋体" w:hAnsi="宋体" w:eastAsia="宋体"/>
          <w:color w:val="auto"/>
          <w:sz w:val="24"/>
          <w:highlight w:val="none"/>
        </w:rPr>
      </w:pPr>
      <w:r>
        <w:rPr>
          <w:rFonts w:hint="eastAsia" w:ascii="宋体" w:hAnsi="宋体" w:eastAsia="宋体"/>
          <w:color w:val="auto"/>
          <w:sz w:val="24"/>
          <w:highlight w:val="none"/>
          <w:lang w:val="en-US" w:eastAsia="zh-CN"/>
        </w:rPr>
        <w:t>6</w:t>
      </w:r>
      <w:r>
        <w:rPr>
          <w:rFonts w:hint="eastAsia" w:ascii="宋体" w:hAnsi="宋体" w:eastAsia="宋体"/>
          <w:color w:val="auto"/>
          <w:sz w:val="24"/>
          <w:highlight w:val="none"/>
        </w:rPr>
        <w:t>.3任何人或任何组织向投标人提供的任何书面或口头资料，未经采购代理机构在网上发布或书面通知，均作无效处理，不得作为招标文件的组成部分。采购代理机构对投标人由此而做出的推论、理解和结论概不负责。</w:t>
      </w:r>
    </w:p>
    <w:p w14:paraId="467FA97A">
      <w:pPr>
        <w:spacing w:line="360" w:lineRule="auto"/>
        <w:ind w:firstLine="435"/>
        <w:rPr>
          <w:rFonts w:asciiTheme="minorEastAsia" w:hAnsiTheme="minorEastAsia" w:eastAsiaTheme="minorEastAsia"/>
          <w:i/>
          <w:iCs/>
          <w:color w:val="auto"/>
          <w:sz w:val="24"/>
          <w:highlight w:val="none"/>
        </w:rPr>
      </w:pPr>
      <w:r>
        <w:rPr>
          <w:rFonts w:hint="eastAsia" w:asciiTheme="minorEastAsia" w:hAnsiTheme="minorEastAsia" w:eastAsiaTheme="minorEastAsia"/>
          <w:color w:val="auto"/>
          <w:sz w:val="24"/>
          <w:highlight w:val="none"/>
          <w:lang w:val="en-US" w:eastAsia="zh-CN"/>
        </w:rPr>
        <w:t>6</w:t>
      </w:r>
      <w:r>
        <w:rPr>
          <w:rFonts w:asciiTheme="minorEastAsia" w:hAnsiTheme="minorEastAsia" w:eastAsiaTheme="minorEastAsia"/>
          <w:color w:val="auto"/>
          <w:sz w:val="24"/>
          <w:highlight w:val="none"/>
        </w:rPr>
        <w:t>.</w:t>
      </w:r>
      <w:r>
        <w:rPr>
          <w:rFonts w:hint="eastAsia" w:asciiTheme="minorEastAsia" w:hAnsiTheme="minorEastAsia" w:eastAsiaTheme="minorEastAsia"/>
          <w:color w:val="auto"/>
          <w:sz w:val="24"/>
          <w:highlight w:val="none"/>
        </w:rPr>
        <w:t>4</w:t>
      </w:r>
      <w:r>
        <w:rPr>
          <w:rFonts w:asciiTheme="minorEastAsia" w:hAnsiTheme="minorEastAsia" w:eastAsiaTheme="minorEastAsia"/>
          <w:color w:val="auto"/>
          <w:sz w:val="24"/>
          <w:highlight w:val="none"/>
        </w:rPr>
        <w:t>对于</w:t>
      </w:r>
      <w:r>
        <w:rPr>
          <w:rFonts w:ascii="宋体" w:hAnsi="宋体" w:eastAsia="宋体"/>
          <w:color w:val="auto"/>
          <w:sz w:val="24"/>
          <w:highlight w:val="none"/>
        </w:rPr>
        <w:t>没有</w:t>
      </w:r>
      <w:r>
        <w:rPr>
          <w:rFonts w:asciiTheme="minorEastAsia" w:hAnsiTheme="minorEastAsia" w:eastAsiaTheme="minorEastAsia"/>
          <w:color w:val="auto"/>
          <w:sz w:val="24"/>
          <w:highlight w:val="none"/>
        </w:rPr>
        <w:t>提出</w:t>
      </w:r>
      <w:r>
        <w:rPr>
          <w:rFonts w:hint="eastAsia" w:asciiTheme="minorEastAsia" w:hAnsiTheme="minorEastAsia" w:eastAsiaTheme="minorEastAsia"/>
          <w:color w:val="auto"/>
          <w:sz w:val="24"/>
          <w:highlight w:val="none"/>
        </w:rPr>
        <w:t>疑问</w:t>
      </w:r>
      <w:r>
        <w:rPr>
          <w:rFonts w:asciiTheme="minorEastAsia" w:hAnsiTheme="minorEastAsia" w:eastAsiaTheme="minorEastAsia"/>
          <w:color w:val="auto"/>
          <w:sz w:val="24"/>
          <w:highlight w:val="none"/>
        </w:rPr>
        <w:t>又参与了</w:t>
      </w:r>
      <w:r>
        <w:rPr>
          <w:rFonts w:hint="eastAsia" w:asciiTheme="minorEastAsia" w:hAnsiTheme="minorEastAsia" w:eastAsiaTheme="minorEastAsia"/>
          <w:color w:val="auto"/>
          <w:sz w:val="24"/>
          <w:highlight w:val="none"/>
        </w:rPr>
        <w:t>本</w:t>
      </w:r>
      <w:r>
        <w:rPr>
          <w:rFonts w:asciiTheme="minorEastAsia" w:hAnsiTheme="minorEastAsia" w:eastAsiaTheme="minorEastAsia"/>
          <w:color w:val="auto"/>
          <w:sz w:val="24"/>
          <w:highlight w:val="none"/>
        </w:rPr>
        <w:t>项目投标的</w:t>
      </w:r>
      <w:r>
        <w:rPr>
          <w:rFonts w:hint="eastAsia" w:asciiTheme="minorEastAsia" w:hAnsiTheme="minorEastAsia" w:eastAsiaTheme="minorEastAsia"/>
          <w:color w:val="auto"/>
          <w:sz w:val="24"/>
          <w:highlight w:val="none"/>
        </w:rPr>
        <w:t>投标人</w:t>
      </w:r>
      <w:r>
        <w:rPr>
          <w:rFonts w:asciiTheme="minorEastAsia" w:hAnsiTheme="minorEastAsia" w:eastAsiaTheme="minorEastAsia"/>
          <w:color w:val="auto"/>
          <w:sz w:val="24"/>
          <w:highlight w:val="none"/>
        </w:rPr>
        <w:t>将被视为完全认同</w:t>
      </w:r>
      <w:r>
        <w:rPr>
          <w:rFonts w:hint="eastAsia" w:asciiTheme="minorEastAsia" w:hAnsiTheme="minorEastAsia" w:eastAsiaTheme="minorEastAsia"/>
          <w:color w:val="auto"/>
          <w:sz w:val="24"/>
          <w:highlight w:val="none"/>
        </w:rPr>
        <w:t>本</w:t>
      </w:r>
      <w:r>
        <w:rPr>
          <w:rFonts w:asciiTheme="minorEastAsia" w:hAnsiTheme="minorEastAsia" w:eastAsiaTheme="minorEastAsia"/>
          <w:color w:val="auto"/>
          <w:sz w:val="24"/>
          <w:highlight w:val="none"/>
        </w:rPr>
        <w:t>招标文件（含</w:t>
      </w:r>
      <w:r>
        <w:rPr>
          <w:rFonts w:hint="eastAsia" w:asciiTheme="minorEastAsia" w:hAnsiTheme="minorEastAsia" w:eastAsiaTheme="minorEastAsia"/>
          <w:color w:val="auto"/>
          <w:sz w:val="24"/>
          <w:highlight w:val="none"/>
        </w:rPr>
        <w:t>更正公告的</w:t>
      </w:r>
      <w:r>
        <w:rPr>
          <w:rFonts w:asciiTheme="minorEastAsia" w:hAnsiTheme="minorEastAsia" w:eastAsiaTheme="minorEastAsia"/>
          <w:color w:val="auto"/>
          <w:sz w:val="24"/>
          <w:highlight w:val="none"/>
        </w:rPr>
        <w:t>内容）</w:t>
      </w:r>
      <w:r>
        <w:rPr>
          <w:rFonts w:hint="eastAsia" w:asciiTheme="minorEastAsia" w:hAnsiTheme="minorEastAsia" w:eastAsiaTheme="minorEastAsia"/>
          <w:i/>
          <w:color w:val="auto"/>
          <w:sz w:val="24"/>
          <w:highlight w:val="none"/>
        </w:rPr>
        <w:t>。</w:t>
      </w:r>
    </w:p>
    <w:p w14:paraId="544ABA13">
      <w:pPr>
        <w:spacing w:line="360" w:lineRule="auto"/>
        <w:ind w:firstLine="437"/>
        <w:outlineLvl w:val="2"/>
        <w:rPr>
          <w:rFonts w:asciiTheme="minorEastAsia" w:hAnsiTheme="minorEastAsia" w:eastAsiaTheme="minorEastAsia"/>
          <w:b/>
          <w:color w:val="auto"/>
          <w:sz w:val="24"/>
          <w:highlight w:val="none"/>
        </w:rPr>
      </w:pPr>
      <w:r>
        <w:rPr>
          <w:rFonts w:hint="eastAsia" w:asciiTheme="minorEastAsia" w:hAnsiTheme="minorEastAsia" w:eastAsiaTheme="minorEastAsia"/>
          <w:b/>
          <w:color w:val="auto"/>
          <w:sz w:val="24"/>
          <w:highlight w:val="none"/>
          <w:lang w:val="en-US" w:eastAsia="zh-CN"/>
        </w:rPr>
        <w:t>7</w:t>
      </w:r>
      <w:r>
        <w:rPr>
          <w:rFonts w:asciiTheme="minorEastAsia" w:hAnsiTheme="minorEastAsia" w:eastAsiaTheme="minorEastAsia"/>
          <w:b/>
          <w:color w:val="auto"/>
          <w:sz w:val="24"/>
          <w:highlight w:val="none"/>
        </w:rPr>
        <w:t>.</w:t>
      </w:r>
      <w:r>
        <w:rPr>
          <w:rFonts w:hint="eastAsia" w:asciiTheme="minorEastAsia" w:hAnsiTheme="minorEastAsia" w:eastAsiaTheme="minorEastAsia"/>
          <w:b/>
          <w:color w:val="auto"/>
          <w:sz w:val="24"/>
          <w:highlight w:val="none"/>
        </w:rPr>
        <w:t>投标范围及投标文件中标准和计量单位的使用</w:t>
      </w:r>
    </w:p>
    <w:p w14:paraId="69A7D6A6">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lang w:val="en-US" w:eastAsia="zh-CN"/>
        </w:rPr>
        <w:t>7</w:t>
      </w:r>
      <w:r>
        <w:rPr>
          <w:rFonts w:asciiTheme="minorEastAsia" w:hAnsiTheme="minorEastAsia" w:eastAsiaTheme="minorEastAsia"/>
          <w:color w:val="auto"/>
          <w:sz w:val="24"/>
          <w:highlight w:val="none"/>
        </w:rPr>
        <w:t>.1</w:t>
      </w:r>
      <w:r>
        <w:rPr>
          <w:rFonts w:ascii="宋体" w:hAnsi="宋体" w:eastAsia="宋体"/>
          <w:color w:val="auto"/>
          <w:sz w:val="24"/>
          <w:highlight w:val="none"/>
        </w:rPr>
        <w:t>项目</w:t>
      </w:r>
      <w:r>
        <w:rPr>
          <w:rFonts w:asciiTheme="minorEastAsia" w:hAnsiTheme="minorEastAsia" w:eastAsiaTheme="minorEastAsia"/>
          <w:color w:val="auto"/>
          <w:sz w:val="24"/>
          <w:highlight w:val="none"/>
        </w:rPr>
        <w:t>有分包的，投标人可对招标文件其中某一个或几个分包进行投标，除非在</w:t>
      </w:r>
      <w:r>
        <w:rPr>
          <w:rFonts w:asciiTheme="minorEastAsia" w:hAnsiTheme="minorEastAsia" w:eastAsiaTheme="minorEastAsia"/>
          <w:color w:val="auto"/>
          <w:sz w:val="24"/>
          <w:highlight w:val="none"/>
          <w:u w:val="single"/>
        </w:rPr>
        <w:t>投标人须知前附表</w:t>
      </w:r>
      <w:r>
        <w:rPr>
          <w:rFonts w:asciiTheme="minorEastAsia" w:hAnsiTheme="minorEastAsia" w:eastAsiaTheme="minorEastAsia"/>
          <w:color w:val="auto"/>
          <w:sz w:val="24"/>
          <w:highlight w:val="none"/>
        </w:rPr>
        <w:t>中另有规定。</w:t>
      </w:r>
    </w:p>
    <w:p w14:paraId="3A59FC57">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lang w:val="en-US" w:eastAsia="zh-CN"/>
        </w:rPr>
        <w:t>7</w:t>
      </w:r>
      <w:r>
        <w:rPr>
          <w:rFonts w:asciiTheme="minorEastAsia" w:hAnsiTheme="minorEastAsia" w:eastAsiaTheme="minorEastAsia"/>
          <w:color w:val="auto"/>
          <w:sz w:val="24"/>
          <w:highlight w:val="none"/>
        </w:rPr>
        <w:t>.2投标人应当对所投分包招标文件中“</w:t>
      </w:r>
      <w:r>
        <w:rPr>
          <w:rFonts w:hint="eastAsia" w:asciiTheme="minorEastAsia" w:hAnsiTheme="minorEastAsia" w:eastAsiaTheme="minorEastAsia"/>
          <w:color w:val="auto"/>
          <w:sz w:val="24"/>
          <w:highlight w:val="none"/>
        </w:rPr>
        <w:t>采购</w:t>
      </w:r>
      <w:r>
        <w:rPr>
          <w:rFonts w:asciiTheme="minorEastAsia" w:hAnsiTheme="minorEastAsia" w:eastAsiaTheme="minorEastAsia"/>
          <w:color w:val="auto"/>
          <w:sz w:val="24"/>
          <w:highlight w:val="none"/>
        </w:rPr>
        <w:t>需求”所列的所有内容进行投标，如仅响应</w:t>
      </w:r>
      <w:r>
        <w:rPr>
          <w:rFonts w:hint="eastAsia" w:asciiTheme="minorEastAsia" w:hAnsiTheme="minorEastAsia" w:eastAsiaTheme="minorEastAsia"/>
          <w:color w:val="auto"/>
          <w:sz w:val="24"/>
          <w:highlight w:val="none"/>
        </w:rPr>
        <w:t>所投包别</w:t>
      </w:r>
      <w:r>
        <w:rPr>
          <w:rFonts w:asciiTheme="minorEastAsia" w:hAnsiTheme="minorEastAsia" w:eastAsiaTheme="minorEastAsia"/>
          <w:color w:val="auto"/>
          <w:sz w:val="24"/>
          <w:highlight w:val="none"/>
        </w:rPr>
        <w:t>中的部分内容，其</w:t>
      </w:r>
      <w:r>
        <w:rPr>
          <w:rFonts w:hint="eastAsia" w:asciiTheme="minorEastAsia" w:hAnsiTheme="minorEastAsia" w:eastAsiaTheme="minorEastAsia"/>
          <w:color w:val="auto"/>
          <w:sz w:val="24"/>
          <w:highlight w:val="none"/>
        </w:rPr>
        <w:t>所投包别的</w:t>
      </w:r>
      <w:r>
        <w:rPr>
          <w:rFonts w:asciiTheme="minorEastAsia" w:hAnsiTheme="minorEastAsia" w:eastAsiaTheme="minorEastAsia"/>
          <w:color w:val="auto"/>
          <w:sz w:val="24"/>
          <w:highlight w:val="none"/>
        </w:rPr>
        <w:t>投标将被认定为</w:t>
      </w:r>
      <w:r>
        <w:rPr>
          <w:rFonts w:asciiTheme="minorEastAsia" w:hAnsiTheme="minorEastAsia" w:eastAsiaTheme="minorEastAsia"/>
          <w:b/>
          <w:color w:val="auto"/>
          <w:sz w:val="24"/>
          <w:highlight w:val="none"/>
        </w:rPr>
        <w:t>投标无效</w:t>
      </w:r>
      <w:r>
        <w:rPr>
          <w:rFonts w:asciiTheme="minorEastAsia" w:hAnsiTheme="minorEastAsia" w:eastAsiaTheme="minorEastAsia"/>
          <w:color w:val="auto"/>
          <w:sz w:val="24"/>
          <w:highlight w:val="none"/>
        </w:rPr>
        <w:t>。</w:t>
      </w:r>
    </w:p>
    <w:p w14:paraId="4C1FC93A">
      <w:pPr>
        <w:spacing w:line="360" w:lineRule="auto"/>
        <w:ind w:firstLine="435"/>
        <w:rPr>
          <w:rFonts w:asciiTheme="minorEastAsia" w:hAnsiTheme="minorEastAsia" w:eastAsiaTheme="minorEastAsia"/>
          <w:color w:val="auto"/>
          <w:sz w:val="24"/>
          <w:highlight w:val="none"/>
        </w:rPr>
      </w:pPr>
      <w:bookmarkStart w:id="37" w:name="_Hlk16458980"/>
      <w:r>
        <w:rPr>
          <w:rFonts w:hint="eastAsia" w:asciiTheme="minorEastAsia" w:hAnsiTheme="minorEastAsia" w:eastAsiaTheme="minorEastAsia"/>
          <w:color w:val="auto"/>
          <w:sz w:val="24"/>
          <w:highlight w:val="none"/>
          <w:lang w:val="en-US" w:eastAsia="zh-CN"/>
        </w:rPr>
        <w:t>7</w:t>
      </w:r>
      <w:r>
        <w:rPr>
          <w:rFonts w:asciiTheme="minorEastAsia" w:hAnsiTheme="minorEastAsia" w:eastAsiaTheme="minorEastAsia"/>
          <w:color w:val="auto"/>
          <w:sz w:val="24"/>
          <w:highlight w:val="none"/>
        </w:rPr>
        <w:t>.3无论招标文件中是否要求，</w:t>
      </w:r>
      <w:r>
        <w:rPr>
          <w:rFonts w:hint="eastAsia" w:asciiTheme="minorEastAsia" w:hAnsiTheme="minorEastAsia" w:eastAsiaTheme="minorEastAsia"/>
          <w:color w:val="auto"/>
          <w:sz w:val="24"/>
          <w:highlight w:val="none"/>
        </w:rPr>
        <w:t>投标人所投货物</w:t>
      </w:r>
      <w:r>
        <w:rPr>
          <w:rFonts w:hint="eastAsia" w:asciiTheme="minorEastAsia" w:hAnsiTheme="minorEastAsia" w:eastAsiaTheme="minorEastAsia"/>
          <w:color w:val="auto"/>
          <w:sz w:val="24"/>
          <w:highlight w:val="none"/>
          <w:lang w:eastAsia="zh-CN"/>
        </w:rPr>
        <w:t>、</w:t>
      </w:r>
      <w:r>
        <w:rPr>
          <w:rFonts w:hint="eastAsia" w:asciiTheme="minorEastAsia" w:hAnsiTheme="minorEastAsia" w:eastAsiaTheme="minorEastAsia"/>
          <w:color w:val="auto"/>
          <w:sz w:val="24"/>
          <w:highlight w:val="none"/>
        </w:rPr>
        <w:t>服务</w:t>
      </w:r>
      <w:r>
        <w:rPr>
          <w:rFonts w:hint="eastAsia" w:asciiTheme="minorEastAsia" w:hAnsiTheme="minorEastAsia" w:eastAsiaTheme="minorEastAsia"/>
          <w:color w:val="auto"/>
          <w:sz w:val="24"/>
          <w:highlight w:val="none"/>
          <w:lang w:val="en-US" w:eastAsia="zh-CN"/>
        </w:rPr>
        <w:t>及</w:t>
      </w:r>
      <w:r>
        <w:rPr>
          <w:rFonts w:hint="eastAsia" w:asciiTheme="minorEastAsia" w:hAnsiTheme="minorEastAsia" w:eastAsiaTheme="minorEastAsia"/>
          <w:color w:val="auto"/>
          <w:sz w:val="24"/>
          <w:highlight w:val="none"/>
        </w:rPr>
        <w:t>工程</w:t>
      </w:r>
      <w:r>
        <w:rPr>
          <w:rFonts w:hint="eastAsia" w:asciiTheme="minorEastAsia" w:hAnsiTheme="minorEastAsia" w:eastAsiaTheme="minorEastAsia"/>
          <w:color w:val="auto"/>
          <w:sz w:val="24"/>
          <w:highlight w:val="none"/>
          <w:lang w:eastAsia="zh-CN"/>
        </w:rPr>
        <w:t>（</w:t>
      </w:r>
      <w:r>
        <w:rPr>
          <w:rFonts w:hint="eastAsia" w:asciiTheme="minorEastAsia" w:hAnsiTheme="minorEastAsia" w:eastAsiaTheme="minorEastAsia"/>
          <w:i w:val="0"/>
          <w:iCs w:val="0"/>
          <w:color w:val="auto"/>
          <w:sz w:val="24"/>
          <w:highlight w:val="none"/>
          <w:u w:val="none"/>
          <w:lang w:val="en-US" w:eastAsia="zh-CN"/>
        </w:rPr>
        <w:t>如有</w:t>
      </w:r>
      <w:r>
        <w:rPr>
          <w:rFonts w:hint="eastAsia" w:asciiTheme="minorEastAsia" w:hAnsiTheme="minorEastAsia" w:eastAsiaTheme="minorEastAsia"/>
          <w:color w:val="auto"/>
          <w:sz w:val="24"/>
          <w:highlight w:val="none"/>
          <w:lang w:eastAsia="zh-CN"/>
        </w:rPr>
        <w:t>）</w:t>
      </w:r>
      <w:r>
        <w:rPr>
          <w:rFonts w:hint="eastAsia" w:asciiTheme="minorEastAsia" w:hAnsiTheme="minorEastAsia" w:eastAsiaTheme="minorEastAsia"/>
          <w:color w:val="auto"/>
          <w:sz w:val="24"/>
          <w:highlight w:val="none"/>
        </w:rPr>
        <w:t>均应符合国家强制性标准。</w:t>
      </w:r>
    </w:p>
    <w:bookmarkEnd w:id="37"/>
    <w:p w14:paraId="592EBA09">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lang w:val="en-US" w:eastAsia="zh-CN"/>
        </w:rPr>
        <w:t>7</w:t>
      </w:r>
      <w:r>
        <w:rPr>
          <w:rFonts w:asciiTheme="minorEastAsia" w:hAnsiTheme="minorEastAsia" w:eastAsiaTheme="minorEastAsia"/>
          <w:color w:val="auto"/>
          <w:sz w:val="24"/>
          <w:highlight w:val="none"/>
        </w:rPr>
        <w:t>.</w:t>
      </w:r>
      <w:r>
        <w:rPr>
          <w:rFonts w:hint="eastAsia" w:asciiTheme="minorEastAsia" w:hAnsiTheme="minorEastAsia" w:eastAsiaTheme="minorEastAsia"/>
          <w:color w:val="auto"/>
          <w:sz w:val="24"/>
          <w:highlight w:val="none"/>
        </w:rPr>
        <w:t>4</w:t>
      </w:r>
      <w:r>
        <w:rPr>
          <w:rFonts w:asciiTheme="minorEastAsia" w:hAnsiTheme="minorEastAsia" w:eastAsiaTheme="minorEastAsia"/>
          <w:color w:val="auto"/>
          <w:sz w:val="24"/>
          <w:highlight w:val="none"/>
        </w:rPr>
        <w:t>投标人与采购</w:t>
      </w:r>
      <w:r>
        <w:rPr>
          <w:rFonts w:hint="eastAsia" w:asciiTheme="minorEastAsia" w:hAnsiTheme="minorEastAsia" w:eastAsiaTheme="minorEastAsia"/>
          <w:color w:val="auto"/>
          <w:sz w:val="24"/>
          <w:highlight w:val="none"/>
        </w:rPr>
        <w:t>代理</w:t>
      </w:r>
      <w:r>
        <w:rPr>
          <w:rFonts w:asciiTheme="minorEastAsia" w:hAnsiTheme="minorEastAsia" w:eastAsiaTheme="minorEastAsia"/>
          <w:color w:val="auto"/>
          <w:sz w:val="24"/>
          <w:highlight w:val="none"/>
        </w:rPr>
        <w:t>机构之间与投标有关的所有往来通知、函件和投标文件均用中文表述。投标人随投标文件提供的证明文件和资料可以为其它语言，但必须附中文译文。翻译的中文资料与外文资料出现差异时，以中文为准。</w:t>
      </w:r>
    </w:p>
    <w:p w14:paraId="76FDD673">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lang w:val="en-US" w:eastAsia="zh-CN"/>
        </w:rPr>
        <w:t>7</w:t>
      </w:r>
      <w:r>
        <w:rPr>
          <w:rFonts w:asciiTheme="minorEastAsia" w:hAnsiTheme="minorEastAsia" w:eastAsiaTheme="minorEastAsia"/>
          <w:color w:val="auto"/>
          <w:sz w:val="24"/>
          <w:highlight w:val="none"/>
        </w:rPr>
        <w:t>.</w:t>
      </w:r>
      <w:r>
        <w:rPr>
          <w:rFonts w:hint="eastAsia" w:asciiTheme="minorEastAsia" w:hAnsiTheme="minorEastAsia" w:eastAsiaTheme="minorEastAsia"/>
          <w:color w:val="auto"/>
          <w:sz w:val="24"/>
          <w:highlight w:val="none"/>
        </w:rPr>
        <w:t>5</w:t>
      </w:r>
      <w:r>
        <w:rPr>
          <w:rFonts w:asciiTheme="minorEastAsia" w:hAnsiTheme="minorEastAsia" w:eastAsiaTheme="minorEastAsia"/>
          <w:color w:val="auto"/>
          <w:sz w:val="24"/>
          <w:highlight w:val="none"/>
        </w:rPr>
        <w:t>除</w:t>
      </w:r>
      <w:r>
        <w:rPr>
          <w:rFonts w:ascii="宋体" w:hAnsi="宋体" w:eastAsia="宋体"/>
          <w:color w:val="auto"/>
          <w:sz w:val="24"/>
          <w:highlight w:val="none"/>
        </w:rPr>
        <w:t>招标文件</w:t>
      </w:r>
      <w:r>
        <w:rPr>
          <w:rFonts w:asciiTheme="minorEastAsia" w:hAnsiTheme="minorEastAsia" w:eastAsiaTheme="minorEastAsia"/>
          <w:color w:val="auto"/>
          <w:sz w:val="24"/>
          <w:highlight w:val="none"/>
        </w:rPr>
        <w:t>中有特殊要求外，投标文件中所使用的计量单位，应采用中华人民共和国法定计量单位。</w:t>
      </w:r>
    </w:p>
    <w:p w14:paraId="7C12CF51">
      <w:pPr>
        <w:spacing w:line="360" w:lineRule="auto"/>
        <w:ind w:firstLine="437"/>
        <w:outlineLvl w:val="2"/>
        <w:rPr>
          <w:rFonts w:asciiTheme="minorEastAsia" w:hAnsiTheme="minorEastAsia" w:eastAsiaTheme="minorEastAsia"/>
          <w:b/>
          <w:color w:val="auto"/>
          <w:sz w:val="24"/>
          <w:highlight w:val="none"/>
        </w:rPr>
      </w:pPr>
      <w:r>
        <w:rPr>
          <w:rFonts w:hint="eastAsia" w:asciiTheme="minorEastAsia" w:hAnsiTheme="minorEastAsia" w:eastAsiaTheme="minorEastAsia"/>
          <w:b/>
          <w:color w:val="auto"/>
          <w:sz w:val="24"/>
          <w:highlight w:val="none"/>
          <w:lang w:val="en-US" w:eastAsia="zh-CN"/>
        </w:rPr>
        <w:t>8</w:t>
      </w:r>
      <w:r>
        <w:rPr>
          <w:rFonts w:asciiTheme="minorEastAsia" w:hAnsiTheme="minorEastAsia" w:eastAsiaTheme="minorEastAsia"/>
          <w:b/>
          <w:color w:val="auto"/>
          <w:sz w:val="24"/>
          <w:highlight w:val="none"/>
        </w:rPr>
        <w:t>.</w:t>
      </w:r>
      <w:r>
        <w:rPr>
          <w:rFonts w:hint="eastAsia" w:asciiTheme="minorEastAsia" w:hAnsiTheme="minorEastAsia" w:eastAsiaTheme="minorEastAsia"/>
          <w:b/>
          <w:color w:val="auto"/>
          <w:sz w:val="24"/>
          <w:highlight w:val="none"/>
        </w:rPr>
        <w:t>投标文件构成</w:t>
      </w:r>
    </w:p>
    <w:p w14:paraId="5A0FE85C">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lang w:val="en-US" w:eastAsia="zh-CN"/>
        </w:rPr>
        <w:t>8</w:t>
      </w:r>
      <w:r>
        <w:rPr>
          <w:rFonts w:asciiTheme="minorEastAsia" w:hAnsiTheme="minorEastAsia" w:eastAsiaTheme="minorEastAsia"/>
          <w:color w:val="auto"/>
          <w:sz w:val="24"/>
          <w:highlight w:val="none"/>
        </w:rPr>
        <w:t>.1</w:t>
      </w:r>
      <w:r>
        <w:rPr>
          <w:rFonts w:ascii="宋体" w:hAnsi="宋体" w:eastAsia="宋体"/>
          <w:color w:val="auto"/>
          <w:sz w:val="24"/>
          <w:highlight w:val="none"/>
        </w:rPr>
        <w:t>投标人</w:t>
      </w:r>
      <w:r>
        <w:rPr>
          <w:rFonts w:asciiTheme="minorEastAsia" w:hAnsiTheme="minorEastAsia" w:eastAsiaTheme="minorEastAsia"/>
          <w:color w:val="auto"/>
          <w:sz w:val="24"/>
          <w:highlight w:val="none"/>
        </w:rPr>
        <w:t>应完整地按招标文件提供的投标文件格式及要求</w:t>
      </w:r>
      <w:r>
        <w:rPr>
          <w:rFonts w:hint="eastAsia" w:asciiTheme="minorEastAsia" w:hAnsiTheme="minorEastAsia" w:eastAsiaTheme="minorEastAsia"/>
          <w:color w:val="auto"/>
          <w:sz w:val="24"/>
          <w:highlight w:val="none"/>
        </w:rPr>
        <w:t>编</w:t>
      </w:r>
      <w:r>
        <w:rPr>
          <w:rFonts w:asciiTheme="minorEastAsia" w:hAnsiTheme="minorEastAsia" w:eastAsiaTheme="minorEastAsia"/>
          <w:color w:val="auto"/>
          <w:sz w:val="24"/>
          <w:highlight w:val="none"/>
        </w:rPr>
        <w:t>写投标文件，</w:t>
      </w:r>
      <w:r>
        <w:rPr>
          <w:rFonts w:hint="eastAsia" w:asciiTheme="minorEastAsia" w:hAnsiTheme="minorEastAsia" w:eastAsiaTheme="minorEastAsia"/>
          <w:color w:val="auto"/>
          <w:sz w:val="24"/>
          <w:highlight w:val="none"/>
        </w:rPr>
        <w:t>具体内容详见本项目投标文件格式的相关内容。</w:t>
      </w:r>
    </w:p>
    <w:p w14:paraId="64CFB84B">
      <w:pPr>
        <w:spacing w:line="360" w:lineRule="auto"/>
        <w:ind w:firstLine="435"/>
        <w:rPr>
          <w:rFonts w:hint="eastAsia" w:asciiTheme="minorEastAsia" w:hAnsiTheme="minorEastAsia" w:eastAsiaTheme="minorEastAsia"/>
          <w:color w:val="auto"/>
          <w:sz w:val="24"/>
          <w:highlight w:val="none"/>
          <w:lang w:val="en-US" w:eastAsia="zh-CN"/>
        </w:rPr>
      </w:pPr>
      <w:r>
        <w:rPr>
          <w:rFonts w:hint="eastAsia" w:asciiTheme="minorEastAsia" w:hAnsiTheme="minorEastAsia" w:eastAsiaTheme="minorEastAsia"/>
          <w:color w:val="auto"/>
          <w:sz w:val="24"/>
          <w:highlight w:val="none"/>
          <w:lang w:val="en-US" w:eastAsia="zh-CN"/>
        </w:rPr>
        <w:t>8.2</w:t>
      </w:r>
      <w:r>
        <w:rPr>
          <w:rFonts w:ascii="宋体" w:hAnsi="宋体" w:eastAsia="宋体"/>
          <w:color w:val="auto"/>
          <w:sz w:val="24"/>
          <w:highlight w:val="none"/>
        </w:rPr>
        <w:t>投标人</w:t>
      </w:r>
      <w:r>
        <w:rPr>
          <w:rFonts w:asciiTheme="minorEastAsia" w:hAnsiTheme="minorEastAsia" w:eastAsiaTheme="minorEastAsia"/>
          <w:color w:val="auto"/>
          <w:sz w:val="24"/>
          <w:highlight w:val="none"/>
        </w:rPr>
        <w:t>应提交</w:t>
      </w:r>
      <w:r>
        <w:rPr>
          <w:rFonts w:hint="eastAsia" w:asciiTheme="minorEastAsia" w:hAnsiTheme="minorEastAsia" w:eastAsiaTheme="minorEastAsia"/>
          <w:color w:val="auto"/>
          <w:sz w:val="24"/>
          <w:highlight w:val="none"/>
        </w:rPr>
        <w:t>招标文件要求的</w:t>
      </w:r>
      <w:r>
        <w:rPr>
          <w:rFonts w:asciiTheme="minorEastAsia" w:hAnsiTheme="minorEastAsia" w:eastAsiaTheme="minorEastAsia"/>
          <w:color w:val="auto"/>
          <w:sz w:val="24"/>
          <w:highlight w:val="none"/>
        </w:rPr>
        <w:t>证明文件，证明其投标内容符合招标文件规定</w:t>
      </w:r>
      <w:r>
        <w:rPr>
          <w:rFonts w:hint="eastAsia" w:asciiTheme="minorEastAsia" w:hAnsiTheme="minorEastAsia" w:eastAsiaTheme="minorEastAsia"/>
          <w:color w:val="auto"/>
          <w:sz w:val="24"/>
          <w:highlight w:val="none"/>
          <w:lang w:eastAsia="zh-CN"/>
        </w:rPr>
        <w:t>，</w:t>
      </w:r>
      <w:r>
        <w:rPr>
          <w:rFonts w:asciiTheme="minorEastAsia" w:hAnsiTheme="minorEastAsia" w:eastAsiaTheme="minorEastAsia"/>
          <w:color w:val="auto"/>
          <w:sz w:val="24"/>
          <w:highlight w:val="none"/>
        </w:rPr>
        <w:t>该证明文件是投标文件的一部分</w:t>
      </w:r>
      <w:r>
        <w:rPr>
          <w:rFonts w:hint="eastAsia" w:asciiTheme="minorEastAsia" w:hAnsiTheme="minorEastAsia" w:eastAsiaTheme="minorEastAsia"/>
          <w:color w:val="auto"/>
          <w:sz w:val="24"/>
          <w:highlight w:val="none"/>
          <w:lang w:eastAsia="zh-CN"/>
        </w:rPr>
        <w:t>。</w:t>
      </w:r>
      <w:r>
        <w:rPr>
          <w:rFonts w:asciiTheme="minorEastAsia" w:hAnsiTheme="minorEastAsia" w:eastAsiaTheme="minorEastAsia"/>
          <w:color w:val="auto"/>
          <w:sz w:val="24"/>
          <w:highlight w:val="none"/>
        </w:rPr>
        <w:t>证明文件</w:t>
      </w:r>
      <w:r>
        <w:rPr>
          <w:rFonts w:hint="eastAsia" w:asciiTheme="minorEastAsia" w:hAnsiTheme="minorEastAsia" w:eastAsiaTheme="minorEastAsia"/>
          <w:color w:val="auto"/>
          <w:sz w:val="24"/>
          <w:highlight w:val="none"/>
          <w:lang w:val="en-US" w:eastAsia="zh-CN"/>
        </w:rPr>
        <w:t>形式</w:t>
      </w:r>
      <w:r>
        <w:rPr>
          <w:rFonts w:asciiTheme="minorEastAsia" w:hAnsiTheme="minorEastAsia" w:eastAsiaTheme="minorEastAsia"/>
          <w:color w:val="auto"/>
          <w:sz w:val="24"/>
          <w:highlight w:val="none"/>
        </w:rPr>
        <w:t>可以是文字资料、图纸和数据</w:t>
      </w:r>
      <w:bookmarkStart w:id="38" w:name="_Hlk11703583"/>
      <w:r>
        <w:rPr>
          <w:rFonts w:hint="eastAsia" w:asciiTheme="minorEastAsia" w:hAnsiTheme="minorEastAsia" w:eastAsiaTheme="minorEastAsia"/>
          <w:color w:val="auto"/>
          <w:sz w:val="24"/>
          <w:highlight w:val="none"/>
          <w:lang w:val="en-US" w:eastAsia="zh-CN"/>
        </w:rPr>
        <w:t>等。</w:t>
      </w:r>
    </w:p>
    <w:bookmarkEnd w:id="38"/>
    <w:p w14:paraId="3C3F1A49">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lang w:val="en-US" w:eastAsia="zh-CN"/>
        </w:rPr>
        <w:t>8.3</w:t>
      </w:r>
      <w:r>
        <w:rPr>
          <w:rFonts w:asciiTheme="minorEastAsia" w:hAnsiTheme="minorEastAsia" w:eastAsiaTheme="minorEastAsia"/>
          <w:color w:val="auto"/>
          <w:sz w:val="24"/>
          <w:highlight w:val="none"/>
        </w:rPr>
        <w:t>为保证</w:t>
      </w:r>
      <w:r>
        <w:rPr>
          <w:rFonts w:ascii="宋体" w:hAnsi="宋体" w:eastAsia="宋体"/>
          <w:color w:val="auto"/>
          <w:sz w:val="24"/>
          <w:highlight w:val="none"/>
        </w:rPr>
        <w:t>公平</w:t>
      </w:r>
      <w:r>
        <w:rPr>
          <w:rFonts w:asciiTheme="minorEastAsia" w:hAnsiTheme="minorEastAsia" w:eastAsiaTheme="minorEastAsia"/>
          <w:color w:val="auto"/>
          <w:sz w:val="24"/>
          <w:highlight w:val="none"/>
        </w:rPr>
        <w:t>公正，除非另有规定或说明，投标人对同一项目投标时，不得同时提供</w:t>
      </w:r>
      <w:r>
        <w:rPr>
          <w:rFonts w:hint="eastAsia" w:asciiTheme="minorEastAsia" w:hAnsiTheme="minorEastAsia" w:eastAsiaTheme="minorEastAsia"/>
          <w:color w:val="auto"/>
          <w:sz w:val="24"/>
          <w:highlight w:val="none"/>
        </w:rPr>
        <w:t>备选</w:t>
      </w:r>
      <w:r>
        <w:rPr>
          <w:rFonts w:asciiTheme="minorEastAsia" w:hAnsiTheme="minorEastAsia" w:eastAsiaTheme="minorEastAsia"/>
          <w:color w:val="auto"/>
          <w:sz w:val="24"/>
          <w:highlight w:val="none"/>
        </w:rPr>
        <w:t>投标方案。</w:t>
      </w:r>
    </w:p>
    <w:p w14:paraId="4056293C">
      <w:pPr>
        <w:spacing w:line="360" w:lineRule="auto"/>
        <w:ind w:firstLine="437"/>
        <w:outlineLvl w:val="2"/>
        <w:rPr>
          <w:rFonts w:asciiTheme="minorEastAsia" w:hAnsiTheme="minorEastAsia" w:eastAsiaTheme="minorEastAsia"/>
          <w:b/>
          <w:color w:val="auto"/>
          <w:sz w:val="24"/>
          <w:highlight w:val="none"/>
        </w:rPr>
      </w:pPr>
      <w:r>
        <w:rPr>
          <w:rFonts w:hint="eastAsia" w:asciiTheme="minorEastAsia" w:hAnsiTheme="minorEastAsia" w:eastAsiaTheme="minorEastAsia"/>
          <w:b/>
          <w:color w:val="auto"/>
          <w:sz w:val="24"/>
          <w:highlight w:val="none"/>
          <w:lang w:val="en-US" w:eastAsia="zh-CN"/>
        </w:rPr>
        <w:t>9</w:t>
      </w:r>
      <w:r>
        <w:rPr>
          <w:rFonts w:asciiTheme="minorEastAsia" w:hAnsiTheme="minorEastAsia" w:eastAsiaTheme="minorEastAsia"/>
          <w:b/>
          <w:color w:val="auto"/>
          <w:sz w:val="24"/>
          <w:highlight w:val="none"/>
        </w:rPr>
        <w:t>.</w:t>
      </w:r>
      <w:r>
        <w:rPr>
          <w:rFonts w:hint="eastAsia" w:asciiTheme="minorEastAsia" w:hAnsiTheme="minorEastAsia" w:eastAsiaTheme="minorEastAsia"/>
          <w:b/>
          <w:color w:val="auto"/>
          <w:sz w:val="24"/>
          <w:highlight w:val="none"/>
        </w:rPr>
        <w:t>投标报价</w:t>
      </w:r>
    </w:p>
    <w:p w14:paraId="09255C98">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1</w:t>
      </w:r>
      <w:r>
        <w:rPr>
          <w:rFonts w:asciiTheme="minorEastAsia" w:hAnsiTheme="minorEastAsia" w:eastAsiaTheme="minorEastAsia"/>
          <w:color w:val="auto"/>
          <w:sz w:val="24"/>
          <w:highlight w:val="none"/>
        </w:rPr>
        <w:t>2.1投标人的报价应当包括满足本次招标全部采购需求</w:t>
      </w:r>
      <w:r>
        <w:rPr>
          <w:rFonts w:hint="eastAsia" w:asciiTheme="minorEastAsia" w:hAnsiTheme="minorEastAsia" w:eastAsiaTheme="minorEastAsia"/>
          <w:color w:val="auto"/>
          <w:sz w:val="24"/>
          <w:highlight w:val="none"/>
        </w:rPr>
        <w:t>。</w:t>
      </w:r>
      <w:r>
        <w:rPr>
          <w:rFonts w:hint="eastAsia" w:asciiTheme="minorEastAsia" w:hAnsiTheme="minorEastAsia" w:eastAsiaTheme="minorEastAsia"/>
          <w:color w:val="auto"/>
          <w:sz w:val="24"/>
          <w:highlight w:val="none"/>
          <w:lang w:val="en-US" w:eastAsia="zh-CN"/>
        </w:rPr>
        <w:t>除招标文件另有规定外，</w:t>
      </w:r>
      <w:r>
        <w:rPr>
          <w:rFonts w:hint="eastAsia" w:asciiTheme="minorEastAsia" w:hAnsiTheme="minorEastAsia" w:eastAsiaTheme="minorEastAsia"/>
          <w:color w:val="auto"/>
          <w:sz w:val="24"/>
          <w:highlight w:val="none"/>
        </w:rPr>
        <w:t>所有投标均应以人民币报价。投标人的投标报价应遵守《中华人民共和国价格法》。</w:t>
      </w:r>
    </w:p>
    <w:p w14:paraId="32B1C0B3">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lang w:val="en-US" w:eastAsia="zh-CN"/>
        </w:rPr>
        <w:t>9</w:t>
      </w:r>
      <w:r>
        <w:rPr>
          <w:rFonts w:asciiTheme="minorEastAsia" w:hAnsiTheme="minorEastAsia" w:eastAsiaTheme="minorEastAsia"/>
          <w:color w:val="auto"/>
          <w:sz w:val="24"/>
          <w:highlight w:val="none"/>
        </w:rPr>
        <w:t>.2投标人报价超过招标文件规定的预算金额或者分项、分包最高限价，其投标将被认定为</w:t>
      </w:r>
      <w:r>
        <w:rPr>
          <w:rFonts w:asciiTheme="minorEastAsia" w:hAnsiTheme="minorEastAsia" w:eastAsiaTheme="minorEastAsia"/>
          <w:b/>
          <w:bCs/>
          <w:color w:val="auto"/>
          <w:sz w:val="24"/>
          <w:highlight w:val="none"/>
        </w:rPr>
        <w:t>投标无效</w:t>
      </w:r>
      <w:r>
        <w:rPr>
          <w:rFonts w:asciiTheme="minorEastAsia" w:hAnsiTheme="minorEastAsia" w:eastAsiaTheme="minorEastAsia"/>
          <w:color w:val="auto"/>
          <w:sz w:val="24"/>
          <w:highlight w:val="none"/>
        </w:rPr>
        <w:t>。</w:t>
      </w:r>
    </w:p>
    <w:p w14:paraId="70BAD5B6">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lang w:val="en-US" w:eastAsia="zh-CN"/>
        </w:rPr>
        <w:t>9</w:t>
      </w:r>
      <w:r>
        <w:rPr>
          <w:rFonts w:asciiTheme="minorEastAsia" w:hAnsiTheme="minorEastAsia" w:eastAsiaTheme="minorEastAsia"/>
          <w:color w:val="auto"/>
          <w:sz w:val="24"/>
          <w:highlight w:val="none"/>
        </w:rPr>
        <w:t>.</w:t>
      </w:r>
      <w:r>
        <w:rPr>
          <w:rFonts w:hint="eastAsia" w:asciiTheme="minorEastAsia" w:hAnsiTheme="minorEastAsia" w:eastAsiaTheme="minorEastAsia"/>
          <w:color w:val="auto"/>
          <w:sz w:val="24"/>
          <w:highlight w:val="none"/>
          <w:lang w:val="en-US" w:eastAsia="zh-CN"/>
        </w:rPr>
        <w:t>3</w:t>
      </w:r>
      <w:r>
        <w:rPr>
          <w:rFonts w:hint="eastAsia" w:asciiTheme="minorEastAsia" w:hAnsiTheme="minorEastAsia" w:eastAsiaTheme="minorEastAsia"/>
          <w:color w:val="auto"/>
          <w:sz w:val="24"/>
          <w:highlight w:val="none"/>
        </w:rPr>
        <w:t>投标报价</w:t>
      </w:r>
      <w:r>
        <w:rPr>
          <w:rFonts w:asciiTheme="minorEastAsia" w:hAnsiTheme="minorEastAsia" w:eastAsiaTheme="minorEastAsia"/>
          <w:color w:val="auto"/>
          <w:sz w:val="24"/>
          <w:highlight w:val="none"/>
        </w:rPr>
        <w:t>在合同履行过程中是固定不变的，不得以任何理由予以变更。任何包含价格调整要求的投标，其投标将被认定为</w:t>
      </w:r>
      <w:r>
        <w:rPr>
          <w:rFonts w:asciiTheme="minorEastAsia" w:hAnsiTheme="minorEastAsia" w:eastAsiaTheme="minorEastAsia"/>
          <w:b/>
          <w:color w:val="auto"/>
          <w:sz w:val="24"/>
          <w:highlight w:val="none"/>
        </w:rPr>
        <w:t>投标无效</w:t>
      </w:r>
      <w:r>
        <w:rPr>
          <w:rFonts w:asciiTheme="minorEastAsia" w:hAnsiTheme="minorEastAsia" w:eastAsiaTheme="minorEastAsia"/>
          <w:color w:val="auto"/>
          <w:sz w:val="24"/>
          <w:highlight w:val="none"/>
        </w:rPr>
        <w:t>。</w:t>
      </w:r>
    </w:p>
    <w:p w14:paraId="74140DDA">
      <w:pPr>
        <w:spacing w:line="360" w:lineRule="auto"/>
        <w:ind w:firstLine="435"/>
        <w:rPr>
          <w:rFonts w:ascii="宋体" w:hAnsi="宋体" w:eastAsia="宋体"/>
          <w:color w:val="auto"/>
          <w:sz w:val="24"/>
          <w:highlight w:val="none"/>
        </w:rPr>
      </w:pPr>
      <w:r>
        <w:rPr>
          <w:rFonts w:hint="eastAsia" w:asciiTheme="minorEastAsia" w:hAnsiTheme="minorEastAsia" w:eastAsiaTheme="minorEastAsia"/>
          <w:color w:val="auto"/>
          <w:sz w:val="24"/>
          <w:highlight w:val="none"/>
          <w:lang w:val="en-US" w:eastAsia="zh-CN"/>
        </w:rPr>
        <w:t>9</w:t>
      </w:r>
      <w:r>
        <w:rPr>
          <w:rFonts w:asciiTheme="minorEastAsia" w:hAnsiTheme="minorEastAsia" w:eastAsiaTheme="minorEastAsia"/>
          <w:color w:val="auto"/>
          <w:sz w:val="24"/>
          <w:highlight w:val="none"/>
        </w:rPr>
        <w:t>.</w:t>
      </w:r>
      <w:r>
        <w:rPr>
          <w:rFonts w:hint="eastAsia" w:asciiTheme="minorEastAsia" w:hAnsiTheme="minorEastAsia" w:eastAsiaTheme="minorEastAsia"/>
          <w:color w:val="auto"/>
          <w:sz w:val="24"/>
          <w:highlight w:val="none"/>
          <w:lang w:val="en-US" w:eastAsia="zh-CN"/>
        </w:rPr>
        <w:t>4</w:t>
      </w:r>
      <w:r>
        <w:rPr>
          <w:rFonts w:hint="eastAsia" w:asciiTheme="minorEastAsia" w:hAnsiTheme="minorEastAsia" w:eastAsiaTheme="minorEastAsia"/>
          <w:color w:val="auto"/>
          <w:sz w:val="24"/>
          <w:highlight w:val="none"/>
        </w:rPr>
        <w:t>评标委员会认为投标人的报价明显低于其他通过符合性审查投标人的报价，有可能影响产品质量或者不能诚信履约的，应当要求其在合理的时间内提供书面说明，</w:t>
      </w:r>
      <w:r>
        <w:rPr>
          <w:rFonts w:asciiTheme="minorEastAsia" w:hAnsiTheme="minorEastAsia" w:eastAsiaTheme="minorEastAsia"/>
          <w:color w:val="auto"/>
          <w:sz w:val="24"/>
          <w:highlight w:val="none"/>
        </w:rPr>
        <w:t>必要时提交相关证明材料；投标人不能证明其报价合理性的，其投标将被认定为</w:t>
      </w:r>
      <w:r>
        <w:rPr>
          <w:rFonts w:asciiTheme="minorEastAsia" w:hAnsiTheme="minorEastAsia" w:eastAsiaTheme="minorEastAsia"/>
          <w:b/>
          <w:color w:val="auto"/>
          <w:sz w:val="24"/>
          <w:highlight w:val="none"/>
        </w:rPr>
        <w:t>投标无效</w:t>
      </w:r>
      <w:r>
        <w:rPr>
          <w:rFonts w:hint="eastAsia" w:asciiTheme="minorEastAsia" w:hAnsiTheme="minorEastAsia" w:eastAsiaTheme="minorEastAsia"/>
          <w:color w:val="auto"/>
          <w:sz w:val="24"/>
          <w:highlight w:val="none"/>
        </w:rPr>
        <w:t>。</w:t>
      </w:r>
    </w:p>
    <w:p w14:paraId="5AE975BF">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lang w:val="en-US" w:eastAsia="zh-CN"/>
        </w:rPr>
        <w:t>9</w:t>
      </w:r>
      <w:r>
        <w:rPr>
          <w:rFonts w:asciiTheme="minorEastAsia" w:hAnsiTheme="minorEastAsia" w:eastAsiaTheme="minorEastAsia"/>
          <w:color w:val="auto"/>
          <w:sz w:val="24"/>
          <w:highlight w:val="none"/>
        </w:rPr>
        <w:t>.</w:t>
      </w:r>
      <w:r>
        <w:rPr>
          <w:rFonts w:hint="eastAsia" w:asciiTheme="minorEastAsia" w:hAnsiTheme="minorEastAsia" w:eastAsiaTheme="minorEastAsia"/>
          <w:color w:val="auto"/>
          <w:sz w:val="24"/>
          <w:highlight w:val="none"/>
          <w:lang w:val="en-US" w:eastAsia="zh-CN"/>
        </w:rPr>
        <w:t>5</w:t>
      </w:r>
      <w:r>
        <w:rPr>
          <w:rFonts w:asciiTheme="minorEastAsia" w:hAnsiTheme="minorEastAsia" w:eastAsiaTheme="minorEastAsia"/>
          <w:color w:val="auto"/>
          <w:sz w:val="24"/>
          <w:highlight w:val="none"/>
        </w:rPr>
        <w:t>采购人不接受具有附加条件的报价。</w:t>
      </w:r>
    </w:p>
    <w:p w14:paraId="1C76661C">
      <w:pPr>
        <w:spacing w:line="360" w:lineRule="auto"/>
        <w:ind w:firstLine="437"/>
        <w:outlineLvl w:val="2"/>
        <w:rPr>
          <w:rFonts w:asciiTheme="minorEastAsia" w:hAnsiTheme="minorEastAsia" w:eastAsiaTheme="minorEastAsia"/>
          <w:b/>
          <w:color w:val="auto"/>
          <w:sz w:val="24"/>
          <w:highlight w:val="none"/>
        </w:rPr>
      </w:pPr>
      <w:r>
        <w:rPr>
          <w:rFonts w:hint="eastAsia" w:asciiTheme="minorEastAsia" w:hAnsiTheme="minorEastAsia" w:eastAsiaTheme="minorEastAsia"/>
          <w:b/>
          <w:color w:val="auto"/>
          <w:sz w:val="24"/>
          <w:highlight w:val="none"/>
        </w:rPr>
        <w:t>1</w:t>
      </w:r>
      <w:r>
        <w:rPr>
          <w:rFonts w:hint="eastAsia" w:asciiTheme="minorEastAsia" w:hAnsiTheme="minorEastAsia" w:eastAsiaTheme="minorEastAsia"/>
          <w:b/>
          <w:color w:val="auto"/>
          <w:sz w:val="24"/>
          <w:highlight w:val="none"/>
          <w:lang w:val="en-US" w:eastAsia="zh-CN"/>
        </w:rPr>
        <w:t>0</w:t>
      </w:r>
      <w:r>
        <w:rPr>
          <w:rFonts w:asciiTheme="minorEastAsia" w:hAnsiTheme="minorEastAsia" w:eastAsiaTheme="minorEastAsia"/>
          <w:b/>
          <w:color w:val="auto"/>
          <w:sz w:val="24"/>
          <w:highlight w:val="none"/>
        </w:rPr>
        <w:t>.</w:t>
      </w:r>
      <w:r>
        <w:rPr>
          <w:rFonts w:hint="eastAsia" w:asciiTheme="minorEastAsia" w:hAnsiTheme="minorEastAsia" w:eastAsiaTheme="minorEastAsia"/>
          <w:b/>
          <w:color w:val="auto"/>
          <w:sz w:val="24"/>
          <w:highlight w:val="none"/>
        </w:rPr>
        <w:t>投标保证金</w:t>
      </w:r>
    </w:p>
    <w:p w14:paraId="47E6F898">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1</w:t>
      </w:r>
      <w:r>
        <w:rPr>
          <w:rFonts w:hint="eastAsia" w:asciiTheme="minorEastAsia" w:hAnsiTheme="minorEastAsia" w:eastAsiaTheme="minorEastAsia"/>
          <w:color w:val="auto"/>
          <w:sz w:val="24"/>
          <w:highlight w:val="none"/>
          <w:lang w:val="en-US" w:eastAsia="zh-CN"/>
        </w:rPr>
        <w:t>0</w:t>
      </w:r>
      <w:r>
        <w:rPr>
          <w:rFonts w:hint="eastAsia" w:asciiTheme="minorEastAsia" w:hAnsiTheme="minorEastAsia" w:eastAsiaTheme="minorEastAsia"/>
          <w:color w:val="auto"/>
          <w:sz w:val="24"/>
          <w:highlight w:val="none"/>
        </w:rPr>
        <w:t>.1本项目不收取投标保证金。</w:t>
      </w:r>
    </w:p>
    <w:p w14:paraId="20A88EB2">
      <w:pPr>
        <w:spacing w:line="360" w:lineRule="auto"/>
        <w:ind w:firstLine="437"/>
        <w:outlineLvl w:val="2"/>
        <w:rPr>
          <w:rFonts w:asciiTheme="minorEastAsia" w:hAnsiTheme="minorEastAsia" w:eastAsiaTheme="minorEastAsia"/>
          <w:b/>
          <w:color w:val="auto"/>
          <w:sz w:val="24"/>
          <w:highlight w:val="none"/>
        </w:rPr>
      </w:pPr>
      <w:r>
        <w:rPr>
          <w:rFonts w:hint="eastAsia" w:asciiTheme="minorEastAsia" w:hAnsiTheme="minorEastAsia" w:eastAsiaTheme="minorEastAsia"/>
          <w:b/>
          <w:color w:val="auto"/>
          <w:sz w:val="24"/>
          <w:highlight w:val="none"/>
        </w:rPr>
        <w:t>1</w:t>
      </w:r>
      <w:r>
        <w:rPr>
          <w:rFonts w:hint="eastAsia" w:asciiTheme="minorEastAsia" w:hAnsiTheme="minorEastAsia" w:eastAsiaTheme="minorEastAsia"/>
          <w:b/>
          <w:color w:val="auto"/>
          <w:sz w:val="24"/>
          <w:highlight w:val="none"/>
          <w:lang w:val="en-US" w:eastAsia="zh-CN"/>
        </w:rPr>
        <w:t>1</w:t>
      </w:r>
      <w:r>
        <w:rPr>
          <w:rFonts w:asciiTheme="minorEastAsia" w:hAnsiTheme="minorEastAsia" w:eastAsiaTheme="minorEastAsia"/>
          <w:b/>
          <w:color w:val="auto"/>
          <w:sz w:val="24"/>
          <w:highlight w:val="none"/>
        </w:rPr>
        <w:t>.</w:t>
      </w:r>
      <w:r>
        <w:rPr>
          <w:rFonts w:hint="eastAsia" w:asciiTheme="minorEastAsia" w:hAnsiTheme="minorEastAsia" w:eastAsiaTheme="minorEastAsia"/>
          <w:b/>
          <w:color w:val="auto"/>
          <w:sz w:val="24"/>
          <w:highlight w:val="none"/>
        </w:rPr>
        <w:t>投标有效期</w:t>
      </w:r>
    </w:p>
    <w:p w14:paraId="46F20E4F">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1</w:t>
      </w:r>
      <w:r>
        <w:rPr>
          <w:rFonts w:hint="eastAsia" w:asciiTheme="minorEastAsia" w:hAnsiTheme="minorEastAsia" w:eastAsiaTheme="minorEastAsia"/>
          <w:color w:val="auto"/>
          <w:sz w:val="24"/>
          <w:highlight w:val="none"/>
          <w:lang w:val="en-US" w:eastAsia="zh-CN"/>
        </w:rPr>
        <w:t>1</w:t>
      </w:r>
      <w:r>
        <w:rPr>
          <w:rFonts w:hint="eastAsia" w:asciiTheme="minorEastAsia" w:hAnsiTheme="minorEastAsia" w:eastAsiaTheme="minorEastAsia"/>
          <w:color w:val="auto"/>
          <w:sz w:val="24"/>
          <w:highlight w:val="none"/>
        </w:rPr>
        <w:t>.1投标有效期为从投标截止之日算起的日历天数，投标有效期详见</w:t>
      </w:r>
      <w:r>
        <w:rPr>
          <w:rFonts w:hint="eastAsia" w:asciiTheme="minorEastAsia" w:hAnsiTheme="minorEastAsia" w:eastAsiaTheme="minorEastAsia"/>
          <w:color w:val="auto"/>
          <w:sz w:val="24"/>
          <w:highlight w:val="none"/>
          <w:u w:val="single"/>
        </w:rPr>
        <w:t>投标人须知前附表</w:t>
      </w:r>
      <w:r>
        <w:rPr>
          <w:rFonts w:hint="eastAsia" w:asciiTheme="minorEastAsia" w:hAnsiTheme="minorEastAsia" w:eastAsiaTheme="minorEastAsia"/>
          <w:color w:val="auto"/>
          <w:sz w:val="24"/>
          <w:highlight w:val="none"/>
        </w:rPr>
        <w:t>。</w:t>
      </w:r>
    </w:p>
    <w:p w14:paraId="37C594E2">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1</w:t>
      </w:r>
      <w:r>
        <w:rPr>
          <w:rFonts w:hint="eastAsia" w:asciiTheme="minorEastAsia" w:hAnsiTheme="minorEastAsia" w:eastAsiaTheme="minorEastAsia"/>
          <w:color w:val="auto"/>
          <w:sz w:val="24"/>
          <w:highlight w:val="none"/>
          <w:lang w:val="en-US" w:eastAsia="zh-CN"/>
        </w:rPr>
        <w:t>1</w:t>
      </w:r>
      <w:r>
        <w:rPr>
          <w:rFonts w:hint="eastAsia" w:asciiTheme="minorEastAsia" w:hAnsiTheme="minorEastAsia" w:eastAsiaTheme="minorEastAsia"/>
          <w:color w:val="auto"/>
          <w:sz w:val="24"/>
          <w:highlight w:val="none"/>
        </w:rPr>
        <w:t>.2在投标有效期内，投标人的投标保持有效，投标人不得要求撤销或修改其投标文件。投标有效期不满足要求的投标，其投标将被认定为</w:t>
      </w:r>
      <w:r>
        <w:rPr>
          <w:rFonts w:hint="eastAsia" w:asciiTheme="minorEastAsia" w:hAnsiTheme="minorEastAsia" w:eastAsiaTheme="minorEastAsia"/>
          <w:b/>
          <w:color w:val="auto"/>
          <w:sz w:val="24"/>
          <w:highlight w:val="none"/>
        </w:rPr>
        <w:t>投标无效</w:t>
      </w:r>
      <w:r>
        <w:rPr>
          <w:rFonts w:hint="eastAsia" w:asciiTheme="minorEastAsia" w:hAnsiTheme="minorEastAsia" w:eastAsiaTheme="minorEastAsia"/>
          <w:color w:val="auto"/>
          <w:sz w:val="24"/>
          <w:highlight w:val="none"/>
        </w:rPr>
        <w:t>。</w:t>
      </w:r>
    </w:p>
    <w:p w14:paraId="0712312E">
      <w:pPr>
        <w:spacing w:line="360" w:lineRule="auto"/>
        <w:ind w:firstLine="435"/>
        <w:rPr>
          <w:rFonts w:asciiTheme="minorEastAsia" w:hAnsiTheme="minorEastAsia" w:eastAsiaTheme="minorEastAsia"/>
          <w:color w:val="auto"/>
          <w:sz w:val="24"/>
          <w:highlight w:val="none"/>
        </w:rPr>
      </w:pPr>
      <w:r>
        <w:rPr>
          <w:rFonts w:asciiTheme="minorEastAsia" w:hAnsiTheme="minorEastAsia" w:eastAsiaTheme="minorEastAsia"/>
          <w:color w:val="auto"/>
          <w:sz w:val="24"/>
          <w:highlight w:val="none"/>
        </w:rPr>
        <w:t>1</w:t>
      </w:r>
      <w:r>
        <w:rPr>
          <w:rFonts w:hint="eastAsia" w:asciiTheme="minorEastAsia" w:hAnsiTheme="minorEastAsia" w:eastAsiaTheme="minorEastAsia"/>
          <w:color w:val="auto"/>
          <w:sz w:val="24"/>
          <w:highlight w:val="none"/>
          <w:lang w:val="en-US" w:eastAsia="zh-CN"/>
        </w:rPr>
        <w:t>1</w:t>
      </w:r>
      <w:r>
        <w:rPr>
          <w:rFonts w:asciiTheme="minorEastAsia" w:hAnsiTheme="minorEastAsia" w:eastAsiaTheme="minorEastAsia"/>
          <w:color w:val="auto"/>
          <w:sz w:val="24"/>
          <w:highlight w:val="none"/>
        </w:rPr>
        <w:t>.3</w:t>
      </w:r>
      <w:r>
        <w:rPr>
          <w:rFonts w:hint="eastAsia" w:asciiTheme="minorEastAsia" w:hAnsiTheme="minorEastAsia" w:eastAsiaTheme="minorEastAsia"/>
          <w:color w:val="auto"/>
          <w:sz w:val="24"/>
          <w:highlight w:val="none"/>
        </w:rPr>
        <w:t>因特殊原因，采购人或采购代理机构可在原投标有效期截止之前，要求投标人延长投标文件的有效期。接受该要求的投标人将不会被要求和允许修正其投标。投标人也可以拒绝延长投标有效期的要求，且不承担任何责任。上述要求和答复都应以书面形式提交。</w:t>
      </w:r>
    </w:p>
    <w:p w14:paraId="1A2D3014">
      <w:pPr>
        <w:spacing w:line="360" w:lineRule="auto"/>
        <w:ind w:firstLine="437"/>
        <w:outlineLvl w:val="2"/>
        <w:rPr>
          <w:rFonts w:asciiTheme="minorEastAsia" w:hAnsiTheme="minorEastAsia" w:eastAsiaTheme="minorEastAsia"/>
          <w:b/>
          <w:color w:val="auto"/>
          <w:sz w:val="24"/>
          <w:highlight w:val="none"/>
        </w:rPr>
      </w:pPr>
      <w:r>
        <w:rPr>
          <w:rFonts w:hint="eastAsia" w:asciiTheme="minorEastAsia" w:hAnsiTheme="minorEastAsia" w:eastAsiaTheme="minorEastAsia"/>
          <w:b/>
          <w:color w:val="auto"/>
          <w:sz w:val="24"/>
          <w:highlight w:val="none"/>
        </w:rPr>
        <w:t>1</w:t>
      </w:r>
      <w:r>
        <w:rPr>
          <w:rFonts w:hint="eastAsia" w:asciiTheme="minorEastAsia" w:hAnsiTheme="minorEastAsia" w:eastAsiaTheme="minorEastAsia"/>
          <w:b/>
          <w:color w:val="auto"/>
          <w:sz w:val="24"/>
          <w:highlight w:val="none"/>
          <w:lang w:val="en-US" w:eastAsia="zh-CN"/>
        </w:rPr>
        <w:t>2</w:t>
      </w:r>
      <w:r>
        <w:rPr>
          <w:rFonts w:asciiTheme="minorEastAsia" w:hAnsiTheme="minorEastAsia" w:eastAsiaTheme="minorEastAsia"/>
          <w:b/>
          <w:color w:val="auto"/>
          <w:sz w:val="24"/>
          <w:highlight w:val="none"/>
        </w:rPr>
        <w:t>.</w:t>
      </w:r>
      <w:r>
        <w:rPr>
          <w:rFonts w:hint="eastAsia" w:asciiTheme="minorEastAsia" w:hAnsiTheme="minorEastAsia" w:eastAsiaTheme="minorEastAsia"/>
          <w:b/>
          <w:color w:val="auto"/>
          <w:sz w:val="24"/>
          <w:highlight w:val="none"/>
        </w:rPr>
        <w:t>投标文件的递交、修改与撤回</w:t>
      </w:r>
    </w:p>
    <w:p w14:paraId="70FDB175">
      <w:pPr>
        <w:spacing w:line="360" w:lineRule="auto"/>
        <w:ind w:firstLine="435"/>
        <w:rPr>
          <w:rFonts w:asciiTheme="minorEastAsia" w:hAnsiTheme="minorEastAsia" w:eastAsiaTheme="minorEastAsia"/>
          <w:color w:val="auto"/>
          <w:sz w:val="24"/>
          <w:highlight w:val="none"/>
        </w:rPr>
      </w:pPr>
      <w:r>
        <w:rPr>
          <w:rFonts w:asciiTheme="minorEastAsia" w:hAnsiTheme="minorEastAsia" w:eastAsiaTheme="minorEastAsia"/>
          <w:color w:val="auto"/>
          <w:sz w:val="24"/>
          <w:highlight w:val="none"/>
        </w:rPr>
        <w:t>1</w:t>
      </w:r>
      <w:r>
        <w:rPr>
          <w:rFonts w:hint="eastAsia" w:asciiTheme="minorEastAsia" w:hAnsiTheme="minorEastAsia" w:eastAsiaTheme="minorEastAsia"/>
          <w:color w:val="auto"/>
          <w:sz w:val="24"/>
          <w:highlight w:val="none"/>
          <w:lang w:val="en-US" w:eastAsia="zh-CN"/>
        </w:rPr>
        <w:t>2</w:t>
      </w:r>
      <w:r>
        <w:rPr>
          <w:rFonts w:hint="eastAsia" w:asciiTheme="minorEastAsia" w:hAnsiTheme="minorEastAsia" w:eastAsiaTheme="minorEastAsia"/>
          <w:color w:val="auto"/>
          <w:sz w:val="24"/>
          <w:highlight w:val="none"/>
        </w:rPr>
        <w:t>.1投标人应当在</w:t>
      </w:r>
      <w:r>
        <w:rPr>
          <w:rFonts w:hint="eastAsia" w:asciiTheme="minorEastAsia" w:hAnsiTheme="minorEastAsia" w:eastAsiaTheme="minorEastAsia"/>
          <w:color w:val="auto"/>
          <w:sz w:val="24"/>
          <w:highlight w:val="none"/>
          <w:lang w:val="en-US" w:eastAsia="zh-CN"/>
        </w:rPr>
        <w:t>招标公告</w:t>
      </w:r>
      <w:r>
        <w:rPr>
          <w:rFonts w:hint="eastAsia" w:asciiTheme="minorEastAsia" w:hAnsiTheme="minorEastAsia" w:eastAsiaTheme="minorEastAsia"/>
          <w:color w:val="auto"/>
          <w:sz w:val="24"/>
          <w:highlight w:val="none"/>
        </w:rPr>
        <w:t>规定的投标截止时间前</w:t>
      </w:r>
      <w:r>
        <w:rPr>
          <w:rFonts w:asciiTheme="minorEastAsia" w:hAnsiTheme="minorEastAsia" w:eastAsiaTheme="minorEastAsia"/>
          <w:sz w:val="24"/>
          <w:highlight w:val="none"/>
        </w:rPr>
        <w:t>，将投标文件</w:t>
      </w:r>
      <w:r>
        <w:rPr>
          <w:rFonts w:hint="eastAsia" w:asciiTheme="minorEastAsia" w:hAnsiTheme="minorEastAsia" w:eastAsiaTheme="minorEastAsia"/>
          <w:sz w:val="24"/>
          <w:highlight w:val="none"/>
          <w:lang w:eastAsia="zh-CN"/>
        </w:rPr>
        <w:t>密封递交</w:t>
      </w:r>
      <w:r>
        <w:rPr>
          <w:rFonts w:asciiTheme="minorEastAsia" w:hAnsiTheme="minorEastAsia" w:eastAsiaTheme="minorEastAsia"/>
          <w:color w:val="auto"/>
          <w:sz w:val="24"/>
          <w:highlight w:val="none"/>
        </w:rPr>
        <w:t>。</w:t>
      </w:r>
    </w:p>
    <w:p w14:paraId="4AEC3BE2">
      <w:pPr>
        <w:spacing w:line="360" w:lineRule="auto"/>
        <w:ind w:firstLine="435"/>
        <w:rPr>
          <w:rFonts w:asciiTheme="minorEastAsia" w:hAnsiTheme="minorEastAsia" w:eastAsiaTheme="minorEastAsia"/>
          <w:color w:val="auto"/>
          <w:sz w:val="24"/>
          <w:highlight w:val="none"/>
        </w:rPr>
      </w:pPr>
      <w:r>
        <w:rPr>
          <w:rFonts w:asciiTheme="minorEastAsia" w:hAnsiTheme="minorEastAsia" w:eastAsiaTheme="minorEastAsia"/>
          <w:color w:val="auto"/>
          <w:sz w:val="24"/>
          <w:highlight w:val="none"/>
        </w:rPr>
        <w:t>1</w:t>
      </w:r>
      <w:r>
        <w:rPr>
          <w:rFonts w:hint="eastAsia" w:asciiTheme="minorEastAsia" w:hAnsiTheme="minorEastAsia" w:eastAsiaTheme="minorEastAsia"/>
          <w:color w:val="auto"/>
          <w:sz w:val="24"/>
          <w:highlight w:val="none"/>
          <w:lang w:val="en-US" w:eastAsia="zh-CN"/>
        </w:rPr>
        <w:t>2</w:t>
      </w:r>
      <w:r>
        <w:rPr>
          <w:rFonts w:hint="eastAsia" w:asciiTheme="minorEastAsia" w:hAnsiTheme="minorEastAsia" w:eastAsiaTheme="minorEastAsia"/>
          <w:color w:val="auto"/>
          <w:sz w:val="24"/>
          <w:highlight w:val="none"/>
        </w:rPr>
        <w:t>.2</w:t>
      </w:r>
      <w:r>
        <w:rPr>
          <w:rFonts w:hint="eastAsia" w:asciiTheme="minorEastAsia" w:hAnsiTheme="minorEastAsia" w:eastAsiaTheme="minorEastAsia"/>
          <w:sz w:val="24"/>
          <w:highlight w:val="none"/>
        </w:rPr>
        <w:t>投标人应当在投标截止时间前完成投标文件的递交（以接收到</w:t>
      </w:r>
      <w:r>
        <w:rPr>
          <w:rFonts w:hint="eastAsia" w:asciiTheme="minorEastAsia" w:hAnsiTheme="minorEastAsia" w:eastAsiaTheme="minorEastAsia"/>
          <w:sz w:val="24"/>
          <w:highlight w:val="none"/>
          <w:lang w:eastAsia="zh-CN"/>
        </w:rPr>
        <w:t>密封投标文件</w:t>
      </w:r>
      <w:r>
        <w:rPr>
          <w:rFonts w:hint="eastAsia" w:asciiTheme="minorEastAsia" w:hAnsiTheme="minorEastAsia" w:eastAsiaTheme="minorEastAsia"/>
          <w:sz w:val="24"/>
          <w:highlight w:val="none"/>
        </w:rPr>
        <w:t>为准），并可以补充、修改或者撤回投标文件。投标截止时间前未完成投标文件</w:t>
      </w:r>
      <w:r>
        <w:rPr>
          <w:rFonts w:hint="eastAsia" w:asciiTheme="minorEastAsia" w:hAnsiTheme="minorEastAsia" w:eastAsiaTheme="minorEastAsia"/>
          <w:sz w:val="24"/>
          <w:highlight w:val="none"/>
          <w:lang w:eastAsia="zh-CN"/>
        </w:rPr>
        <w:t>递交</w:t>
      </w:r>
      <w:r>
        <w:rPr>
          <w:rFonts w:hint="eastAsia" w:asciiTheme="minorEastAsia" w:hAnsiTheme="minorEastAsia" w:eastAsiaTheme="minorEastAsia"/>
          <w:sz w:val="24"/>
          <w:highlight w:val="none"/>
        </w:rPr>
        <w:t>的，视为撤回投标文件。未按规定</w:t>
      </w:r>
      <w:r>
        <w:rPr>
          <w:rFonts w:hint="eastAsia" w:asciiTheme="minorEastAsia" w:hAnsiTheme="minorEastAsia" w:eastAsiaTheme="minorEastAsia"/>
          <w:sz w:val="24"/>
          <w:highlight w:val="none"/>
          <w:lang w:eastAsia="zh-CN"/>
        </w:rPr>
        <w:t>密封</w:t>
      </w:r>
      <w:r>
        <w:rPr>
          <w:rFonts w:hint="eastAsia" w:asciiTheme="minorEastAsia" w:hAnsiTheme="minorEastAsia" w:eastAsiaTheme="minorEastAsia"/>
          <w:sz w:val="24"/>
          <w:highlight w:val="none"/>
        </w:rPr>
        <w:t>或投标截止时间后送达的投标文件，应当拒收</w:t>
      </w:r>
      <w:r>
        <w:rPr>
          <w:rFonts w:hint="eastAsia" w:asciiTheme="minorEastAsia" w:hAnsiTheme="minorEastAsia" w:eastAsiaTheme="minorEastAsia"/>
          <w:color w:val="auto"/>
          <w:sz w:val="24"/>
          <w:highlight w:val="none"/>
        </w:rPr>
        <w:t>。</w:t>
      </w:r>
    </w:p>
    <w:p w14:paraId="196DADE9">
      <w:pPr>
        <w:spacing w:line="360" w:lineRule="auto"/>
        <w:ind w:firstLine="437"/>
        <w:outlineLvl w:val="2"/>
        <w:rPr>
          <w:rFonts w:asciiTheme="minorEastAsia" w:hAnsiTheme="minorEastAsia" w:eastAsiaTheme="minorEastAsia"/>
          <w:b/>
          <w:color w:val="auto"/>
          <w:sz w:val="24"/>
          <w:highlight w:val="none"/>
        </w:rPr>
      </w:pPr>
      <w:r>
        <w:rPr>
          <w:rFonts w:hint="eastAsia" w:asciiTheme="minorEastAsia" w:hAnsiTheme="minorEastAsia" w:eastAsiaTheme="minorEastAsia"/>
          <w:b/>
          <w:color w:val="auto"/>
          <w:sz w:val="24"/>
          <w:highlight w:val="none"/>
        </w:rPr>
        <w:t>1</w:t>
      </w:r>
      <w:r>
        <w:rPr>
          <w:rFonts w:hint="eastAsia" w:asciiTheme="minorEastAsia" w:hAnsiTheme="minorEastAsia" w:eastAsiaTheme="minorEastAsia"/>
          <w:b/>
          <w:color w:val="auto"/>
          <w:sz w:val="24"/>
          <w:highlight w:val="none"/>
          <w:lang w:val="en-US" w:eastAsia="zh-CN"/>
        </w:rPr>
        <w:t>3</w:t>
      </w:r>
      <w:r>
        <w:rPr>
          <w:rFonts w:asciiTheme="minorEastAsia" w:hAnsiTheme="minorEastAsia" w:eastAsiaTheme="minorEastAsia"/>
          <w:b/>
          <w:color w:val="auto"/>
          <w:sz w:val="24"/>
          <w:highlight w:val="none"/>
        </w:rPr>
        <w:t>.</w:t>
      </w:r>
      <w:r>
        <w:rPr>
          <w:rFonts w:hint="eastAsia" w:asciiTheme="minorEastAsia" w:hAnsiTheme="minorEastAsia" w:eastAsiaTheme="minorEastAsia"/>
          <w:b/>
          <w:color w:val="auto"/>
          <w:sz w:val="24"/>
          <w:highlight w:val="none"/>
        </w:rPr>
        <w:t>开标</w:t>
      </w:r>
    </w:p>
    <w:p w14:paraId="23977303">
      <w:pPr>
        <w:spacing w:line="360" w:lineRule="auto"/>
        <w:ind w:firstLine="435"/>
        <w:rPr>
          <w:rFonts w:hint="eastAsia" w:asciiTheme="minorEastAsia" w:hAnsiTheme="minorEastAsia" w:eastAsiaTheme="minorEastAsia"/>
          <w:sz w:val="24"/>
          <w:highlight w:val="none"/>
        </w:rPr>
      </w:pPr>
      <w:r>
        <w:rPr>
          <w:rFonts w:hint="eastAsia" w:asciiTheme="minorEastAsia" w:hAnsiTheme="minorEastAsia" w:eastAsiaTheme="minorEastAsia"/>
          <w:sz w:val="24"/>
          <w:highlight w:val="none"/>
        </w:rPr>
        <w:t>13</w:t>
      </w:r>
      <w:r>
        <w:rPr>
          <w:rFonts w:asciiTheme="minorEastAsia" w:hAnsiTheme="minorEastAsia" w:eastAsiaTheme="minorEastAsia"/>
          <w:sz w:val="24"/>
          <w:highlight w:val="none"/>
        </w:rPr>
        <w:t>.</w:t>
      </w:r>
      <w:r>
        <w:rPr>
          <w:rFonts w:hint="eastAsia" w:asciiTheme="minorEastAsia" w:hAnsiTheme="minorEastAsia" w:eastAsiaTheme="minorEastAsia"/>
          <w:sz w:val="24"/>
          <w:highlight w:val="none"/>
        </w:rPr>
        <w:t>1</w:t>
      </w:r>
      <w:r>
        <w:rPr>
          <w:rFonts w:asciiTheme="minorEastAsia" w:hAnsiTheme="minorEastAsia" w:eastAsiaTheme="minorEastAsia"/>
          <w:sz w:val="24"/>
          <w:highlight w:val="none"/>
        </w:rPr>
        <w:t>开标时，</w:t>
      </w:r>
      <w:r>
        <w:rPr>
          <w:rFonts w:ascii="宋体" w:hAnsi="宋体" w:eastAsia="宋体" w:cs="宋体"/>
          <w:sz w:val="24"/>
          <w:szCs w:val="24"/>
          <w:highlight w:val="none"/>
        </w:rPr>
        <w:t>各投标人应在</w:t>
      </w:r>
      <w:r>
        <w:rPr>
          <w:rFonts w:ascii="宋体" w:hAnsi="宋体" w:eastAsia="宋体" w:cs="宋体"/>
          <w:sz w:val="24"/>
          <w:szCs w:val="24"/>
          <w:highlight w:val="none"/>
          <w:u w:val="single"/>
        </w:rPr>
        <w:t>投标人须知前附表</w:t>
      </w:r>
      <w:r>
        <w:rPr>
          <w:rFonts w:ascii="宋体" w:hAnsi="宋体" w:eastAsia="宋体" w:cs="宋体"/>
          <w:sz w:val="24"/>
          <w:szCs w:val="24"/>
          <w:highlight w:val="none"/>
        </w:rPr>
        <w:t>规定的</w:t>
      </w:r>
      <w:r>
        <w:rPr>
          <w:rFonts w:hint="eastAsia" w:ascii="宋体" w:hAnsi="宋体" w:eastAsia="宋体" w:cs="宋体"/>
          <w:sz w:val="24"/>
          <w:szCs w:val="24"/>
          <w:highlight w:val="none"/>
          <w:lang w:eastAsia="zh-CN"/>
        </w:rPr>
        <w:t>递交截止</w:t>
      </w:r>
      <w:r>
        <w:rPr>
          <w:rFonts w:ascii="宋体" w:hAnsi="宋体" w:eastAsia="宋体" w:cs="宋体"/>
          <w:sz w:val="24"/>
          <w:szCs w:val="24"/>
          <w:highlight w:val="none"/>
        </w:rPr>
        <w:t>时间前</w:t>
      </w:r>
      <w:r>
        <w:rPr>
          <w:rFonts w:hint="eastAsia" w:asciiTheme="minorEastAsia" w:hAnsiTheme="minorEastAsia" w:eastAsiaTheme="minorEastAsia"/>
          <w:sz w:val="24"/>
          <w:highlight w:val="none"/>
          <w:lang w:eastAsia="zh-CN"/>
        </w:rPr>
        <w:t>递交</w:t>
      </w:r>
      <w:r>
        <w:rPr>
          <w:rFonts w:hint="eastAsia" w:ascii="宋体" w:hAnsi="宋体" w:eastAsia="宋体" w:cs="宋体"/>
          <w:sz w:val="24"/>
          <w:szCs w:val="24"/>
          <w:highlight w:val="none"/>
        </w:rPr>
        <w:t>其</w:t>
      </w:r>
      <w:r>
        <w:rPr>
          <w:rFonts w:asciiTheme="minorEastAsia" w:hAnsiTheme="minorEastAsia" w:eastAsiaTheme="minorEastAsia"/>
          <w:sz w:val="24"/>
          <w:highlight w:val="none"/>
        </w:rPr>
        <w:t>投标文件。</w:t>
      </w:r>
    </w:p>
    <w:p w14:paraId="0D76527A">
      <w:pPr>
        <w:spacing w:line="360" w:lineRule="auto"/>
        <w:ind w:firstLine="435"/>
        <w:rPr>
          <w:rFonts w:hint="eastAsia" w:asciiTheme="minorEastAsia" w:hAnsiTheme="minorEastAsia" w:eastAsiaTheme="minorEastAsia"/>
          <w:sz w:val="24"/>
          <w:highlight w:val="none"/>
        </w:rPr>
      </w:pPr>
      <w:r>
        <w:rPr>
          <w:rFonts w:hint="eastAsia" w:asciiTheme="minorEastAsia" w:hAnsiTheme="minorEastAsia" w:eastAsiaTheme="minorEastAsia"/>
          <w:sz w:val="24"/>
          <w:highlight w:val="none"/>
        </w:rPr>
        <w:t>13</w:t>
      </w:r>
      <w:r>
        <w:rPr>
          <w:rFonts w:asciiTheme="minorEastAsia" w:hAnsiTheme="minorEastAsia" w:eastAsiaTheme="minorEastAsia"/>
          <w:sz w:val="24"/>
          <w:highlight w:val="none"/>
        </w:rPr>
        <w:t>.</w:t>
      </w:r>
      <w:r>
        <w:rPr>
          <w:rFonts w:hint="eastAsia" w:asciiTheme="minorEastAsia" w:hAnsiTheme="minorEastAsia" w:eastAsiaTheme="minorEastAsia"/>
          <w:sz w:val="24"/>
          <w:highlight w:val="none"/>
        </w:rPr>
        <w:t>2</w:t>
      </w:r>
      <w:r>
        <w:rPr>
          <w:rFonts w:asciiTheme="minorEastAsia" w:hAnsiTheme="minorEastAsia" w:eastAsiaTheme="minorEastAsia"/>
          <w:sz w:val="24"/>
          <w:highlight w:val="none"/>
        </w:rPr>
        <w:t>开标时，采购代理机构将公布</w:t>
      </w:r>
      <w:r>
        <w:rPr>
          <w:rFonts w:hint="eastAsia" w:asciiTheme="minorEastAsia" w:hAnsiTheme="minorEastAsia" w:eastAsiaTheme="minorEastAsia"/>
          <w:sz w:val="24"/>
          <w:highlight w:val="none"/>
        </w:rPr>
        <w:t>开标结果，公布内容包括投标人名称、投标价格及招标文件规定的内容。</w:t>
      </w:r>
    </w:p>
    <w:p w14:paraId="2E20A885">
      <w:pPr>
        <w:spacing w:line="360" w:lineRule="auto"/>
        <w:ind w:firstLine="435"/>
        <w:rPr>
          <w:rFonts w:hint="eastAsia" w:asciiTheme="minorEastAsia" w:hAnsiTheme="minorEastAsia" w:eastAsiaTheme="minorEastAsia"/>
          <w:sz w:val="24"/>
          <w:highlight w:val="none"/>
        </w:rPr>
      </w:pPr>
      <w:r>
        <w:rPr>
          <w:rFonts w:hint="eastAsia" w:asciiTheme="minorEastAsia" w:hAnsiTheme="minorEastAsia" w:eastAsiaTheme="minorEastAsia"/>
          <w:sz w:val="24"/>
          <w:highlight w:val="none"/>
        </w:rPr>
        <w:t>13.3采购人或采购代理机构将对开标过程进行记录，由参加开标的各投标人代表和相关工作人员签字确认，并存档备查。</w:t>
      </w:r>
    </w:p>
    <w:p w14:paraId="12DE895D">
      <w:pPr>
        <w:spacing w:line="360" w:lineRule="auto"/>
        <w:ind w:firstLine="435"/>
        <w:rPr>
          <w:rFonts w:hint="eastAsia" w:asciiTheme="minorEastAsia" w:hAnsiTheme="minorEastAsia" w:eastAsiaTheme="minorEastAsia"/>
          <w:sz w:val="24"/>
          <w:highlight w:val="none"/>
        </w:rPr>
      </w:pPr>
      <w:r>
        <w:rPr>
          <w:rFonts w:hint="eastAsia" w:asciiTheme="minorEastAsia" w:hAnsiTheme="minorEastAsia" w:eastAsiaTheme="minorEastAsia"/>
          <w:sz w:val="24"/>
          <w:highlight w:val="none"/>
        </w:rPr>
        <w:t>投标人未派代表参加开标的，视同投标人认可开标结果。</w:t>
      </w:r>
    </w:p>
    <w:p w14:paraId="732B36A9">
      <w:pPr>
        <w:spacing w:line="360" w:lineRule="auto"/>
        <w:ind w:firstLine="435"/>
        <w:rPr>
          <w:rFonts w:asciiTheme="minorEastAsia" w:hAnsiTheme="minorEastAsia" w:eastAsiaTheme="minorEastAsia"/>
          <w:color w:val="auto"/>
          <w:sz w:val="28"/>
          <w:highlight w:val="none"/>
        </w:rPr>
      </w:pPr>
      <w:r>
        <w:rPr>
          <w:rFonts w:hint="eastAsia" w:asciiTheme="minorEastAsia" w:hAnsiTheme="minorEastAsia" w:eastAsiaTheme="minorEastAsia"/>
          <w:sz w:val="24"/>
          <w:highlight w:val="none"/>
        </w:rPr>
        <w:t>13.4投标人代表对开标过程和开标记录有疑义，以及认为采购人、采购代理机构相关工作人员有需要回避的情形的，应当场提出询问或者回避申请</w:t>
      </w:r>
      <w:r>
        <w:rPr>
          <w:rFonts w:hint="eastAsia" w:asciiTheme="minorEastAsia" w:hAnsiTheme="minorEastAsia" w:eastAsiaTheme="minorEastAsia"/>
          <w:color w:val="auto"/>
          <w:sz w:val="24"/>
          <w:highlight w:val="none"/>
        </w:rPr>
        <w:t>。</w:t>
      </w:r>
    </w:p>
    <w:p w14:paraId="5036DCB7">
      <w:pPr>
        <w:spacing w:line="360" w:lineRule="auto"/>
        <w:ind w:firstLine="437"/>
        <w:outlineLvl w:val="2"/>
        <w:rPr>
          <w:rFonts w:asciiTheme="minorEastAsia" w:hAnsiTheme="minorEastAsia" w:eastAsiaTheme="minorEastAsia"/>
          <w:b/>
          <w:color w:val="auto"/>
          <w:sz w:val="24"/>
          <w:highlight w:val="none"/>
        </w:rPr>
      </w:pPr>
      <w:r>
        <w:rPr>
          <w:rFonts w:hint="eastAsia" w:asciiTheme="minorEastAsia" w:hAnsiTheme="minorEastAsia" w:eastAsiaTheme="minorEastAsia"/>
          <w:b/>
          <w:color w:val="auto"/>
          <w:sz w:val="24"/>
          <w:highlight w:val="none"/>
        </w:rPr>
        <w:t>1</w:t>
      </w:r>
      <w:r>
        <w:rPr>
          <w:rFonts w:hint="eastAsia" w:asciiTheme="minorEastAsia" w:hAnsiTheme="minorEastAsia" w:eastAsiaTheme="minorEastAsia"/>
          <w:b/>
          <w:color w:val="auto"/>
          <w:sz w:val="24"/>
          <w:highlight w:val="none"/>
          <w:lang w:val="en-US" w:eastAsia="zh-CN"/>
        </w:rPr>
        <w:t>4</w:t>
      </w:r>
      <w:r>
        <w:rPr>
          <w:rFonts w:asciiTheme="minorEastAsia" w:hAnsiTheme="minorEastAsia" w:eastAsiaTheme="minorEastAsia"/>
          <w:b/>
          <w:color w:val="auto"/>
          <w:sz w:val="24"/>
          <w:highlight w:val="none"/>
        </w:rPr>
        <w:t>.</w:t>
      </w:r>
      <w:r>
        <w:rPr>
          <w:rFonts w:hint="eastAsia" w:asciiTheme="minorEastAsia" w:hAnsiTheme="minorEastAsia" w:eastAsiaTheme="minorEastAsia"/>
          <w:b/>
          <w:color w:val="auto"/>
          <w:sz w:val="24"/>
          <w:highlight w:val="none"/>
        </w:rPr>
        <w:t>资格审查及组建评标委员会</w:t>
      </w:r>
    </w:p>
    <w:p w14:paraId="0BA83E7D">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1</w:t>
      </w:r>
      <w:r>
        <w:rPr>
          <w:rFonts w:hint="eastAsia" w:asciiTheme="minorEastAsia" w:hAnsiTheme="minorEastAsia" w:eastAsiaTheme="minorEastAsia"/>
          <w:color w:val="auto"/>
          <w:sz w:val="24"/>
          <w:highlight w:val="none"/>
          <w:lang w:val="en-US" w:eastAsia="zh-CN"/>
        </w:rPr>
        <w:t>4</w:t>
      </w:r>
      <w:r>
        <w:rPr>
          <w:rFonts w:hint="eastAsia" w:asciiTheme="minorEastAsia" w:hAnsiTheme="minorEastAsia" w:eastAsiaTheme="minorEastAsia"/>
          <w:color w:val="auto"/>
          <w:sz w:val="24"/>
          <w:highlight w:val="none"/>
        </w:rPr>
        <w:t>.1采购人或采购代理机构依据法律法规和招标文件中规定的内</w:t>
      </w:r>
      <w:r>
        <w:rPr>
          <w:rFonts w:asciiTheme="minorEastAsia" w:hAnsiTheme="minorEastAsia" w:eastAsiaTheme="minorEastAsia"/>
          <w:color w:val="auto"/>
          <w:sz w:val="24"/>
          <w:highlight w:val="none"/>
        </w:rPr>
        <w:t>容</w:t>
      </w:r>
      <w:r>
        <w:rPr>
          <w:rFonts w:hint="eastAsia" w:asciiTheme="minorEastAsia" w:hAnsiTheme="minorEastAsia" w:eastAsiaTheme="minorEastAsia"/>
          <w:color w:val="auto"/>
          <w:sz w:val="24"/>
          <w:highlight w:val="none"/>
        </w:rPr>
        <w:t>，对投标人资格进行审查，未</w:t>
      </w:r>
      <w:r>
        <w:rPr>
          <w:rFonts w:asciiTheme="minorEastAsia" w:hAnsiTheme="minorEastAsia" w:eastAsiaTheme="minorEastAsia"/>
          <w:color w:val="auto"/>
          <w:sz w:val="24"/>
          <w:highlight w:val="none"/>
        </w:rPr>
        <w:t>通过资格审查的投标人</w:t>
      </w:r>
      <w:r>
        <w:rPr>
          <w:rFonts w:hint="eastAsia" w:asciiTheme="minorEastAsia" w:hAnsiTheme="minorEastAsia" w:eastAsiaTheme="minorEastAsia"/>
          <w:color w:val="auto"/>
          <w:sz w:val="24"/>
          <w:highlight w:val="none"/>
        </w:rPr>
        <w:t>不</w:t>
      </w:r>
      <w:r>
        <w:rPr>
          <w:rFonts w:asciiTheme="minorEastAsia" w:hAnsiTheme="minorEastAsia" w:eastAsiaTheme="minorEastAsia"/>
          <w:color w:val="auto"/>
          <w:sz w:val="24"/>
          <w:highlight w:val="none"/>
        </w:rPr>
        <w:t>进入评标</w:t>
      </w:r>
      <w:r>
        <w:rPr>
          <w:rFonts w:hint="eastAsia" w:asciiTheme="minorEastAsia" w:hAnsiTheme="minorEastAsia" w:eastAsiaTheme="minorEastAsia"/>
          <w:color w:val="auto"/>
          <w:sz w:val="24"/>
          <w:highlight w:val="none"/>
        </w:rPr>
        <w:t>。</w:t>
      </w:r>
    </w:p>
    <w:p w14:paraId="13C25E54">
      <w:pPr>
        <w:spacing w:line="360" w:lineRule="auto"/>
        <w:ind w:firstLine="435"/>
        <w:rPr>
          <w:rFonts w:hint="eastAsia" w:ascii="宋体" w:hAnsi="宋体" w:eastAsia="宋体" w:cs="宋体"/>
          <w:color w:val="auto"/>
          <w:sz w:val="24"/>
          <w:szCs w:val="24"/>
          <w:highlight w:val="none"/>
        </w:rPr>
      </w:pPr>
      <w:bookmarkStart w:id="39" w:name="_Hlk24663244"/>
      <w:r>
        <w:rPr>
          <w:rFonts w:hint="eastAsia" w:ascii="宋体" w:hAnsi="宋体" w:eastAsia="宋体" w:cs="宋体"/>
          <w:color w:val="auto"/>
          <w:sz w:val="24"/>
          <w:szCs w:val="24"/>
          <w:highlight w:val="none"/>
        </w:rPr>
        <w:t>1</w:t>
      </w:r>
      <w:r>
        <w:rPr>
          <w:rFonts w:hint="eastAsia" w:ascii="宋体" w:hAnsi="宋体" w:eastAsia="宋体" w:cs="宋体"/>
          <w:color w:val="auto"/>
          <w:sz w:val="24"/>
          <w:szCs w:val="24"/>
          <w:highlight w:val="none"/>
          <w:lang w:val="en-US" w:eastAsia="zh-CN"/>
        </w:rPr>
        <w:t>4</w:t>
      </w:r>
      <w:r>
        <w:rPr>
          <w:rFonts w:hint="eastAsia" w:ascii="宋体" w:hAnsi="宋体" w:eastAsia="宋体" w:cs="宋体"/>
          <w:color w:val="auto"/>
          <w:sz w:val="24"/>
          <w:szCs w:val="24"/>
          <w:highlight w:val="none"/>
        </w:rPr>
        <w:t>.2采购人或采购代理机构将在投标截止时间后至评审结束前通过“信用中国”网站(www.creditchina.gov.cn)、中国政府采购网(www.ccgp.gov.cn)查询相关投标人信用记录，并对</w:t>
      </w:r>
      <w:r>
        <w:rPr>
          <w:rFonts w:hint="eastAsia" w:ascii="宋体" w:hAnsi="宋体" w:eastAsia="宋体" w:cs="宋体"/>
          <w:color w:val="auto"/>
          <w:sz w:val="24"/>
          <w:szCs w:val="24"/>
          <w:highlight w:val="none"/>
          <w:lang w:val="en-US" w:eastAsia="zh-CN"/>
        </w:rPr>
        <w:t>投标人</w:t>
      </w:r>
      <w:r>
        <w:rPr>
          <w:rFonts w:hint="eastAsia" w:ascii="宋体" w:hAnsi="宋体" w:eastAsia="宋体" w:cs="宋体"/>
          <w:color w:val="auto"/>
          <w:sz w:val="24"/>
          <w:szCs w:val="24"/>
          <w:highlight w:val="none"/>
        </w:rPr>
        <w:t>信用记录进行甄别，对列入“信用中国”网站(www.creditchina.gov.cn)失信被执行人名单、重大税收违法案件当事人名单、中国政府采购网(www.ccgp.gov.cn)政府采购严重违法失信行为记录名单及其他不符合《中华人民共和国政府采购法》第二十二条规定条件的供应商，其投标将被认定为</w:t>
      </w:r>
      <w:r>
        <w:rPr>
          <w:rFonts w:hint="eastAsia" w:ascii="宋体" w:hAnsi="宋体" w:eastAsia="宋体" w:cs="宋体"/>
          <w:b/>
          <w:color w:val="auto"/>
          <w:sz w:val="24"/>
          <w:szCs w:val="24"/>
          <w:highlight w:val="none"/>
        </w:rPr>
        <w:t>投标无效</w:t>
      </w:r>
      <w:r>
        <w:rPr>
          <w:rFonts w:hint="eastAsia" w:ascii="宋体" w:hAnsi="宋体" w:eastAsia="宋体" w:cs="宋体"/>
          <w:color w:val="auto"/>
          <w:sz w:val="24"/>
          <w:szCs w:val="24"/>
          <w:highlight w:val="none"/>
        </w:rPr>
        <w:t>。</w:t>
      </w:r>
    </w:p>
    <w:p w14:paraId="2100E0C3">
      <w:pPr>
        <w:spacing w:line="360" w:lineRule="auto"/>
        <w:ind w:firstLine="435"/>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以联合体形式参加投标的，联合体成员存在以上不良信用记录的，联合体投标将被认定为</w:t>
      </w:r>
      <w:r>
        <w:rPr>
          <w:rFonts w:hint="eastAsia" w:ascii="宋体" w:hAnsi="宋体" w:eastAsia="宋体" w:cs="宋体"/>
          <w:b/>
          <w:color w:val="auto"/>
          <w:sz w:val="24"/>
          <w:szCs w:val="24"/>
          <w:highlight w:val="none"/>
        </w:rPr>
        <w:t>投标无效</w:t>
      </w:r>
      <w:r>
        <w:rPr>
          <w:rFonts w:hint="eastAsia" w:ascii="宋体" w:hAnsi="宋体" w:eastAsia="宋体" w:cs="宋体"/>
          <w:color w:val="auto"/>
          <w:sz w:val="24"/>
          <w:szCs w:val="24"/>
          <w:highlight w:val="none"/>
        </w:rPr>
        <w:t>。</w:t>
      </w:r>
    </w:p>
    <w:bookmarkEnd w:id="39"/>
    <w:p w14:paraId="2ABE6BE5">
      <w:pPr>
        <w:spacing w:line="360" w:lineRule="auto"/>
        <w:ind w:firstLine="435"/>
        <w:rPr>
          <w:rFonts w:asciiTheme="minorEastAsia" w:hAnsiTheme="minorEastAsia" w:eastAsiaTheme="minorEastAsia"/>
          <w:b/>
          <w:color w:val="auto"/>
          <w:sz w:val="24"/>
          <w:highlight w:val="none"/>
        </w:rPr>
      </w:pPr>
      <w:r>
        <w:rPr>
          <w:rFonts w:hint="eastAsia" w:asciiTheme="minorEastAsia" w:hAnsiTheme="minorEastAsia" w:eastAsiaTheme="minorEastAsia"/>
          <w:color w:val="auto"/>
          <w:sz w:val="24"/>
          <w:highlight w:val="none"/>
        </w:rPr>
        <w:t>1</w:t>
      </w:r>
      <w:r>
        <w:rPr>
          <w:rFonts w:hint="eastAsia" w:asciiTheme="minorEastAsia" w:hAnsiTheme="minorEastAsia" w:eastAsiaTheme="minorEastAsia"/>
          <w:color w:val="auto"/>
          <w:sz w:val="24"/>
          <w:highlight w:val="none"/>
          <w:lang w:val="en-US" w:eastAsia="zh-CN"/>
        </w:rPr>
        <w:t>4</w:t>
      </w:r>
      <w:r>
        <w:rPr>
          <w:rFonts w:hint="eastAsia" w:asciiTheme="minorEastAsia" w:hAnsiTheme="minorEastAsia" w:eastAsiaTheme="minorEastAsia"/>
          <w:color w:val="auto"/>
          <w:sz w:val="24"/>
          <w:highlight w:val="none"/>
        </w:rPr>
        <w:t>.3按照</w:t>
      </w:r>
      <w:r>
        <w:rPr>
          <w:rFonts w:hint="eastAsia" w:ascii="宋体" w:hAnsi="宋体" w:eastAsia="宋体"/>
          <w:color w:val="auto"/>
          <w:sz w:val="24"/>
          <w:highlight w:val="none"/>
        </w:rPr>
        <w:t>《</w:t>
      </w:r>
      <w:r>
        <w:rPr>
          <w:rFonts w:ascii="宋体" w:hAnsi="宋体" w:eastAsia="宋体"/>
          <w:color w:val="auto"/>
          <w:sz w:val="24"/>
          <w:highlight w:val="none"/>
        </w:rPr>
        <w:t>中华人民共和国政府采购法》</w:t>
      </w:r>
      <w:r>
        <w:rPr>
          <w:rFonts w:hint="eastAsia" w:asciiTheme="minorEastAsia" w:hAnsiTheme="minorEastAsia" w:eastAsiaTheme="minorEastAsia"/>
          <w:color w:val="auto"/>
          <w:sz w:val="24"/>
          <w:highlight w:val="none"/>
        </w:rPr>
        <w:t>、</w:t>
      </w:r>
      <w:r>
        <w:rPr>
          <w:rFonts w:asciiTheme="minorEastAsia" w:hAnsiTheme="minorEastAsia" w:eastAsiaTheme="minorEastAsia"/>
          <w:color w:val="auto"/>
          <w:sz w:val="24"/>
          <w:highlight w:val="none"/>
        </w:rPr>
        <w:t>《中华人民共和国政府采购</w:t>
      </w:r>
      <w:r>
        <w:rPr>
          <w:rFonts w:hint="eastAsia" w:asciiTheme="minorEastAsia" w:hAnsiTheme="minorEastAsia" w:eastAsiaTheme="minorEastAsia"/>
          <w:color w:val="auto"/>
          <w:sz w:val="24"/>
          <w:highlight w:val="none"/>
        </w:rPr>
        <w:t>法</w:t>
      </w:r>
      <w:r>
        <w:rPr>
          <w:rFonts w:asciiTheme="minorEastAsia" w:hAnsiTheme="minorEastAsia" w:eastAsiaTheme="minorEastAsia"/>
          <w:color w:val="auto"/>
          <w:sz w:val="24"/>
          <w:highlight w:val="none"/>
        </w:rPr>
        <w:t>实施条例》</w:t>
      </w:r>
      <w:r>
        <w:rPr>
          <w:rFonts w:hint="eastAsia" w:asciiTheme="minorEastAsia" w:hAnsiTheme="minorEastAsia" w:eastAsiaTheme="minorEastAsia"/>
          <w:color w:val="auto"/>
          <w:sz w:val="24"/>
          <w:highlight w:val="none"/>
        </w:rPr>
        <w:t>及本项目本级</w:t>
      </w:r>
      <w:r>
        <w:rPr>
          <w:rFonts w:asciiTheme="minorEastAsia" w:hAnsiTheme="minorEastAsia" w:eastAsiaTheme="minorEastAsia"/>
          <w:color w:val="auto"/>
          <w:sz w:val="24"/>
          <w:highlight w:val="none"/>
        </w:rPr>
        <w:t>和上级财政部门</w:t>
      </w:r>
      <w:r>
        <w:rPr>
          <w:rFonts w:hint="eastAsia" w:asciiTheme="minorEastAsia" w:hAnsiTheme="minorEastAsia" w:eastAsiaTheme="minorEastAsia"/>
          <w:color w:val="auto"/>
          <w:sz w:val="24"/>
          <w:highlight w:val="none"/>
        </w:rPr>
        <w:t>、政府采购监督管理部门的有关规定依法组建的</w:t>
      </w:r>
      <w:r>
        <w:rPr>
          <w:rFonts w:asciiTheme="minorEastAsia" w:hAnsiTheme="minorEastAsia" w:eastAsiaTheme="minorEastAsia"/>
          <w:color w:val="auto"/>
          <w:sz w:val="24"/>
          <w:highlight w:val="none"/>
        </w:rPr>
        <w:t>评标委员会</w:t>
      </w:r>
      <w:r>
        <w:rPr>
          <w:rFonts w:hint="eastAsia" w:asciiTheme="minorEastAsia" w:hAnsiTheme="minorEastAsia" w:eastAsiaTheme="minorEastAsia"/>
          <w:color w:val="auto"/>
          <w:sz w:val="24"/>
          <w:highlight w:val="none"/>
        </w:rPr>
        <w:t>，负责本项目评标工作。</w:t>
      </w:r>
    </w:p>
    <w:p w14:paraId="7AF99A94">
      <w:pPr>
        <w:spacing w:line="360" w:lineRule="auto"/>
        <w:ind w:firstLine="437"/>
        <w:outlineLvl w:val="2"/>
        <w:rPr>
          <w:rFonts w:asciiTheme="minorEastAsia" w:hAnsiTheme="minorEastAsia" w:eastAsiaTheme="minorEastAsia"/>
          <w:b/>
          <w:color w:val="auto"/>
          <w:sz w:val="24"/>
          <w:highlight w:val="none"/>
        </w:rPr>
      </w:pPr>
      <w:r>
        <w:rPr>
          <w:rFonts w:hint="eastAsia" w:asciiTheme="minorEastAsia" w:hAnsiTheme="minorEastAsia" w:eastAsiaTheme="minorEastAsia"/>
          <w:b/>
          <w:color w:val="auto"/>
          <w:sz w:val="24"/>
          <w:highlight w:val="none"/>
          <w:lang w:val="en-US" w:eastAsia="zh-CN"/>
        </w:rPr>
        <w:t>15</w:t>
      </w:r>
      <w:r>
        <w:rPr>
          <w:rFonts w:asciiTheme="minorEastAsia" w:hAnsiTheme="minorEastAsia" w:eastAsiaTheme="minorEastAsia"/>
          <w:b/>
          <w:color w:val="auto"/>
          <w:sz w:val="24"/>
          <w:highlight w:val="none"/>
        </w:rPr>
        <w:t>.</w:t>
      </w:r>
      <w:r>
        <w:rPr>
          <w:rFonts w:hint="eastAsia" w:asciiTheme="minorEastAsia" w:hAnsiTheme="minorEastAsia" w:eastAsiaTheme="minorEastAsia"/>
          <w:b/>
          <w:color w:val="auto"/>
          <w:sz w:val="24"/>
          <w:highlight w:val="none"/>
        </w:rPr>
        <w:t>投标文件符合性审查与澄清</w:t>
      </w:r>
    </w:p>
    <w:p w14:paraId="47E592A8">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lang w:val="en-US" w:eastAsia="zh-CN"/>
        </w:rPr>
        <w:t>15</w:t>
      </w:r>
      <w:r>
        <w:rPr>
          <w:rFonts w:asciiTheme="minorEastAsia" w:hAnsiTheme="minorEastAsia" w:eastAsiaTheme="minorEastAsia"/>
          <w:color w:val="auto"/>
          <w:sz w:val="24"/>
          <w:highlight w:val="none"/>
        </w:rPr>
        <w:t>.1符合性审查是指依据招标文件的规定，从投标文件的有效性和完整性对招标文件的响应程度</w:t>
      </w:r>
      <w:r>
        <w:rPr>
          <w:rFonts w:ascii="宋体" w:hAnsi="宋体" w:eastAsia="宋体"/>
          <w:color w:val="auto"/>
          <w:sz w:val="24"/>
          <w:highlight w:val="none"/>
        </w:rPr>
        <w:t>进行</w:t>
      </w:r>
      <w:r>
        <w:rPr>
          <w:rFonts w:asciiTheme="minorEastAsia" w:hAnsiTheme="minorEastAsia" w:eastAsiaTheme="minorEastAsia"/>
          <w:color w:val="auto"/>
          <w:sz w:val="24"/>
          <w:highlight w:val="none"/>
        </w:rPr>
        <w:t>审查，以确定是否对招标文件的实质性要求做出响应。</w:t>
      </w:r>
    </w:p>
    <w:p w14:paraId="160B2DB9">
      <w:pPr>
        <w:spacing w:line="360" w:lineRule="auto"/>
        <w:ind w:firstLine="435"/>
        <w:rPr>
          <w:rFonts w:ascii="宋体" w:hAnsi="宋体" w:eastAsia="宋体"/>
          <w:color w:val="auto"/>
          <w:sz w:val="24"/>
          <w:highlight w:val="none"/>
        </w:rPr>
      </w:pPr>
      <w:r>
        <w:rPr>
          <w:rFonts w:hint="eastAsia" w:ascii="宋体" w:hAnsi="宋体" w:eastAsia="宋体"/>
          <w:color w:val="auto"/>
          <w:sz w:val="24"/>
          <w:highlight w:val="none"/>
          <w:lang w:val="en-US" w:eastAsia="zh-CN"/>
        </w:rPr>
        <w:t>15</w:t>
      </w:r>
      <w:r>
        <w:rPr>
          <w:rFonts w:ascii="宋体" w:hAnsi="宋体" w:eastAsia="宋体"/>
          <w:color w:val="auto"/>
          <w:sz w:val="24"/>
          <w:highlight w:val="none"/>
        </w:rPr>
        <w:t>.</w:t>
      </w:r>
      <w:r>
        <w:rPr>
          <w:rFonts w:hint="eastAsia" w:ascii="宋体" w:hAnsi="宋体" w:eastAsia="宋体"/>
          <w:color w:val="auto"/>
          <w:sz w:val="24"/>
          <w:highlight w:val="none"/>
          <w:lang w:val="en-US" w:eastAsia="zh-CN"/>
        </w:rPr>
        <w:t>2</w:t>
      </w:r>
      <w:r>
        <w:rPr>
          <w:rFonts w:hint="eastAsia" w:ascii="宋体" w:hAnsi="宋体" w:eastAsia="宋体"/>
          <w:color w:val="auto"/>
          <w:sz w:val="24"/>
          <w:highlight w:val="none"/>
        </w:rPr>
        <w:t>投标文件的澄清</w:t>
      </w:r>
    </w:p>
    <w:p w14:paraId="49100D0F">
      <w:pPr>
        <w:spacing w:line="360" w:lineRule="auto"/>
        <w:ind w:firstLine="435"/>
        <w:rPr>
          <w:rFonts w:ascii="宋体" w:hAnsi="宋体" w:eastAsia="宋体"/>
          <w:color w:val="auto"/>
          <w:sz w:val="24"/>
          <w:highlight w:val="none"/>
        </w:rPr>
      </w:pPr>
      <w:r>
        <w:rPr>
          <w:rFonts w:hint="eastAsia" w:ascii="宋体" w:hAnsi="宋体" w:eastAsia="宋体"/>
          <w:color w:val="auto"/>
          <w:sz w:val="24"/>
          <w:highlight w:val="none"/>
          <w:lang w:val="en-US" w:eastAsia="zh-CN"/>
        </w:rPr>
        <w:t>15</w:t>
      </w:r>
      <w:r>
        <w:rPr>
          <w:rFonts w:ascii="宋体" w:hAnsi="宋体" w:eastAsia="宋体"/>
          <w:color w:val="auto"/>
          <w:sz w:val="24"/>
          <w:highlight w:val="none"/>
        </w:rPr>
        <w:t>.</w:t>
      </w:r>
      <w:r>
        <w:rPr>
          <w:rFonts w:hint="eastAsia" w:ascii="宋体" w:hAnsi="宋体" w:eastAsia="宋体"/>
          <w:color w:val="auto"/>
          <w:sz w:val="24"/>
          <w:highlight w:val="none"/>
          <w:lang w:val="en-US" w:eastAsia="zh-CN"/>
        </w:rPr>
        <w:t>2</w:t>
      </w:r>
      <w:r>
        <w:rPr>
          <w:rFonts w:ascii="宋体" w:hAnsi="宋体" w:eastAsia="宋体"/>
          <w:color w:val="auto"/>
          <w:sz w:val="24"/>
          <w:highlight w:val="none"/>
        </w:rPr>
        <w:t>.1为有助于投标</w:t>
      </w:r>
      <w:r>
        <w:rPr>
          <w:rFonts w:hint="eastAsia" w:ascii="宋体" w:hAnsi="宋体" w:eastAsia="宋体"/>
          <w:color w:val="auto"/>
          <w:sz w:val="24"/>
          <w:highlight w:val="none"/>
        </w:rPr>
        <w:t>文件</w:t>
      </w:r>
      <w:r>
        <w:rPr>
          <w:rFonts w:ascii="宋体" w:hAnsi="宋体" w:eastAsia="宋体"/>
          <w:color w:val="auto"/>
          <w:sz w:val="24"/>
          <w:highlight w:val="none"/>
        </w:rPr>
        <w:t>的审查、评价和比较，在评标期间，评标委员会将以书面</w:t>
      </w:r>
      <w:r>
        <w:rPr>
          <w:rFonts w:hint="eastAsia" w:ascii="宋体" w:hAnsi="宋体" w:eastAsia="宋体"/>
          <w:color w:val="auto"/>
          <w:sz w:val="24"/>
          <w:highlight w:val="none"/>
        </w:rPr>
        <w:t>方式（询标）</w:t>
      </w:r>
      <w:r>
        <w:rPr>
          <w:rFonts w:ascii="宋体" w:hAnsi="宋体" w:eastAsia="宋体"/>
          <w:color w:val="auto"/>
          <w:sz w:val="24"/>
          <w:highlight w:val="none"/>
        </w:rPr>
        <w:t>要求投标人对其投标文件中含义不明确、对同类问题表述不一致或者有明显文字和计算错误的内容，以及评标委员会认为投标人的报价明显低于其他通过符合性</w:t>
      </w:r>
      <w:r>
        <w:rPr>
          <w:rFonts w:hint="eastAsia" w:ascii="宋体" w:hAnsi="宋体" w:eastAsia="宋体"/>
          <w:color w:val="auto"/>
          <w:sz w:val="24"/>
          <w:highlight w:val="none"/>
        </w:rPr>
        <w:t>审</w:t>
      </w:r>
      <w:r>
        <w:rPr>
          <w:rFonts w:ascii="宋体" w:hAnsi="宋体" w:eastAsia="宋体"/>
          <w:color w:val="auto"/>
          <w:sz w:val="24"/>
          <w:highlight w:val="none"/>
        </w:rPr>
        <w:t>查投标人的报价，有可能影响履约的情况作必要的澄清、说明或补正。投标人的澄清、说明或补正应在评标委员会规定的时间内以书面</w:t>
      </w:r>
      <w:r>
        <w:rPr>
          <w:rFonts w:hint="eastAsia" w:ascii="宋体" w:hAnsi="宋体" w:eastAsia="宋体"/>
          <w:color w:val="auto"/>
          <w:sz w:val="24"/>
          <w:highlight w:val="none"/>
        </w:rPr>
        <w:t>方式</w:t>
      </w:r>
      <w:r>
        <w:rPr>
          <w:rFonts w:ascii="宋体" w:hAnsi="宋体" w:eastAsia="宋体"/>
          <w:color w:val="auto"/>
          <w:sz w:val="24"/>
          <w:highlight w:val="none"/>
        </w:rPr>
        <w:t>进行，并不得超出投标文件范围或者改变投标文件的实质性内容。</w:t>
      </w:r>
    </w:p>
    <w:p w14:paraId="3BD90D6F">
      <w:pPr>
        <w:spacing w:line="360" w:lineRule="auto"/>
        <w:ind w:firstLine="435"/>
        <w:rPr>
          <w:rFonts w:ascii="宋体" w:hAnsi="宋体" w:eastAsia="宋体"/>
          <w:color w:val="auto"/>
          <w:sz w:val="24"/>
          <w:highlight w:val="none"/>
        </w:rPr>
      </w:pPr>
      <w:r>
        <w:rPr>
          <w:rFonts w:hint="eastAsia" w:ascii="宋体" w:hAnsi="宋体" w:eastAsia="宋体"/>
          <w:color w:val="auto"/>
          <w:sz w:val="24"/>
          <w:highlight w:val="none"/>
        </w:rPr>
        <w:t>如有询标，投标人授权代表（或法定代表人）凭本人有效身份证明参加询标。因投标人授权代表联系不上等情形而无法接受评标委员会询标的，投标人自行承担相关风险。</w:t>
      </w:r>
    </w:p>
    <w:p w14:paraId="3D90EA92">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lang w:eastAsia="zh-CN"/>
        </w:rPr>
        <w:t>15.</w:t>
      </w:r>
      <w:r>
        <w:rPr>
          <w:rFonts w:hint="eastAsia" w:asciiTheme="minorEastAsia" w:hAnsiTheme="minorEastAsia" w:eastAsiaTheme="minorEastAsia"/>
          <w:color w:val="auto"/>
          <w:sz w:val="24"/>
          <w:highlight w:val="none"/>
          <w:lang w:val="en-US" w:eastAsia="zh-CN"/>
        </w:rPr>
        <w:t>2</w:t>
      </w:r>
      <w:r>
        <w:rPr>
          <w:rFonts w:asciiTheme="minorEastAsia" w:hAnsiTheme="minorEastAsia" w:eastAsiaTheme="minorEastAsia"/>
          <w:color w:val="auto"/>
          <w:sz w:val="24"/>
          <w:highlight w:val="none"/>
        </w:rPr>
        <w:t>.2</w:t>
      </w:r>
      <w:r>
        <w:rPr>
          <w:rFonts w:hint="eastAsia" w:asciiTheme="minorEastAsia" w:hAnsiTheme="minorEastAsia" w:eastAsiaTheme="minorEastAsia"/>
          <w:color w:val="auto"/>
          <w:sz w:val="24"/>
          <w:highlight w:val="none"/>
        </w:rPr>
        <w:t>投标人的澄清、说明或补正将作为投标文件的一部分。</w:t>
      </w:r>
    </w:p>
    <w:p w14:paraId="36D2A195">
      <w:pPr>
        <w:spacing w:line="360" w:lineRule="auto"/>
        <w:ind w:firstLine="435"/>
        <w:rPr>
          <w:rFonts w:ascii="宋体" w:hAnsi="宋体" w:eastAsia="宋体"/>
          <w:color w:val="auto"/>
          <w:sz w:val="24"/>
          <w:highlight w:val="none"/>
        </w:rPr>
      </w:pPr>
      <w:r>
        <w:rPr>
          <w:rFonts w:hint="eastAsia" w:ascii="宋体" w:hAnsi="宋体" w:eastAsia="宋体"/>
          <w:color w:val="auto"/>
          <w:sz w:val="24"/>
          <w:highlight w:val="none"/>
          <w:lang w:eastAsia="zh-CN"/>
        </w:rPr>
        <w:t>15.</w:t>
      </w:r>
      <w:r>
        <w:rPr>
          <w:rFonts w:hint="eastAsia" w:ascii="宋体" w:hAnsi="宋体" w:eastAsia="宋体"/>
          <w:color w:val="auto"/>
          <w:sz w:val="24"/>
          <w:highlight w:val="none"/>
          <w:lang w:val="en-US" w:eastAsia="zh-CN"/>
        </w:rPr>
        <w:t>2</w:t>
      </w:r>
      <w:r>
        <w:rPr>
          <w:rFonts w:ascii="宋体" w:hAnsi="宋体" w:eastAsia="宋体"/>
          <w:color w:val="auto"/>
          <w:sz w:val="24"/>
          <w:highlight w:val="none"/>
        </w:rPr>
        <w:t>.3评标委员会对投标人提交的澄清、说明或补正有疑问的，可以要求投标人进一步澄清、说明或补正，直至满足评标委员会的要求。</w:t>
      </w:r>
    </w:p>
    <w:p w14:paraId="050EE516">
      <w:pPr>
        <w:spacing w:line="360" w:lineRule="auto"/>
        <w:ind w:firstLine="435"/>
        <w:rPr>
          <w:rFonts w:ascii="宋体" w:hAnsi="宋体" w:eastAsia="宋体"/>
          <w:color w:val="auto"/>
          <w:sz w:val="24"/>
          <w:highlight w:val="none"/>
        </w:rPr>
      </w:pPr>
      <w:r>
        <w:rPr>
          <w:rFonts w:hint="eastAsia" w:ascii="宋体" w:hAnsi="宋体" w:eastAsia="宋体"/>
          <w:color w:val="auto"/>
          <w:sz w:val="24"/>
          <w:highlight w:val="none"/>
          <w:lang w:eastAsia="zh-CN"/>
        </w:rPr>
        <w:t>15.</w:t>
      </w:r>
      <w:r>
        <w:rPr>
          <w:rFonts w:hint="eastAsia" w:ascii="宋体" w:hAnsi="宋体" w:eastAsia="宋体"/>
          <w:color w:val="auto"/>
          <w:sz w:val="24"/>
          <w:highlight w:val="none"/>
          <w:lang w:val="en-US" w:eastAsia="zh-CN"/>
        </w:rPr>
        <w:t>3</w:t>
      </w:r>
      <w:r>
        <w:rPr>
          <w:rFonts w:ascii="宋体" w:hAnsi="宋体" w:eastAsia="宋体"/>
          <w:color w:val="auto"/>
          <w:sz w:val="24"/>
          <w:highlight w:val="none"/>
        </w:rPr>
        <w:t>投标文件报价出现前后不一致的，按照下列规定修正：</w:t>
      </w:r>
    </w:p>
    <w:p w14:paraId="34866056">
      <w:pPr>
        <w:spacing w:line="360" w:lineRule="auto"/>
        <w:ind w:firstLine="435"/>
        <w:rPr>
          <w:rFonts w:ascii="宋体" w:hAnsi="宋体" w:eastAsia="宋体"/>
          <w:color w:val="auto"/>
          <w:sz w:val="24"/>
          <w:highlight w:val="none"/>
        </w:rPr>
      </w:pPr>
      <w:r>
        <w:rPr>
          <w:rFonts w:ascii="宋体" w:hAnsi="宋体" w:eastAsia="宋体"/>
          <w:color w:val="auto"/>
          <w:sz w:val="24"/>
          <w:highlight w:val="none"/>
        </w:rPr>
        <w:t>（</w:t>
      </w:r>
      <w:r>
        <w:rPr>
          <w:rFonts w:hint="eastAsia" w:ascii="宋体" w:hAnsi="宋体" w:eastAsia="宋体"/>
          <w:color w:val="auto"/>
          <w:sz w:val="24"/>
          <w:highlight w:val="none"/>
        </w:rPr>
        <w:t>1</w:t>
      </w:r>
      <w:r>
        <w:rPr>
          <w:rFonts w:ascii="宋体" w:hAnsi="宋体" w:eastAsia="宋体"/>
          <w:color w:val="auto"/>
          <w:sz w:val="24"/>
          <w:highlight w:val="none"/>
        </w:rPr>
        <w:t>）投标文件中开标一览表内容与投标文件中相应内容不一致的，以开标一览表为准；</w:t>
      </w:r>
    </w:p>
    <w:p w14:paraId="3688E479">
      <w:pPr>
        <w:spacing w:line="360" w:lineRule="auto"/>
        <w:ind w:firstLine="435"/>
        <w:rPr>
          <w:rFonts w:ascii="宋体" w:hAnsi="宋体" w:eastAsia="宋体"/>
          <w:color w:val="auto"/>
          <w:sz w:val="24"/>
          <w:highlight w:val="none"/>
        </w:rPr>
      </w:pPr>
      <w:r>
        <w:rPr>
          <w:rFonts w:ascii="宋体" w:hAnsi="宋体" w:eastAsia="宋体"/>
          <w:color w:val="auto"/>
          <w:sz w:val="24"/>
          <w:highlight w:val="none"/>
        </w:rPr>
        <w:t>（</w:t>
      </w:r>
      <w:r>
        <w:rPr>
          <w:rFonts w:hint="eastAsia" w:ascii="宋体" w:hAnsi="宋体" w:eastAsia="宋体"/>
          <w:color w:val="auto"/>
          <w:sz w:val="24"/>
          <w:highlight w:val="none"/>
        </w:rPr>
        <w:t>2</w:t>
      </w:r>
      <w:r>
        <w:rPr>
          <w:rFonts w:ascii="宋体" w:hAnsi="宋体" w:eastAsia="宋体"/>
          <w:color w:val="auto"/>
          <w:sz w:val="24"/>
          <w:highlight w:val="none"/>
        </w:rPr>
        <w:t>）大写金额和小写金额不一致的，以大写金额为准；</w:t>
      </w:r>
    </w:p>
    <w:p w14:paraId="59666B75">
      <w:pPr>
        <w:spacing w:line="360" w:lineRule="auto"/>
        <w:ind w:firstLine="435"/>
        <w:rPr>
          <w:rFonts w:ascii="宋体" w:hAnsi="宋体" w:eastAsia="宋体"/>
          <w:color w:val="auto"/>
          <w:sz w:val="24"/>
          <w:highlight w:val="none"/>
        </w:rPr>
      </w:pPr>
      <w:r>
        <w:rPr>
          <w:rFonts w:ascii="宋体" w:hAnsi="宋体" w:eastAsia="宋体"/>
          <w:color w:val="auto"/>
          <w:sz w:val="24"/>
          <w:highlight w:val="none"/>
        </w:rPr>
        <w:t>（</w:t>
      </w:r>
      <w:r>
        <w:rPr>
          <w:rFonts w:hint="eastAsia" w:ascii="宋体" w:hAnsi="宋体" w:eastAsia="宋体"/>
          <w:color w:val="auto"/>
          <w:sz w:val="24"/>
          <w:highlight w:val="none"/>
        </w:rPr>
        <w:t>3</w:t>
      </w:r>
      <w:r>
        <w:rPr>
          <w:rFonts w:ascii="宋体" w:hAnsi="宋体" w:eastAsia="宋体"/>
          <w:color w:val="auto"/>
          <w:sz w:val="24"/>
          <w:highlight w:val="none"/>
        </w:rPr>
        <w:t>）单价金额小数点或者百分比有明显错位的，以开标一览表的总价为准，并修改单价；</w:t>
      </w:r>
    </w:p>
    <w:p w14:paraId="4CD76256">
      <w:pPr>
        <w:spacing w:line="360" w:lineRule="auto"/>
        <w:ind w:firstLine="435"/>
        <w:rPr>
          <w:rFonts w:ascii="宋体" w:hAnsi="宋体" w:eastAsia="宋体"/>
          <w:color w:val="auto"/>
          <w:sz w:val="24"/>
          <w:highlight w:val="none"/>
        </w:rPr>
      </w:pPr>
      <w:r>
        <w:rPr>
          <w:rFonts w:ascii="宋体" w:hAnsi="宋体" w:eastAsia="宋体"/>
          <w:color w:val="auto"/>
          <w:sz w:val="24"/>
          <w:highlight w:val="none"/>
        </w:rPr>
        <w:t>（</w:t>
      </w:r>
      <w:r>
        <w:rPr>
          <w:rFonts w:hint="eastAsia" w:ascii="宋体" w:hAnsi="宋体" w:eastAsia="宋体"/>
          <w:color w:val="auto"/>
          <w:sz w:val="24"/>
          <w:highlight w:val="none"/>
        </w:rPr>
        <w:t>4</w:t>
      </w:r>
      <w:r>
        <w:rPr>
          <w:rFonts w:ascii="宋体" w:hAnsi="宋体" w:eastAsia="宋体"/>
          <w:color w:val="auto"/>
          <w:sz w:val="24"/>
          <w:highlight w:val="none"/>
        </w:rPr>
        <w:t>）总价金额与按单价汇总金额不一致的，以单价金额计算结果为准。</w:t>
      </w:r>
    </w:p>
    <w:p w14:paraId="458F9AB1">
      <w:pPr>
        <w:spacing w:line="360" w:lineRule="auto"/>
        <w:ind w:firstLine="435"/>
        <w:rPr>
          <w:rFonts w:ascii="宋体" w:hAnsi="宋体" w:eastAsia="宋体"/>
          <w:color w:val="auto"/>
          <w:sz w:val="24"/>
          <w:highlight w:val="none"/>
        </w:rPr>
      </w:pPr>
      <w:r>
        <w:rPr>
          <w:rFonts w:ascii="宋体" w:hAnsi="宋体" w:eastAsia="宋体"/>
          <w:color w:val="auto"/>
          <w:sz w:val="24"/>
          <w:highlight w:val="none"/>
        </w:rPr>
        <w:t>同时出现两种以上不一致的，按照前款规定的顺序修正。修正后的报价按照第</w:t>
      </w:r>
      <w:r>
        <w:rPr>
          <w:rFonts w:hint="eastAsia" w:ascii="宋体" w:hAnsi="宋体" w:eastAsia="宋体"/>
          <w:color w:val="auto"/>
          <w:sz w:val="24"/>
          <w:highlight w:val="none"/>
          <w:lang w:eastAsia="zh-CN"/>
        </w:rPr>
        <w:t>15.</w:t>
      </w:r>
      <w:r>
        <w:rPr>
          <w:rFonts w:ascii="宋体" w:hAnsi="宋体" w:eastAsia="宋体"/>
          <w:color w:val="auto"/>
          <w:sz w:val="24"/>
          <w:highlight w:val="none"/>
        </w:rPr>
        <w:t>4条的规定经投标人确认后产生约束力，投标人不确认的，其投标将被认定为</w:t>
      </w:r>
      <w:r>
        <w:rPr>
          <w:rFonts w:ascii="宋体" w:hAnsi="宋体" w:eastAsia="宋体"/>
          <w:b/>
          <w:color w:val="auto"/>
          <w:sz w:val="24"/>
          <w:highlight w:val="none"/>
        </w:rPr>
        <w:t>投标无效</w:t>
      </w:r>
      <w:r>
        <w:rPr>
          <w:rFonts w:ascii="宋体" w:hAnsi="宋体" w:eastAsia="宋体"/>
          <w:color w:val="auto"/>
          <w:sz w:val="24"/>
          <w:highlight w:val="none"/>
        </w:rPr>
        <w:t>。</w:t>
      </w:r>
    </w:p>
    <w:p w14:paraId="3090F0DD">
      <w:pPr>
        <w:spacing w:line="360" w:lineRule="auto"/>
        <w:ind w:firstLine="435"/>
        <w:rPr>
          <w:rFonts w:asciiTheme="minorEastAsia" w:hAnsiTheme="minorEastAsia" w:eastAsiaTheme="minorEastAsia"/>
          <w:b/>
          <w:color w:val="auto"/>
          <w:sz w:val="24"/>
          <w:highlight w:val="none"/>
        </w:rPr>
      </w:pPr>
      <w:r>
        <w:rPr>
          <w:rFonts w:hint="eastAsia" w:asciiTheme="minorEastAsia" w:hAnsiTheme="minorEastAsia" w:eastAsiaTheme="minorEastAsia"/>
          <w:color w:val="auto"/>
          <w:sz w:val="24"/>
          <w:highlight w:val="none"/>
        </w:rPr>
        <w:t>对不同文字文本投标文件的解释发生异议的，以中文文本为准。</w:t>
      </w:r>
    </w:p>
    <w:p w14:paraId="3A0471A9">
      <w:pPr>
        <w:spacing w:line="360" w:lineRule="auto"/>
        <w:ind w:firstLine="437"/>
        <w:outlineLvl w:val="2"/>
        <w:rPr>
          <w:rFonts w:asciiTheme="minorEastAsia" w:hAnsiTheme="minorEastAsia" w:eastAsiaTheme="minorEastAsia"/>
          <w:b/>
          <w:color w:val="auto"/>
          <w:sz w:val="24"/>
          <w:highlight w:val="none"/>
        </w:rPr>
      </w:pPr>
      <w:r>
        <w:rPr>
          <w:rFonts w:hint="eastAsia" w:asciiTheme="minorEastAsia" w:hAnsiTheme="minorEastAsia" w:eastAsiaTheme="minorEastAsia"/>
          <w:b/>
          <w:color w:val="auto"/>
          <w:sz w:val="24"/>
          <w:highlight w:val="none"/>
          <w:lang w:eastAsia="zh-CN"/>
        </w:rPr>
        <w:t>16.</w:t>
      </w:r>
      <w:r>
        <w:rPr>
          <w:rFonts w:hint="eastAsia" w:asciiTheme="minorEastAsia" w:hAnsiTheme="minorEastAsia" w:eastAsiaTheme="minorEastAsia"/>
          <w:b/>
          <w:color w:val="auto"/>
          <w:sz w:val="24"/>
          <w:highlight w:val="none"/>
        </w:rPr>
        <w:t>投标无效</w:t>
      </w:r>
    </w:p>
    <w:p w14:paraId="312C4E6D">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lang w:eastAsia="zh-CN"/>
        </w:rPr>
        <w:t>16.</w:t>
      </w:r>
      <w:r>
        <w:rPr>
          <w:rFonts w:asciiTheme="minorEastAsia" w:hAnsiTheme="minorEastAsia" w:eastAsiaTheme="minorEastAsia"/>
          <w:color w:val="auto"/>
          <w:sz w:val="24"/>
          <w:highlight w:val="none"/>
        </w:rPr>
        <w:t>1根据本</w:t>
      </w:r>
      <w:r>
        <w:rPr>
          <w:rFonts w:hint="eastAsia" w:asciiTheme="minorEastAsia" w:hAnsiTheme="minorEastAsia" w:eastAsiaTheme="minorEastAsia"/>
          <w:color w:val="auto"/>
          <w:sz w:val="24"/>
          <w:highlight w:val="none"/>
        </w:rPr>
        <w:t>招标文件</w:t>
      </w:r>
      <w:r>
        <w:rPr>
          <w:rFonts w:asciiTheme="minorEastAsia" w:hAnsiTheme="minorEastAsia" w:eastAsiaTheme="minorEastAsia"/>
          <w:color w:val="auto"/>
          <w:sz w:val="24"/>
          <w:highlight w:val="none"/>
        </w:rPr>
        <w:t>的规定，评标委员会要审查每份投标文件是否实质上响应了招标文件的要求。投标人不得通过修正或撤销不符合要求的偏离，从而使其投标成为实质上响应的投标。</w:t>
      </w:r>
    </w:p>
    <w:p w14:paraId="612AC3EF">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评标委员会决定投标的响应性只根据招标文件要求和投标文件内容。</w:t>
      </w:r>
    </w:p>
    <w:p w14:paraId="455CD50F">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无论何种原因，即使投标人投标时携带了证书材料的原件，但投标文件中未提供与之内容完全一致的，评标委员会视同其未提供。</w:t>
      </w:r>
    </w:p>
    <w:p w14:paraId="755397F2">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lang w:eastAsia="zh-CN"/>
        </w:rPr>
        <w:t>16.</w:t>
      </w:r>
      <w:r>
        <w:rPr>
          <w:rFonts w:asciiTheme="minorEastAsia" w:hAnsiTheme="minorEastAsia" w:eastAsiaTheme="minorEastAsia"/>
          <w:color w:val="auto"/>
          <w:sz w:val="24"/>
          <w:highlight w:val="none"/>
        </w:rPr>
        <w:t>2如发现下列情况之一的，其投标将被认定为</w:t>
      </w:r>
      <w:r>
        <w:rPr>
          <w:rFonts w:asciiTheme="minorEastAsia" w:hAnsiTheme="minorEastAsia" w:eastAsiaTheme="minorEastAsia"/>
          <w:b/>
          <w:color w:val="auto"/>
          <w:sz w:val="24"/>
          <w:highlight w:val="none"/>
        </w:rPr>
        <w:t>投标无效</w:t>
      </w:r>
      <w:r>
        <w:rPr>
          <w:rFonts w:asciiTheme="minorEastAsia" w:hAnsiTheme="minorEastAsia" w:eastAsiaTheme="minorEastAsia"/>
          <w:color w:val="auto"/>
          <w:sz w:val="24"/>
          <w:highlight w:val="none"/>
        </w:rPr>
        <w:t>：</w:t>
      </w:r>
    </w:p>
    <w:p w14:paraId="2E36C968">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w:t>
      </w:r>
      <w:r>
        <w:rPr>
          <w:rFonts w:asciiTheme="minorEastAsia" w:hAnsiTheme="minorEastAsia" w:eastAsiaTheme="minorEastAsia"/>
          <w:color w:val="auto"/>
          <w:sz w:val="24"/>
          <w:highlight w:val="none"/>
        </w:rPr>
        <w:t>1）投标文件未按照招标文件规定要求签署、盖章的；</w:t>
      </w:r>
    </w:p>
    <w:p w14:paraId="0687DB9D">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w:t>
      </w:r>
      <w:r>
        <w:rPr>
          <w:rFonts w:asciiTheme="minorEastAsia" w:hAnsiTheme="minorEastAsia" w:eastAsiaTheme="minorEastAsia"/>
          <w:color w:val="auto"/>
          <w:sz w:val="24"/>
          <w:highlight w:val="none"/>
        </w:rPr>
        <w:t>2）不具备招标文件中规定的资格要求的；</w:t>
      </w:r>
    </w:p>
    <w:p w14:paraId="6280CBC0">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w:t>
      </w:r>
      <w:r>
        <w:rPr>
          <w:rFonts w:asciiTheme="minorEastAsia" w:hAnsiTheme="minorEastAsia" w:eastAsiaTheme="minorEastAsia"/>
          <w:color w:val="auto"/>
          <w:sz w:val="24"/>
          <w:highlight w:val="none"/>
        </w:rPr>
        <w:t>3）报价超过招标文件中规定的预算金额或者最高限价的；</w:t>
      </w:r>
    </w:p>
    <w:p w14:paraId="1B465CA0">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w:t>
      </w:r>
      <w:r>
        <w:rPr>
          <w:rFonts w:asciiTheme="minorEastAsia" w:hAnsiTheme="minorEastAsia" w:eastAsiaTheme="minorEastAsia"/>
          <w:color w:val="auto"/>
          <w:sz w:val="24"/>
          <w:highlight w:val="none"/>
        </w:rPr>
        <w:t>4）投标文件含有采购人不能接受的附加条件的；</w:t>
      </w:r>
    </w:p>
    <w:p w14:paraId="2C7ED090">
      <w:pPr>
        <w:spacing w:line="360" w:lineRule="auto"/>
        <w:ind w:firstLine="435"/>
        <w:rPr>
          <w:rFonts w:ascii="宋体" w:hAnsi="宋体" w:eastAsia="宋体"/>
          <w:color w:val="auto"/>
          <w:sz w:val="24"/>
          <w:highlight w:val="none"/>
        </w:rPr>
      </w:pPr>
      <w:r>
        <w:rPr>
          <w:rFonts w:hint="eastAsia" w:asciiTheme="minorEastAsia" w:hAnsiTheme="minorEastAsia" w:eastAsiaTheme="minorEastAsia"/>
          <w:color w:val="auto"/>
          <w:sz w:val="24"/>
          <w:highlight w:val="none"/>
        </w:rPr>
        <w:t>（</w:t>
      </w:r>
      <w:r>
        <w:rPr>
          <w:rFonts w:asciiTheme="minorEastAsia" w:hAnsiTheme="minorEastAsia" w:eastAsiaTheme="minorEastAsia"/>
          <w:color w:val="auto"/>
          <w:sz w:val="24"/>
          <w:highlight w:val="none"/>
        </w:rPr>
        <w:t>5）法律、法规和招标文件规定的其他无效情形。</w:t>
      </w:r>
    </w:p>
    <w:p w14:paraId="49072C13">
      <w:pPr>
        <w:spacing w:line="360" w:lineRule="auto"/>
        <w:ind w:firstLine="437"/>
        <w:outlineLvl w:val="2"/>
        <w:rPr>
          <w:rFonts w:asciiTheme="minorEastAsia" w:hAnsiTheme="minorEastAsia" w:eastAsiaTheme="minorEastAsia"/>
          <w:b/>
          <w:color w:val="auto"/>
          <w:sz w:val="24"/>
          <w:highlight w:val="none"/>
        </w:rPr>
      </w:pPr>
      <w:r>
        <w:rPr>
          <w:rFonts w:hint="eastAsia" w:asciiTheme="minorEastAsia" w:hAnsiTheme="minorEastAsia" w:eastAsiaTheme="minorEastAsia"/>
          <w:b/>
          <w:color w:val="auto"/>
          <w:sz w:val="24"/>
          <w:highlight w:val="none"/>
          <w:lang w:eastAsia="zh-CN"/>
        </w:rPr>
        <w:t>17.</w:t>
      </w:r>
      <w:r>
        <w:rPr>
          <w:rFonts w:hint="eastAsia" w:asciiTheme="minorEastAsia" w:hAnsiTheme="minorEastAsia" w:eastAsiaTheme="minorEastAsia"/>
          <w:b/>
          <w:color w:val="auto"/>
          <w:sz w:val="24"/>
          <w:highlight w:val="none"/>
        </w:rPr>
        <w:t>比较与评价</w:t>
      </w:r>
    </w:p>
    <w:p w14:paraId="4D4909B0">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lang w:eastAsia="zh-CN"/>
        </w:rPr>
        <w:t>17.</w:t>
      </w:r>
      <w:r>
        <w:rPr>
          <w:rFonts w:hint="eastAsia" w:asciiTheme="minorEastAsia" w:hAnsiTheme="minorEastAsia" w:eastAsiaTheme="minorEastAsia"/>
          <w:color w:val="auto"/>
          <w:sz w:val="24"/>
          <w:highlight w:val="none"/>
        </w:rPr>
        <w:t>1经符合性审查合格的投标文件，评标委员会将根据招标文件确定的评标方法和标准，对其投标文件作进一步的比较与评价。</w:t>
      </w:r>
    </w:p>
    <w:p w14:paraId="69611FAD">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lang w:eastAsia="zh-CN"/>
        </w:rPr>
        <w:t>17.</w:t>
      </w:r>
      <w:r>
        <w:rPr>
          <w:rFonts w:hint="eastAsia" w:asciiTheme="minorEastAsia" w:hAnsiTheme="minorEastAsia" w:eastAsiaTheme="minorEastAsia"/>
          <w:color w:val="auto"/>
          <w:sz w:val="24"/>
          <w:highlight w:val="none"/>
        </w:rPr>
        <w:t>2评标严格按照</w:t>
      </w:r>
      <w:r>
        <w:rPr>
          <w:rFonts w:hint="eastAsia" w:ascii="宋体" w:hAnsi="宋体" w:eastAsia="宋体"/>
          <w:color w:val="auto"/>
          <w:sz w:val="24"/>
          <w:highlight w:val="none"/>
        </w:rPr>
        <w:t>招标文件</w:t>
      </w:r>
      <w:r>
        <w:rPr>
          <w:rFonts w:hint="eastAsia" w:asciiTheme="minorEastAsia" w:hAnsiTheme="minorEastAsia" w:eastAsiaTheme="minorEastAsia"/>
          <w:color w:val="auto"/>
          <w:sz w:val="24"/>
          <w:highlight w:val="none"/>
        </w:rPr>
        <w:t>的要求和条件进行。根据实际情况，在</w:t>
      </w:r>
      <w:r>
        <w:rPr>
          <w:rFonts w:hint="eastAsia" w:asciiTheme="minorEastAsia" w:hAnsiTheme="minorEastAsia" w:eastAsiaTheme="minorEastAsia"/>
          <w:color w:val="auto"/>
          <w:sz w:val="24"/>
          <w:highlight w:val="none"/>
          <w:u w:val="single"/>
        </w:rPr>
        <w:t>投标人须知前附表</w:t>
      </w:r>
      <w:r>
        <w:rPr>
          <w:rFonts w:hint="eastAsia" w:asciiTheme="minorEastAsia" w:hAnsiTheme="minorEastAsia" w:eastAsiaTheme="minorEastAsia"/>
          <w:color w:val="auto"/>
          <w:sz w:val="24"/>
          <w:highlight w:val="none"/>
        </w:rPr>
        <w:t>中规定采用下列一种评标方法，详细评标方法和标准见招标文件第四章：</w:t>
      </w:r>
    </w:p>
    <w:p w14:paraId="5CCB5A16">
      <w:pPr>
        <w:spacing w:line="360" w:lineRule="auto"/>
        <w:ind w:firstLine="435"/>
        <w:rPr>
          <w:rFonts w:ascii="宋体" w:hAnsi="宋体" w:eastAsia="宋体"/>
          <w:color w:val="auto"/>
          <w:sz w:val="24"/>
          <w:highlight w:val="none"/>
        </w:rPr>
      </w:pPr>
      <w:r>
        <w:rPr>
          <w:rFonts w:hint="eastAsia" w:asciiTheme="minorEastAsia" w:hAnsiTheme="minorEastAsia" w:eastAsiaTheme="minorEastAsia"/>
          <w:color w:val="auto"/>
          <w:sz w:val="24"/>
          <w:highlight w:val="none"/>
        </w:rPr>
        <w:t>（</w:t>
      </w:r>
      <w:r>
        <w:rPr>
          <w:rFonts w:hint="eastAsia" w:ascii="宋体" w:hAnsi="宋体" w:eastAsia="宋体"/>
          <w:color w:val="auto"/>
          <w:sz w:val="24"/>
          <w:highlight w:val="none"/>
        </w:rPr>
        <w:t>1）最低评标价法，是指</w:t>
      </w:r>
      <w:r>
        <w:rPr>
          <w:rFonts w:ascii="宋体" w:hAnsi="宋体" w:eastAsia="宋体"/>
          <w:color w:val="auto"/>
          <w:sz w:val="24"/>
          <w:highlight w:val="none"/>
        </w:rPr>
        <w:t>投标文件满足招标文件全部实质性要求</w:t>
      </w:r>
      <w:r>
        <w:rPr>
          <w:rFonts w:hint="eastAsia" w:ascii="宋体" w:hAnsi="宋体" w:eastAsia="宋体"/>
          <w:color w:val="auto"/>
          <w:sz w:val="24"/>
          <w:highlight w:val="none"/>
        </w:rPr>
        <w:t>，</w:t>
      </w:r>
      <w:r>
        <w:rPr>
          <w:rFonts w:ascii="宋体" w:hAnsi="宋体" w:eastAsia="宋体"/>
          <w:color w:val="auto"/>
          <w:sz w:val="24"/>
          <w:highlight w:val="none"/>
        </w:rPr>
        <w:t>且投标报价最低的</w:t>
      </w:r>
      <w:r>
        <w:rPr>
          <w:rFonts w:hint="eastAsia" w:ascii="宋体" w:hAnsi="宋体" w:eastAsia="宋体"/>
          <w:color w:val="auto"/>
          <w:sz w:val="24"/>
          <w:highlight w:val="none"/>
        </w:rPr>
        <w:t>投标人</w:t>
      </w:r>
      <w:r>
        <w:rPr>
          <w:rFonts w:ascii="宋体" w:hAnsi="宋体" w:eastAsia="宋体"/>
          <w:color w:val="auto"/>
          <w:sz w:val="24"/>
          <w:highlight w:val="none"/>
        </w:rPr>
        <w:t>为中标</w:t>
      </w:r>
      <w:r>
        <w:rPr>
          <w:rFonts w:hint="eastAsia" w:ascii="宋体" w:hAnsi="宋体" w:eastAsia="宋体"/>
          <w:color w:val="auto"/>
          <w:sz w:val="24"/>
          <w:highlight w:val="none"/>
        </w:rPr>
        <w:t>候选</w:t>
      </w:r>
      <w:r>
        <w:rPr>
          <w:rFonts w:ascii="宋体" w:hAnsi="宋体" w:eastAsia="宋体"/>
          <w:color w:val="auto"/>
          <w:sz w:val="24"/>
          <w:highlight w:val="none"/>
        </w:rPr>
        <w:t>人的评标方法</w:t>
      </w:r>
      <w:r>
        <w:rPr>
          <w:rFonts w:hint="eastAsia" w:ascii="宋体" w:hAnsi="宋体" w:eastAsia="宋体"/>
          <w:color w:val="auto"/>
          <w:sz w:val="24"/>
          <w:highlight w:val="none"/>
        </w:rPr>
        <w:t>。</w:t>
      </w:r>
    </w:p>
    <w:p w14:paraId="5A60DD6E">
      <w:pPr>
        <w:spacing w:line="360" w:lineRule="auto"/>
        <w:ind w:firstLine="435"/>
        <w:rPr>
          <w:rFonts w:ascii="宋体" w:hAnsi="宋体" w:eastAsia="宋体"/>
          <w:color w:val="auto"/>
          <w:sz w:val="24"/>
          <w:highlight w:val="none"/>
        </w:rPr>
      </w:pPr>
      <w:r>
        <w:rPr>
          <w:rFonts w:hint="eastAsia" w:ascii="宋体" w:hAnsi="宋体" w:eastAsia="宋体"/>
          <w:color w:val="auto"/>
          <w:sz w:val="24"/>
          <w:highlight w:val="none"/>
        </w:rPr>
        <w:t>（2）综合评分法，是</w:t>
      </w:r>
      <w:r>
        <w:rPr>
          <w:rFonts w:ascii="宋体" w:hAnsi="宋体" w:eastAsia="宋体"/>
          <w:color w:val="auto"/>
          <w:sz w:val="24"/>
          <w:highlight w:val="none"/>
        </w:rPr>
        <w:t>指投标文件满足招标</w:t>
      </w:r>
      <w:r>
        <w:rPr>
          <w:rFonts w:hint="eastAsia" w:ascii="宋体" w:hAnsi="宋体" w:eastAsia="宋体"/>
          <w:color w:val="auto"/>
          <w:sz w:val="24"/>
          <w:highlight w:val="none"/>
        </w:rPr>
        <w:t>文件</w:t>
      </w:r>
      <w:r>
        <w:rPr>
          <w:rFonts w:ascii="宋体" w:hAnsi="宋体" w:eastAsia="宋体"/>
          <w:color w:val="auto"/>
          <w:sz w:val="24"/>
          <w:highlight w:val="none"/>
        </w:rPr>
        <w:t>全部实质性要求</w:t>
      </w:r>
      <w:r>
        <w:rPr>
          <w:rFonts w:hint="eastAsia" w:ascii="宋体" w:hAnsi="宋体" w:eastAsia="宋体"/>
          <w:color w:val="auto"/>
          <w:sz w:val="24"/>
          <w:highlight w:val="none"/>
        </w:rPr>
        <w:t>，</w:t>
      </w:r>
      <w:r>
        <w:rPr>
          <w:rFonts w:ascii="宋体" w:hAnsi="宋体" w:eastAsia="宋体"/>
          <w:color w:val="auto"/>
          <w:sz w:val="24"/>
          <w:highlight w:val="none"/>
        </w:rPr>
        <w:t>且按照评审因素的</w:t>
      </w:r>
      <w:r>
        <w:rPr>
          <w:rFonts w:hint="eastAsia" w:ascii="宋体" w:hAnsi="宋体" w:eastAsia="宋体"/>
          <w:color w:val="auto"/>
          <w:sz w:val="24"/>
          <w:highlight w:val="none"/>
        </w:rPr>
        <w:t>量化</w:t>
      </w:r>
      <w:r>
        <w:rPr>
          <w:rFonts w:ascii="宋体" w:hAnsi="宋体" w:eastAsia="宋体"/>
          <w:color w:val="auto"/>
          <w:sz w:val="24"/>
          <w:highlight w:val="none"/>
        </w:rPr>
        <w:t>指标评审得分最高的</w:t>
      </w:r>
      <w:r>
        <w:rPr>
          <w:rFonts w:hint="eastAsia" w:ascii="宋体" w:hAnsi="宋体" w:eastAsia="宋体"/>
          <w:color w:val="auto"/>
          <w:sz w:val="24"/>
          <w:highlight w:val="none"/>
        </w:rPr>
        <w:t>投标人</w:t>
      </w:r>
      <w:r>
        <w:rPr>
          <w:rFonts w:ascii="宋体" w:hAnsi="宋体" w:eastAsia="宋体"/>
          <w:color w:val="auto"/>
          <w:sz w:val="24"/>
          <w:highlight w:val="none"/>
        </w:rPr>
        <w:t>为中标候选人的评标方法。</w:t>
      </w:r>
    </w:p>
    <w:p w14:paraId="6AB7B977">
      <w:pPr>
        <w:spacing w:line="360" w:lineRule="auto"/>
        <w:ind w:firstLine="435"/>
        <w:rPr>
          <w:rFonts w:ascii="宋体" w:hAnsi="宋体" w:eastAsia="宋体"/>
          <w:color w:val="auto"/>
          <w:sz w:val="24"/>
          <w:highlight w:val="none"/>
        </w:rPr>
      </w:pPr>
      <w:r>
        <w:rPr>
          <w:rFonts w:hint="eastAsia" w:ascii="宋体" w:hAnsi="宋体" w:eastAsia="宋体"/>
          <w:color w:val="auto"/>
          <w:sz w:val="24"/>
          <w:highlight w:val="none"/>
          <w:lang w:eastAsia="zh-CN"/>
        </w:rPr>
        <w:t>17.</w:t>
      </w:r>
      <w:r>
        <w:rPr>
          <w:rFonts w:ascii="宋体" w:hAnsi="宋体" w:eastAsia="宋体"/>
          <w:color w:val="auto"/>
          <w:sz w:val="24"/>
          <w:highlight w:val="none"/>
        </w:rPr>
        <w:t>3根据《政府采购促进中小企业发展管理办法》（财库〔2020〕46号）、《三部门联合发布关于促进残疾人就业政府采购政策的通知》（财库〔2017〕141号）</w:t>
      </w:r>
      <w:r>
        <w:rPr>
          <w:rFonts w:hint="eastAsia" w:ascii="宋体" w:hAnsi="宋体" w:eastAsia="宋体"/>
          <w:color w:val="auto"/>
          <w:sz w:val="24"/>
          <w:highlight w:val="none"/>
          <w:lang w:val="en-US" w:eastAsia="zh-CN"/>
        </w:rPr>
        <w:t>和</w:t>
      </w:r>
      <w:r>
        <w:rPr>
          <w:rFonts w:ascii="宋体" w:hAnsi="宋体" w:eastAsia="宋体"/>
          <w:color w:val="auto"/>
          <w:sz w:val="24"/>
          <w:highlight w:val="none"/>
        </w:rPr>
        <w:t>《财政部 司法部关于政府采购支持监狱企业发展有关问题的通知》（财库〔2014〕68号）的规定，对满足价格扣除条件且在投标文件中提交了《中小企业声明函》、《残疾人福利性单位声明函》或省级以上监狱管理局、戒毒管理局（含新疆生产建设兵团）出具的属于监狱企业的证明文件的投标人，其投标报价按照</w:t>
      </w:r>
      <w:r>
        <w:rPr>
          <w:rFonts w:ascii="宋体" w:hAnsi="宋体" w:eastAsia="宋体"/>
          <w:color w:val="auto"/>
          <w:sz w:val="24"/>
          <w:highlight w:val="none"/>
          <w:u w:val="single"/>
        </w:rPr>
        <w:t>投标人须知前附表</w:t>
      </w:r>
      <w:r>
        <w:rPr>
          <w:rFonts w:ascii="宋体" w:hAnsi="宋体" w:eastAsia="宋体"/>
          <w:color w:val="auto"/>
          <w:sz w:val="24"/>
          <w:highlight w:val="none"/>
        </w:rPr>
        <w:t>中规定的标准扣除后的价格参与评审。对于同时属于小微企</w:t>
      </w:r>
      <w:r>
        <w:rPr>
          <w:rFonts w:hint="eastAsia" w:ascii="宋体" w:hAnsi="宋体" w:eastAsia="宋体"/>
          <w:color w:val="auto"/>
          <w:sz w:val="24"/>
          <w:highlight w:val="none"/>
        </w:rPr>
        <w:t>业、监狱企业或残疾人福利性单位的，不重复进行投标报价扣除。</w:t>
      </w:r>
    </w:p>
    <w:p w14:paraId="77946B52">
      <w:pPr>
        <w:spacing w:line="360" w:lineRule="auto"/>
        <w:ind w:firstLine="435"/>
        <w:rPr>
          <w:rFonts w:ascii="宋体" w:hAnsi="宋体" w:eastAsia="宋体"/>
          <w:color w:val="auto"/>
          <w:sz w:val="24"/>
          <w:highlight w:val="none"/>
        </w:rPr>
      </w:pPr>
      <w:r>
        <w:rPr>
          <w:rFonts w:hint="eastAsia" w:ascii="宋体" w:hAnsi="宋体" w:eastAsia="宋体"/>
          <w:color w:val="auto"/>
          <w:sz w:val="24"/>
          <w:highlight w:val="none"/>
        </w:rPr>
        <w:t>接受大中型企业与小微企业组成联合体或者允许大中型企业向一家或者多家小微企业分包的，对于联合协议或者分包意向协议约定小微企业的合同份额占到合同总金额</w:t>
      </w:r>
      <w:r>
        <w:rPr>
          <w:rFonts w:ascii="宋体" w:hAnsi="宋体" w:eastAsia="宋体"/>
          <w:color w:val="auto"/>
          <w:sz w:val="24"/>
          <w:highlight w:val="none"/>
        </w:rPr>
        <w:t>30%以上的，可给予联合体或者大中型企业的投标报价按照</w:t>
      </w:r>
      <w:r>
        <w:rPr>
          <w:rFonts w:ascii="宋体" w:hAnsi="宋体" w:eastAsia="宋体"/>
          <w:color w:val="auto"/>
          <w:sz w:val="24"/>
          <w:highlight w:val="none"/>
          <w:u w:val="single"/>
        </w:rPr>
        <w:t>投标人须知前附表</w:t>
      </w:r>
      <w:r>
        <w:rPr>
          <w:rFonts w:ascii="宋体" w:hAnsi="宋体" w:eastAsia="宋体"/>
          <w:color w:val="auto"/>
          <w:sz w:val="24"/>
          <w:highlight w:val="none"/>
        </w:rPr>
        <w:t>中规定的标准扣除后的价格参与评审。组成联合体或者接受分包的小微企业与联合体内其他企业、分包企业之间存在直接控股、管理关系的，不享受价格扣除优惠政策。</w:t>
      </w:r>
    </w:p>
    <w:p w14:paraId="76D6F2F4">
      <w:pPr>
        <w:spacing w:line="360" w:lineRule="auto"/>
        <w:ind w:firstLine="435"/>
        <w:rPr>
          <w:rFonts w:ascii="宋体" w:hAnsi="宋体" w:eastAsia="宋体"/>
          <w:color w:val="auto"/>
          <w:sz w:val="24"/>
          <w:highlight w:val="none"/>
        </w:rPr>
      </w:pPr>
      <w:r>
        <w:rPr>
          <w:rFonts w:hint="eastAsia" w:ascii="宋体" w:hAnsi="宋体" w:eastAsia="宋体"/>
          <w:color w:val="auto"/>
          <w:sz w:val="24"/>
          <w:highlight w:val="none"/>
        </w:rPr>
        <w:t>以联合体形式参加政府采购活动，联合体各方均为中小企业的，联合体视同中小企业。其中，联合体各方均为小微企业的，联合体视同小微企业。</w:t>
      </w:r>
    </w:p>
    <w:p w14:paraId="1861764F">
      <w:pPr>
        <w:spacing w:line="360" w:lineRule="auto"/>
        <w:ind w:firstLine="437"/>
        <w:outlineLvl w:val="2"/>
        <w:rPr>
          <w:rFonts w:asciiTheme="minorEastAsia" w:hAnsiTheme="minorEastAsia" w:eastAsiaTheme="minorEastAsia"/>
          <w:b/>
          <w:color w:val="auto"/>
          <w:sz w:val="24"/>
          <w:highlight w:val="none"/>
        </w:rPr>
      </w:pPr>
      <w:r>
        <w:rPr>
          <w:rFonts w:hint="eastAsia" w:asciiTheme="minorEastAsia" w:hAnsiTheme="minorEastAsia" w:eastAsiaTheme="minorEastAsia"/>
          <w:b/>
          <w:color w:val="auto"/>
          <w:sz w:val="24"/>
          <w:highlight w:val="none"/>
          <w:lang w:val="en-US" w:eastAsia="zh-CN"/>
        </w:rPr>
        <w:t>18</w:t>
      </w:r>
      <w:r>
        <w:rPr>
          <w:rFonts w:asciiTheme="minorEastAsia" w:hAnsiTheme="minorEastAsia" w:eastAsiaTheme="minorEastAsia"/>
          <w:b/>
          <w:color w:val="auto"/>
          <w:sz w:val="24"/>
          <w:highlight w:val="none"/>
        </w:rPr>
        <w:t>.</w:t>
      </w:r>
      <w:r>
        <w:rPr>
          <w:rFonts w:hint="eastAsia" w:asciiTheme="minorEastAsia" w:hAnsiTheme="minorEastAsia" w:eastAsiaTheme="minorEastAsia"/>
          <w:b/>
          <w:color w:val="auto"/>
          <w:sz w:val="24"/>
          <w:highlight w:val="none"/>
        </w:rPr>
        <w:t>废标、重新招标与变更采购方式</w:t>
      </w:r>
    </w:p>
    <w:p w14:paraId="3070B8A6">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lang w:val="en-US" w:eastAsia="zh-CN"/>
        </w:rPr>
        <w:t>18</w:t>
      </w:r>
      <w:r>
        <w:rPr>
          <w:rFonts w:hint="eastAsia" w:asciiTheme="minorEastAsia" w:hAnsiTheme="minorEastAsia" w:eastAsiaTheme="minorEastAsia"/>
          <w:color w:val="auto"/>
          <w:sz w:val="24"/>
          <w:highlight w:val="none"/>
        </w:rPr>
        <w:t>.1出现下列情形之一，将导致项目废标：</w:t>
      </w:r>
    </w:p>
    <w:p w14:paraId="24E778AE">
      <w:pPr>
        <w:spacing w:line="360" w:lineRule="auto"/>
        <w:ind w:firstLine="435"/>
        <w:rPr>
          <w:rFonts w:ascii="宋体" w:hAnsi="宋体" w:eastAsia="宋体"/>
          <w:color w:val="auto"/>
          <w:sz w:val="24"/>
          <w:highlight w:val="none"/>
        </w:rPr>
      </w:pPr>
      <w:r>
        <w:rPr>
          <w:rFonts w:hint="eastAsia" w:asciiTheme="minorEastAsia" w:hAnsiTheme="minorEastAsia" w:eastAsiaTheme="minorEastAsia"/>
          <w:color w:val="auto"/>
          <w:sz w:val="24"/>
          <w:highlight w:val="none"/>
        </w:rPr>
        <w:t>（</w:t>
      </w:r>
      <w:r>
        <w:rPr>
          <w:rFonts w:hint="eastAsia" w:ascii="宋体" w:hAnsi="宋体" w:eastAsia="宋体"/>
          <w:color w:val="auto"/>
          <w:sz w:val="24"/>
          <w:highlight w:val="none"/>
        </w:rPr>
        <w:t>1）符合专业条件的供应商或者对招标文件做实质性响应的供应商不足规定数量的；</w:t>
      </w:r>
    </w:p>
    <w:p w14:paraId="6C2FE7AA">
      <w:pPr>
        <w:spacing w:line="360" w:lineRule="auto"/>
        <w:ind w:firstLine="435"/>
        <w:rPr>
          <w:rFonts w:ascii="宋体" w:hAnsi="宋体" w:eastAsia="宋体"/>
          <w:color w:val="auto"/>
          <w:sz w:val="24"/>
          <w:highlight w:val="none"/>
        </w:rPr>
      </w:pPr>
      <w:r>
        <w:rPr>
          <w:rFonts w:hint="eastAsia" w:ascii="宋体" w:hAnsi="宋体" w:eastAsia="宋体"/>
          <w:color w:val="auto"/>
          <w:sz w:val="24"/>
          <w:highlight w:val="none"/>
        </w:rPr>
        <w:t>（2）出现影响采购公正的违法、违规行为的；</w:t>
      </w:r>
    </w:p>
    <w:p w14:paraId="5EA295EF">
      <w:pPr>
        <w:spacing w:line="360" w:lineRule="auto"/>
        <w:ind w:firstLine="435"/>
        <w:rPr>
          <w:rFonts w:ascii="宋体" w:hAnsi="宋体" w:eastAsia="宋体"/>
          <w:color w:val="auto"/>
          <w:sz w:val="24"/>
          <w:highlight w:val="none"/>
        </w:rPr>
      </w:pPr>
      <w:r>
        <w:rPr>
          <w:rFonts w:hint="eastAsia" w:ascii="宋体" w:hAnsi="宋体" w:eastAsia="宋体"/>
          <w:color w:val="auto"/>
          <w:sz w:val="24"/>
          <w:highlight w:val="none"/>
        </w:rPr>
        <w:t>（3）投标人的报价均超过了采购预算，采购人不能支付的；</w:t>
      </w:r>
    </w:p>
    <w:p w14:paraId="5D9DD494">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（4）因重大变故，采购任务取消的。</w:t>
      </w:r>
    </w:p>
    <w:p w14:paraId="006001A1">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lang w:val="en-US" w:eastAsia="zh-CN"/>
        </w:rPr>
        <w:t>18</w:t>
      </w:r>
      <w:r>
        <w:rPr>
          <w:rFonts w:hint="eastAsia" w:asciiTheme="minorEastAsia" w:hAnsiTheme="minorEastAsia" w:eastAsiaTheme="minorEastAsia"/>
          <w:color w:val="auto"/>
          <w:sz w:val="24"/>
          <w:highlight w:val="none"/>
        </w:rPr>
        <w:t>.2公开招标数额标准以上的采购项目，投标截止后投标人不足</w:t>
      </w:r>
      <w:r>
        <w:rPr>
          <w:rFonts w:asciiTheme="minorEastAsia" w:hAnsiTheme="minorEastAsia" w:eastAsiaTheme="minorEastAsia"/>
          <w:color w:val="auto"/>
          <w:sz w:val="24"/>
          <w:highlight w:val="none"/>
        </w:rPr>
        <w:t>3家或者通过</w:t>
      </w:r>
      <w:r>
        <w:rPr>
          <w:rFonts w:hint="eastAsia" w:asciiTheme="minorEastAsia" w:hAnsiTheme="minorEastAsia" w:eastAsiaTheme="minorEastAsia"/>
          <w:color w:val="auto"/>
          <w:sz w:val="24"/>
          <w:highlight w:val="none"/>
        </w:rPr>
        <w:t>资格审查或符合性审查的投标人不足</w:t>
      </w:r>
      <w:r>
        <w:rPr>
          <w:rFonts w:asciiTheme="minorEastAsia" w:hAnsiTheme="minorEastAsia" w:eastAsiaTheme="minorEastAsia"/>
          <w:color w:val="auto"/>
          <w:sz w:val="24"/>
          <w:highlight w:val="none"/>
        </w:rPr>
        <w:t>3家的，除采购任务取消情形外，按照以下方式处理：</w:t>
      </w:r>
    </w:p>
    <w:p w14:paraId="6C576EA0">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（1）招标文件存在不合理条款或者招标程序不符合规定的，采购人、采购代理机构改正后依法重新招标；</w:t>
      </w:r>
    </w:p>
    <w:p w14:paraId="18DC3EE3">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（2）招标文件没有不合理条款、招标程序符合规定，需要采用其他采购方式采购的，采购人应当依法报</w:t>
      </w:r>
      <w:r>
        <w:rPr>
          <w:rFonts w:hint="eastAsia" w:ascii="宋体" w:hAnsi="宋体" w:eastAsia="宋体" w:cs="宋体"/>
          <w:b w:val="0"/>
          <w:bCs w:val="0"/>
          <w:color w:val="000000"/>
          <w:kern w:val="2"/>
          <w:sz w:val="24"/>
          <w:szCs w:val="24"/>
          <w:highlight w:val="none"/>
          <w:u w:val="none"/>
          <w:lang w:val="en-US" w:eastAsia="zh-CN" w:bidi="ar-SA"/>
        </w:rPr>
        <w:t>政府采购监督管理部门</w:t>
      </w:r>
      <w:r>
        <w:rPr>
          <w:rFonts w:hint="eastAsia" w:asciiTheme="minorEastAsia" w:hAnsiTheme="minorEastAsia" w:eastAsiaTheme="minorEastAsia"/>
          <w:color w:val="auto"/>
          <w:sz w:val="24"/>
          <w:highlight w:val="none"/>
        </w:rPr>
        <w:t>批准。</w:t>
      </w:r>
    </w:p>
    <w:p w14:paraId="16EA365E">
      <w:pPr>
        <w:spacing w:line="360" w:lineRule="auto"/>
        <w:ind w:firstLine="437"/>
        <w:outlineLvl w:val="2"/>
        <w:rPr>
          <w:rFonts w:asciiTheme="minorEastAsia" w:hAnsiTheme="minorEastAsia" w:eastAsiaTheme="minorEastAsia"/>
          <w:b/>
          <w:color w:val="auto"/>
          <w:sz w:val="24"/>
          <w:highlight w:val="none"/>
        </w:rPr>
      </w:pPr>
      <w:r>
        <w:rPr>
          <w:rFonts w:hint="eastAsia" w:asciiTheme="minorEastAsia" w:hAnsiTheme="minorEastAsia" w:eastAsiaTheme="minorEastAsia"/>
          <w:b/>
          <w:color w:val="auto"/>
          <w:sz w:val="24"/>
          <w:highlight w:val="none"/>
          <w:lang w:val="en-US" w:eastAsia="zh-CN"/>
        </w:rPr>
        <w:t>19</w:t>
      </w:r>
      <w:r>
        <w:rPr>
          <w:rFonts w:asciiTheme="minorEastAsia" w:hAnsiTheme="minorEastAsia" w:eastAsiaTheme="minorEastAsia"/>
          <w:b/>
          <w:color w:val="auto"/>
          <w:sz w:val="24"/>
          <w:highlight w:val="none"/>
        </w:rPr>
        <w:t>.</w:t>
      </w:r>
      <w:r>
        <w:rPr>
          <w:rFonts w:hint="eastAsia" w:asciiTheme="minorEastAsia" w:hAnsiTheme="minorEastAsia" w:eastAsiaTheme="minorEastAsia"/>
          <w:b/>
          <w:color w:val="auto"/>
          <w:sz w:val="24"/>
          <w:highlight w:val="none"/>
        </w:rPr>
        <w:t>保密要求</w:t>
      </w:r>
    </w:p>
    <w:p w14:paraId="075474E0">
      <w:pPr>
        <w:spacing w:line="360" w:lineRule="auto"/>
        <w:ind w:firstLine="435"/>
        <w:rPr>
          <w:rFonts w:ascii="宋体" w:hAnsi="宋体" w:eastAsia="宋体"/>
          <w:color w:val="auto"/>
          <w:sz w:val="24"/>
          <w:highlight w:val="none"/>
        </w:rPr>
      </w:pPr>
      <w:r>
        <w:rPr>
          <w:rFonts w:hint="eastAsia" w:ascii="宋体" w:hAnsi="宋体" w:eastAsia="宋体"/>
          <w:color w:val="auto"/>
          <w:sz w:val="24"/>
          <w:highlight w:val="none"/>
          <w:lang w:val="en-US" w:eastAsia="zh-CN"/>
        </w:rPr>
        <w:t>19</w:t>
      </w:r>
      <w:r>
        <w:rPr>
          <w:rFonts w:hint="eastAsia" w:ascii="宋体" w:hAnsi="宋体" w:eastAsia="宋体"/>
          <w:color w:val="auto"/>
          <w:sz w:val="24"/>
          <w:highlight w:val="none"/>
        </w:rPr>
        <w:t>.1评标将在严格保密的情况下进行。</w:t>
      </w:r>
    </w:p>
    <w:p w14:paraId="182CCC73">
      <w:pPr>
        <w:spacing w:line="360" w:lineRule="auto"/>
        <w:ind w:firstLine="435"/>
        <w:rPr>
          <w:rFonts w:ascii="宋体" w:hAnsi="宋体" w:eastAsia="宋体"/>
          <w:color w:val="auto"/>
          <w:sz w:val="24"/>
          <w:highlight w:val="none"/>
        </w:rPr>
      </w:pPr>
      <w:r>
        <w:rPr>
          <w:rFonts w:hint="eastAsia" w:ascii="宋体" w:hAnsi="宋体" w:eastAsia="宋体"/>
          <w:color w:val="auto"/>
          <w:sz w:val="24"/>
          <w:highlight w:val="none"/>
          <w:lang w:val="en-US" w:eastAsia="zh-CN"/>
        </w:rPr>
        <w:t>19</w:t>
      </w:r>
      <w:r>
        <w:rPr>
          <w:rFonts w:hint="eastAsia" w:ascii="宋体" w:hAnsi="宋体" w:eastAsia="宋体"/>
          <w:color w:val="auto"/>
          <w:sz w:val="24"/>
          <w:highlight w:val="none"/>
        </w:rPr>
        <w:t>.2有关人员</w:t>
      </w:r>
      <w:r>
        <w:rPr>
          <w:rFonts w:ascii="宋体" w:hAnsi="宋体" w:eastAsia="宋体"/>
          <w:color w:val="auto"/>
          <w:sz w:val="24"/>
          <w:highlight w:val="none"/>
        </w:rPr>
        <w:t>应当</w:t>
      </w:r>
      <w:r>
        <w:rPr>
          <w:rFonts w:hint="eastAsia" w:ascii="宋体" w:hAnsi="宋体" w:eastAsia="宋体"/>
          <w:color w:val="auto"/>
          <w:sz w:val="24"/>
          <w:highlight w:val="none"/>
        </w:rPr>
        <w:t>遵</w:t>
      </w:r>
      <w:r>
        <w:rPr>
          <w:rFonts w:ascii="宋体" w:hAnsi="宋体" w:eastAsia="宋体"/>
          <w:color w:val="auto"/>
          <w:sz w:val="24"/>
          <w:highlight w:val="none"/>
        </w:rPr>
        <w:t>守评</w:t>
      </w:r>
      <w:r>
        <w:rPr>
          <w:rFonts w:hint="eastAsia" w:ascii="宋体" w:hAnsi="宋体" w:eastAsia="宋体"/>
          <w:color w:val="auto"/>
          <w:sz w:val="24"/>
          <w:highlight w:val="none"/>
        </w:rPr>
        <w:t>标</w:t>
      </w:r>
      <w:r>
        <w:rPr>
          <w:rFonts w:ascii="宋体" w:hAnsi="宋体" w:eastAsia="宋体"/>
          <w:color w:val="auto"/>
          <w:sz w:val="24"/>
          <w:highlight w:val="none"/>
        </w:rPr>
        <w:t>工作纪律，不得</w:t>
      </w:r>
      <w:r>
        <w:rPr>
          <w:rFonts w:hint="eastAsia" w:ascii="宋体" w:hAnsi="宋体" w:eastAsia="宋体"/>
          <w:color w:val="auto"/>
          <w:sz w:val="24"/>
          <w:highlight w:val="none"/>
        </w:rPr>
        <w:t>泄露</w:t>
      </w:r>
      <w:r>
        <w:rPr>
          <w:rFonts w:ascii="宋体" w:hAnsi="宋体" w:eastAsia="宋体"/>
          <w:color w:val="auto"/>
          <w:sz w:val="24"/>
          <w:highlight w:val="none"/>
        </w:rPr>
        <w:t>评</w:t>
      </w:r>
      <w:r>
        <w:rPr>
          <w:rFonts w:hint="eastAsia" w:ascii="宋体" w:hAnsi="宋体" w:eastAsia="宋体"/>
          <w:color w:val="auto"/>
          <w:sz w:val="24"/>
          <w:highlight w:val="none"/>
        </w:rPr>
        <w:t>标文件</w:t>
      </w:r>
      <w:r>
        <w:rPr>
          <w:rFonts w:ascii="宋体" w:hAnsi="宋体" w:eastAsia="宋体"/>
          <w:color w:val="auto"/>
          <w:sz w:val="24"/>
          <w:highlight w:val="none"/>
        </w:rPr>
        <w:t>、评</w:t>
      </w:r>
      <w:r>
        <w:rPr>
          <w:rFonts w:hint="eastAsia" w:ascii="宋体" w:hAnsi="宋体" w:eastAsia="宋体"/>
          <w:color w:val="auto"/>
          <w:sz w:val="24"/>
          <w:highlight w:val="none"/>
        </w:rPr>
        <w:t>标</w:t>
      </w:r>
      <w:r>
        <w:rPr>
          <w:rFonts w:ascii="宋体" w:hAnsi="宋体" w:eastAsia="宋体"/>
          <w:color w:val="auto"/>
          <w:sz w:val="24"/>
          <w:highlight w:val="none"/>
        </w:rPr>
        <w:t>情况和评</w:t>
      </w:r>
      <w:r>
        <w:rPr>
          <w:rFonts w:hint="eastAsia" w:ascii="宋体" w:hAnsi="宋体" w:eastAsia="宋体"/>
          <w:color w:val="auto"/>
          <w:sz w:val="24"/>
          <w:highlight w:val="none"/>
        </w:rPr>
        <w:t>标</w:t>
      </w:r>
      <w:r>
        <w:rPr>
          <w:rFonts w:ascii="宋体" w:hAnsi="宋体" w:eastAsia="宋体"/>
          <w:color w:val="auto"/>
          <w:sz w:val="24"/>
          <w:highlight w:val="none"/>
        </w:rPr>
        <w:t>中获悉的</w:t>
      </w:r>
      <w:r>
        <w:rPr>
          <w:rFonts w:hint="eastAsia" w:ascii="宋体" w:hAnsi="宋体" w:eastAsia="宋体"/>
          <w:color w:val="auto"/>
          <w:sz w:val="24"/>
          <w:highlight w:val="none"/>
        </w:rPr>
        <w:t>国家秘密、</w:t>
      </w:r>
      <w:r>
        <w:rPr>
          <w:rFonts w:ascii="宋体" w:hAnsi="宋体" w:eastAsia="宋体"/>
          <w:color w:val="auto"/>
          <w:sz w:val="24"/>
          <w:highlight w:val="none"/>
        </w:rPr>
        <w:t>商业秘密。</w:t>
      </w:r>
    </w:p>
    <w:p w14:paraId="44B24F61">
      <w:pPr>
        <w:spacing w:line="360" w:lineRule="auto"/>
        <w:ind w:firstLine="437"/>
        <w:outlineLvl w:val="2"/>
        <w:rPr>
          <w:rFonts w:asciiTheme="minorEastAsia" w:hAnsiTheme="minorEastAsia" w:eastAsiaTheme="minorEastAsia"/>
          <w:b/>
          <w:color w:val="auto"/>
          <w:sz w:val="24"/>
          <w:highlight w:val="none"/>
        </w:rPr>
      </w:pPr>
      <w:r>
        <w:rPr>
          <w:rFonts w:hint="eastAsia" w:asciiTheme="minorEastAsia" w:hAnsiTheme="minorEastAsia" w:eastAsiaTheme="minorEastAsia"/>
          <w:b/>
          <w:color w:val="auto"/>
          <w:sz w:val="24"/>
          <w:highlight w:val="none"/>
        </w:rPr>
        <w:t>2</w:t>
      </w:r>
      <w:r>
        <w:rPr>
          <w:rFonts w:hint="eastAsia" w:asciiTheme="minorEastAsia" w:hAnsiTheme="minorEastAsia" w:eastAsiaTheme="minorEastAsia"/>
          <w:b/>
          <w:color w:val="auto"/>
          <w:sz w:val="24"/>
          <w:highlight w:val="none"/>
          <w:lang w:val="en-US" w:eastAsia="zh-CN"/>
        </w:rPr>
        <w:t>0</w:t>
      </w:r>
      <w:r>
        <w:rPr>
          <w:rFonts w:asciiTheme="minorEastAsia" w:hAnsiTheme="minorEastAsia" w:eastAsiaTheme="minorEastAsia"/>
          <w:b/>
          <w:color w:val="auto"/>
          <w:sz w:val="24"/>
          <w:highlight w:val="none"/>
        </w:rPr>
        <w:t>.</w:t>
      </w:r>
      <w:r>
        <w:rPr>
          <w:rFonts w:hint="eastAsia" w:asciiTheme="minorEastAsia" w:hAnsiTheme="minorEastAsia" w:eastAsiaTheme="minorEastAsia"/>
          <w:b/>
          <w:color w:val="auto"/>
          <w:sz w:val="24"/>
          <w:highlight w:val="none"/>
        </w:rPr>
        <w:t>中标候选人的确定原则及标准</w:t>
      </w:r>
    </w:p>
    <w:p w14:paraId="16BC4B00">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lang w:val="en-US" w:eastAsia="zh-CN"/>
        </w:rPr>
        <w:t>20.1</w:t>
      </w:r>
      <w:r>
        <w:rPr>
          <w:rFonts w:asciiTheme="minorEastAsia" w:hAnsiTheme="minorEastAsia" w:eastAsiaTheme="minorEastAsia"/>
          <w:color w:val="auto"/>
          <w:sz w:val="24"/>
          <w:highlight w:val="none"/>
        </w:rPr>
        <w:t>评</w:t>
      </w:r>
      <w:r>
        <w:rPr>
          <w:rFonts w:hint="eastAsia" w:asciiTheme="minorEastAsia" w:hAnsiTheme="minorEastAsia" w:eastAsiaTheme="minorEastAsia"/>
          <w:color w:val="auto"/>
          <w:sz w:val="24"/>
          <w:highlight w:val="none"/>
        </w:rPr>
        <w:t>标</w:t>
      </w:r>
      <w:r>
        <w:rPr>
          <w:rFonts w:asciiTheme="minorEastAsia" w:hAnsiTheme="minorEastAsia" w:eastAsiaTheme="minorEastAsia"/>
          <w:color w:val="auto"/>
          <w:sz w:val="24"/>
          <w:highlight w:val="none"/>
        </w:rPr>
        <w:t>委员会依据本项目招标文件所约定的评标方法，对实质上响应招标文件的投标人按下列方法进行排序</w:t>
      </w:r>
      <w:r>
        <w:rPr>
          <w:rFonts w:hint="eastAsia" w:asciiTheme="minorEastAsia" w:hAnsiTheme="minorEastAsia" w:eastAsiaTheme="minorEastAsia"/>
          <w:color w:val="auto"/>
          <w:sz w:val="24"/>
          <w:highlight w:val="none"/>
        </w:rPr>
        <w:t>，确定中标候选人</w:t>
      </w:r>
      <w:r>
        <w:rPr>
          <w:rFonts w:asciiTheme="minorEastAsia" w:hAnsiTheme="minorEastAsia" w:eastAsiaTheme="minorEastAsia"/>
          <w:color w:val="auto"/>
          <w:sz w:val="24"/>
          <w:highlight w:val="none"/>
        </w:rPr>
        <w:t>：</w:t>
      </w:r>
    </w:p>
    <w:p w14:paraId="11D29983">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w:t>
      </w:r>
      <w:r>
        <w:rPr>
          <w:rFonts w:asciiTheme="minorEastAsia" w:hAnsiTheme="minorEastAsia" w:eastAsiaTheme="minorEastAsia"/>
          <w:color w:val="auto"/>
          <w:sz w:val="24"/>
          <w:highlight w:val="none"/>
        </w:rPr>
        <w:t>1）采用最低评标价法的，除了算术修正和落实政府采购政策需进行的价格扣除外，不对投标人的投标价格进行任何调整。评标结果按修正和扣除后的投标报价由低到高顺序排列。修正和扣除后的投标报价</w:t>
      </w:r>
      <w:r>
        <w:rPr>
          <w:rFonts w:hint="eastAsia" w:asciiTheme="minorEastAsia" w:hAnsiTheme="minorEastAsia" w:eastAsiaTheme="minorEastAsia"/>
          <w:color w:val="auto"/>
          <w:sz w:val="24"/>
          <w:highlight w:val="none"/>
        </w:rPr>
        <w:t>出现两家或两家以上相同者，采取评标委员会随机抽取的方式确定中标候选顺序。</w:t>
      </w:r>
    </w:p>
    <w:p w14:paraId="509B3226">
      <w:pPr>
        <w:spacing w:line="360" w:lineRule="auto"/>
        <w:ind w:firstLine="435"/>
        <w:rPr>
          <w:rFonts w:hint="default" w:eastAsiaTheme="minorEastAsia"/>
          <w:lang w:val="en-US" w:eastAsia="zh-CN"/>
        </w:rPr>
      </w:pPr>
      <w:r>
        <w:rPr>
          <w:rFonts w:hint="eastAsia" w:asciiTheme="minorEastAsia" w:hAnsiTheme="minorEastAsia" w:eastAsiaTheme="minorEastAsia"/>
          <w:color w:val="auto"/>
          <w:sz w:val="24"/>
          <w:highlight w:val="none"/>
        </w:rPr>
        <w:t>（</w:t>
      </w:r>
      <w:r>
        <w:rPr>
          <w:rFonts w:asciiTheme="minorEastAsia" w:hAnsiTheme="minorEastAsia" w:eastAsiaTheme="minorEastAsia"/>
          <w:color w:val="auto"/>
          <w:sz w:val="24"/>
          <w:highlight w:val="none"/>
        </w:rPr>
        <w:t>2）采用综合评分法的，评标结果按评审后得分由高到低顺序排列。得分相同的，</w:t>
      </w:r>
      <w:r>
        <w:rPr>
          <w:rFonts w:hint="eastAsia" w:asciiTheme="minorEastAsia" w:hAnsiTheme="minorEastAsia" w:eastAsiaTheme="minorEastAsia"/>
          <w:color w:val="auto"/>
          <w:sz w:val="24"/>
          <w:highlight w:val="none"/>
        </w:rPr>
        <w:t>按投标报价由低到高顺序排列。</w:t>
      </w:r>
      <w:r>
        <w:rPr>
          <w:rFonts w:asciiTheme="minorEastAsia" w:hAnsiTheme="minorEastAsia" w:eastAsiaTheme="minorEastAsia"/>
          <w:color w:val="auto"/>
          <w:sz w:val="24"/>
          <w:highlight w:val="none"/>
        </w:rPr>
        <w:t>得分与投标报价均相同的</w:t>
      </w:r>
      <w:r>
        <w:rPr>
          <w:rFonts w:hint="eastAsia" w:asciiTheme="minorEastAsia" w:hAnsiTheme="minorEastAsia" w:eastAsiaTheme="minorEastAsia"/>
          <w:color w:val="auto"/>
          <w:sz w:val="24"/>
          <w:highlight w:val="none"/>
        </w:rPr>
        <w:t>，则采取评标委员会随机抽取的方式确定中标候选顺序。</w:t>
      </w:r>
    </w:p>
    <w:p w14:paraId="44139B19">
      <w:pPr>
        <w:spacing w:line="360" w:lineRule="auto"/>
        <w:ind w:firstLine="437"/>
        <w:outlineLvl w:val="2"/>
        <w:rPr>
          <w:rFonts w:asciiTheme="minorEastAsia" w:hAnsiTheme="minorEastAsia" w:eastAsiaTheme="minorEastAsia"/>
          <w:b/>
          <w:color w:val="auto"/>
          <w:sz w:val="24"/>
          <w:highlight w:val="none"/>
        </w:rPr>
      </w:pPr>
      <w:r>
        <w:rPr>
          <w:rFonts w:hint="eastAsia" w:asciiTheme="minorEastAsia" w:hAnsiTheme="minorEastAsia" w:eastAsiaTheme="minorEastAsia"/>
          <w:b/>
          <w:color w:val="auto"/>
          <w:sz w:val="24"/>
          <w:highlight w:val="none"/>
        </w:rPr>
        <w:t>2</w:t>
      </w:r>
      <w:r>
        <w:rPr>
          <w:rFonts w:hint="eastAsia" w:asciiTheme="minorEastAsia" w:hAnsiTheme="minorEastAsia" w:eastAsiaTheme="minorEastAsia"/>
          <w:b/>
          <w:color w:val="auto"/>
          <w:sz w:val="24"/>
          <w:highlight w:val="none"/>
          <w:lang w:val="en-US" w:eastAsia="zh-CN"/>
        </w:rPr>
        <w:t>1</w:t>
      </w:r>
      <w:r>
        <w:rPr>
          <w:rFonts w:asciiTheme="minorEastAsia" w:hAnsiTheme="minorEastAsia" w:eastAsiaTheme="minorEastAsia"/>
          <w:b/>
          <w:color w:val="auto"/>
          <w:sz w:val="24"/>
          <w:highlight w:val="none"/>
        </w:rPr>
        <w:t>.</w:t>
      </w:r>
      <w:r>
        <w:rPr>
          <w:rFonts w:hint="eastAsia" w:asciiTheme="minorEastAsia" w:hAnsiTheme="minorEastAsia" w:eastAsiaTheme="minorEastAsia"/>
          <w:b/>
          <w:color w:val="auto"/>
          <w:sz w:val="24"/>
          <w:highlight w:val="none"/>
        </w:rPr>
        <w:t>确定中标候选人和中标人</w:t>
      </w:r>
    </w:p>
    <w:p w14:paraId="59046494">
      <w:pPr>
        <w:spacing w:line="360" w:lineRule="auto"/>
        <w:ind w:firstLine="435"/>
        <w:rPr>
          <w:rFonts w:asciiTheme="minorEastAsia" w:hAnsiTheme="minorEastAsia" w:eastAsiaTheme="minorEastAsia"/>
          <w:color w:val="auto"/>
          <w:sz w:val="24"/>
          <w:highlight w:val="none"/>
        </w:rPr>
      </w:pPr>
      <w:r>
        <w:rPr>
          <w:rFonts w:asciiTheme="minorEastAsia" w:hAnsiTheme="minorEastAsia" w:eastAsiaTheme="minorEastAsia"/>
          <w:color w:val="auto"/>
          <w:sz w:val="24"/>
          <w:highlight w:val="none"/>
        </w:rPr>
        <w:t>2</w:t>
      </w:r>
      <w:r>
        <w:rPr>
          <w:rFonts w:hint="eastAsia" w:asciiTheme="minorEastAsia" w:hAnsiTheme="minorEastAsia" w:eastAsiaTheme="minorEastAsia"/>
          <w:color w:val="auto"/>
          <w:sz w:val="24"/>
          <w:highlight w:val="none"/>
          <w:lang w:val="en-US" w:eastAsia="zh-CN"/>
        </w:rPr>
        <w:t>1</w:t>
      </w:r>
      <w:r>
        <w:rPr>
          <w:rFonts w:asciiTheme="minorEastAsia" w:hAnsiTheme="minorEastAsia" w:eastAsiaTheme="minorEastAsia"/>
          <w:color w:val="auto"/>
          <w:sz w:val="24"/>
          <w:highlight w:val="none"/>
        </w:rPr>
        <w:t>.1评标委员会将根据评标标准，按</w:t>
      </w:r>
      <w:r>
        <w:rPr>
          <w:rFonts w:asciiTheme="minorEastAsia" w:hAnsiTheme="minorEastAsia" w:eastAsiaTheme="minorEastAsia"/>
          <w:color w:val="auto"/>
          <w:sz w:val="24"/>
          <w:highlight w:val="none"/>
          <w:u w:val="single"/>
        </w:rPr>
        <w:t>投标</w:t>
      </w:r>
      <w:r>
        <w:rPr>
          <w:rFonts w:hint="eastAsia" w:asciiTheme="minorEastAsia" w:hAnsiTheme="minorEastAsia" w:eastAsiaTheme="minorEastAsia"/>
          <w:color w:val="auto"/>
          <w:sz w:val="24"/>
          <w:highlight w:val="none"/>
          <w:u w:val="single"/>
        </w:rPr>
        <w:t>人</w:t>
      </w:r>
      <w:r>
        <w:rPr>
          <w:rFonts w:asciiTheme="minorEastAsia" w:hAnsiTheme="minorEastAsia" w:eastAsiaTheme="minorEastAsia"/>
          <w:color w:val="auto"/>
          <w:sz w:val="24"/>
          <w:highlight w:val="none"/>
          <w:u w:val="single"/>
        </w:rPr>
        <w:t>须知前附表</w:t>
      </w:r>
      <w:r>
        <w:rPr>
          <w:rFonts w:asciiTheme="minorEastAsia" w:hAnsiTheme="minorEastAsia" w:eastAsiaTheme="minorEastAsia"/>
          <w:color w:val="auto"/>
          <w:sz w:val="24"/>
          <w:highlight w:val="none"/>
        </w:rPr>
        <w:t>中规定数量推荐中标候选人。</w:t>
      </w:r>
    </w:p>
    <w:p w14:paraId="6BC62ADF">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2</w:t>
      </w:r>
      <w:r>
        <w:rPr>
          <w:rFonts w:hint="eastAsia" w:asciiTheme="minorEastAsia" w:hAnsiTheme="minorEastAsia" w:eastAsiaTheme="minorEastAsia"/>
          <w:color w:val="auto"/>
          <w:sz w:val="24"/>
          <w:highlight w:val="none"/>
          <w:lang w:val="en-US" w:eastAsia="zh-CN"/>
        </w:rPr>
        <w:t>1</w:t>
      </w:r>
      <w:r>
        <w:rPr>
          <w:rFonts w:hint="eastAsia" w:asciiTheme="minorEastAsia" w:hAnsiTheme="minorEastAsia" w:eastAsiaTheme="minorEastAsia"/>
          <w:color w:val="auto"/>
          <w:sz w:val="24"/>
          <w:highlight w:val="none"/>
        </w:rPr>
        <w:t>.2按</w:t>
      </w:r>
      <w:r>
        <w:rPr>
          <w:rFonts w:asciiTheme="minorEastAsia" w:hAnsiTheme="minorEastAsia" w:eastAsiaTheme="minorEastAsia"/>
          <w:color w:val="auto"/>
          <w:sz w:val="24"/>
          <w:highlight w:val="none"/>
          <w:u w:val="single"/>
        </w:rPr>
        <w:t>投标</w:t>
      </w:r>
      <w:r>
        <w:rPr>
          <w:rFonts w:hint="eastAsia" w:asciiTheme="minorEastAsia" w:hAnsiTheme="minorEastAsia" w:eastAsiaTheme="minorEastAsia"/>
          <w:color w:val="auto"/>
          <w:sz w:val="24"/>
          <w:highlight w:val="none"/>
          <w:u w:val="single"/>
        </w:rPr>
        <w:t>人</w:t>
      </w:r>
      <w:r>
        <w:rPr>
          <w:rFonts w:asciiTheme="minorEastAsia" w:hAnsiTheme="minorEastAsia" w:eastAsiaTheme="minorEastAsia"/>
          <w:color w:val="auto"/>
          <w:sz w:val="24"/>
          <w:highlight w:val="none"/>
          <w:u w:val="single"/>
        </w:rPr>
        <w:t>须知前附表</w:t>
      </w:r>
      <w:r>
        <w:rPr>
          <w:rFonts w:hint="eastAsia" w:asciiTheme="minorEastAsia" w:hAnsiTheme="minorEastAsia" w:eastAsiaTheme="minorEastAsia"/>
          <w:color w:val="auto"/>
          <w:sz w:val="24"/>
          <w:highlight w:val="none"/>
        </w:rPr>
        <w:t>中规定，</w:t>
      </w:r>
      <w:r>
        <w:rPr>
          <w:rFonts w:asciiTheme="minorEastAsia" w:hAnsiTheme="minorEastAsia" w:eastAsiaTheme="minorEastAsia"/>
          <w:color w:val="auto"/>
          <w:sz w:val="24"/>
          <w:highlight w:val="none"/>
        </w:rPr>
        <w:t>由评标委员会或采购人确定中标人。</w:t>
      </w:r>
    </w:p>
    <w:p w14:paraId="487E3289">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2</w:t>
      </w:r>
      <w:r>
        <w:rPr>
          <w:rFonts w:hint="eastAsia" w:asciiTheme="minorEastAsia" w:hAnsiTheme="minorEastAsia" w:eastAsiaTheme="minorEastAsia"/>
          <w:color w:val="auto"/>
          <w:sz w:val="24"/>
          <w:highlight w:val="none"/>
          <w:lang w:val="en-US" w:eastAsia="zh-CN"/>
        </w:rPr>
        <w:t>1</w:t>
      </w:r>
      <w:r>
        <w:rPr>
          <w:rFonts w:asciiTheme="minorEastAsia" w:hAnsiTheme="minorEastAsia" w:eastAsiaTheme="minorEastAsia"/>
          <w:color w:val="auto"/>
          <w:sz w:val="24"/>
          <w:highlight w:val="none"/>
        </w:rPr>
        <w:t>.3</w:t>
      </w:r>
      <w:r>
        <w:rPr>
          <w:rFonts w:hint="eastAsia" w:asciiTheme="minorEastAsia" w:hAnsiTheme="minorEastAsia" w:eastAsiaTheme="minorEastAsia"/>
          <w:color w:val="auto"/>
          <w:sz w:val="24"/>
          <w:highlight w:val="none"/>
        </w:rPr>
        <w:t>因重大变故采购任务取消时，采购人有权拒绝任何投标人中标，且对受影响的投标人不承担任何责任。</w:t>
      </w:r>
    </w:p>
    <w:p w14:paraId="645759BA">
      <w:pPr>
        <w:spacing w:line="360" w:lineRule="auto"/>
        <w:ind w:firstLine="437"/>
        <w:outlineLvl w:val="2"/>
        <w:rPr>
          <w:rFonts w:asciiTheme="minorEastAsia" w:hAnsiTheme="minorEastAsia" w:eastAsiaTheme="minorEastAsia"/>
          <w:b/>
          <w:color w:val="auto"/>
          <w:sz w:val="24"/>
          <w:highlight w:val="none"/>
        </w:rPr>
      </w:pPr>
      <w:r>
        <w:rPr>
          <w:rFonts w:hint="eastAsia" w:asciiTheme="minorEastAsia" w:hAnsiTheme="minorEastAsia" w:eastAsiaTheme="minorEastAsia"/>
          <w:b/>
          <w:color w:val="auto"/>
          <w:sz w:val="24"/>
          <w:highlight w:val="none"/>
        </w:rPr>
        <w:t>2</w:t>
      </w:r>
      <w:r>
        <w:rPr>
          <w:rFonts w:hint="eastAsia" w:asciiTheme="minorEastAsia" w:hAnsiTheme="minorEastAsia" w:eastAsiaTheme="minorEastAsia"/>
          <w:b/>
          <w:color w:val="auto"/>
          <w:sz w:val="24"/>
          <w:highlight w:val="none"/>
          <w:lang w:val="en-US" w:eastAsia="zh-CN"/>
        </w:rPr>
        <w:t>2</w:t>
      </w:r>
      <w:r>
        <w:rPr>
          <w:rFonts w:asciiTheme="minorEastAsia" w:hAnsiTheme="minorEastAsia" w:eastAsiaTheme="minorEastAsia"/>
          <w:b/>
          <w:color w:val="auto"/>
          <w:sz w:val="24"/>
          <w:highlight w:val="none"/>
        </w:rPr>
        <w:t>.</w:t>
      </w:r>
      <w:r>
        <w:rPr>
          <w:rFonts w:hint="eastAsia" w:asciiTheme="minorEastAsia" w:hAnsiTheme="minorEastAsia" w:eastAsiaTheme="minorEastAsia"/>
          <w:b/>
          <w:color w:val="auto"/>
          <w:sz w:val="24"/>
          <w:highlight w:val="none"/>
        </w:rPr>
        <w:t>编写评标报告</w:t>
      </w:r>
    </w:p>
    <w:p w14:paraId="2C113E8B">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评标报告是根据全体评标委员会成员签字的原始评标记录和评标结果编写的报告，评标报告由评标委员会全体成员签字。对评标结论持有异议的评标委员会成员可以书面方式阐述其不同意见和理由。评标委员会成员拒绝在评标报告上签字且不陈述其不同意见和理由的，视为同意评标结论。</w:t>
      </w:r>
    </w:p>
    <w:p w14:paraId="2AF01121">
      <w:pPr>
        <w:spacing w:line="360" w:lineRule="auto"/>
        <w:ind w:firstLine="437"/>
        <w:outlineLvl w:val="2"/>
        <w:rPr>
          <w:rFonts w:asciiTheme="minorEastAsia" w:hAnsiTheme="minorEastAsia" w:eastAsiaTheme="minorEastAsia"/>
          <w:b/>
          <w:color w:val="auto"/>
          <w:sz w:val="24"/>
          <w:highlight w:val="none"/>
        </w:rPr>
      </w:pPr>
      <w:r>
        <w:rPr>
          <w:rFonts w:hint="eastAsia" w:asciiTheme="minorEastAsia" w:hAnsiTheme="minorEastAsia" w:eastAsiaTheme="minorEastAsia"/>
          <w:b/>
          <w:color w:val="auto"/>
          <w:sz w:val="24"/>
          <w:highlight w:val="none"/>
        </w:rPr>
        <w:t>2</w:t>
      </w:r>
      <w:r>
        <w:rPr>
          <w:rFonts w:hint="eastAsia" w:asciiTheme="minorEastAsia" w:hAnsiTheme="minorEastAsia" w:eastAsiaTheme="minorEastAsia"/>
          <w:b/>
          <w:color w:val="auto"/>
          <w:sz w:val="24"/>
          <w:highlight w:val="none"/>
          <w:lang w:val="en-US" w:eastAsia="zh-CN"/>
        </w:rPr>
        <w:t>3</w:t>
      </w:r>
      <w:r>
        <w:rPr>
          <w:rFonts w:asciiTheme="minorEastAsia" w:hAnsiTheme="minorEastAsia" w:eastAsiaTheme="minorEastAsia"/>
          <w:b/>
          <w:color w:val="auto"/>
          <w:sz w:val="24"/>
          <w:highlight w:val="none"/>
        </w:rPr>
        <w:t>.</w:t>
      </w:r>
      <w:r>
        <w:rPr>
          <w:rFonts w:hint="eastAsia" w:asciiTheme="minorEastAsia" w:hAnsiTheme="minorEastAsia" w:eastAsiaTheme="minorEastAsia"/>
          <w:b/>
          <w:color w:val="auto"/>
          <w:sz w:val="24"/>
          <w:highlight w:val="none"/>
        </w:rPr>
        <w:t>中标结果公告</w:t>
      </w:r>
    </w:p>
    <w:p w14:paraId="6C12D5F8">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2</w:t>
      </w:r>
      <w:r>
        <w:rPr>
          <w:rFonts w:hint="eastAsia" w:asciiTheme="minorEastAsia" w:hAnsiTheme="minorEastAsia" w:eastAsiaTheme="minorEastAsia"/>
          <w:color w:val="auto"/>
          <w:sz w:val="24"/>
          <w:highlight w:val="none"/>
          <w:lang w:val="en-US" w:eastAsia="zh-CN"/>
        </w:rPr>
        <w:t>3</w:t>
      </w:r>
      <w:r>
        <w:rPr>
          <w:rFonts w:asciiTheme="minorEastAsia" w:hAnsiTheme="minorEastAsia" w:eastAsiaTheme="minorEastAsia"/>
          <w:color w:val="auto"/>
          <w:sz w:val="24"/>
          <w:highlight w:val="none"/>
        </w:rPr>
        <w:t>.1</w:t>
      </w:r>
      <w:r>
        <w:rPr>
          <w:rFonts w:hint="eastAsia" w:asciiTheme="minorEastAsia" w:hAnsiTheme="minorEastAsia" w:eastAsiaTheme="minorEastAsia"/>
          <w:color w:val="auto"/>
          <w:sz w:val="24"/>
          <w:highlight w:val="none"/>
        </w:rPr>
        <w:t>除</w:t>
      </w:r>
      <w:r>
        <w:rPr>
          <w:rFonts w:asciiTheme="minorEastAsia" w:hAnsiTheme="minorEastAsia" w:eastAsiaTheme="minorEastAsia"/>
          <w:color w:val="auto"/>
          <w:sz w:val="24"/>
          <w:highlight w:val="none"/>
          <w:u w:val="single"/>
        </w:rPr>
        <w:t>投标</w:t>
      </w:r>
      <w:r>
        <w:rPr>
          <w:rFonts w:hint="eastAsia" w:asciiTheme="minorEastAsia" w:hAnsiTheme="minorEastAsia" w:eastAsiaTheme="minorEastAsia"/>
          <w:color w:val="auto"/>
          <w:sz w:val="24"/>
          <w:highlight w:val="none"/>
          <w:u w:val="single"/>
        </w:rPr>
        <w:t>人</w:t>
      </w:r>
      <w:r>
        <w:rPr>
          <w:rFonts w:asciiTheme="minorEastAsia" w:hAnsiTheme="minorEastAsia" w:eastAsiaTheme="minorEastAsia"/>
          <w:color w:val="auto"/>
          <w:sz w:val="24"/>
          <w:highlight w:val="none"/>
          <w:u w:val="single"/>
        </w:rPr>
        <w:t>须知前附表</w:t>
      </w:r>
      <w:r>
        <w:rPr>
          <w:rFonts w:asciiTheme="minorEastAsia" w:hAnsiTheme="minorEastAsia" w:eastAsiaTheme="minorEastAsia"/>
          <w:color w:val="auto"/>
          <w:sz w:val="24"/>
          <w:highlight w:val="none"/>
        </w:rPr>
        <w:t>规定由评标委员会直接确定中标</w:t>
      </w:r>
      <w:r>
        <w:rPr>
          <w:rFonts w:hint="eastAsia" w:asciiTheme="minorEastAsia" w:hAnsiTheme="minorEastAsia" w:eastAsiaTheme="minorEastAsia"/>
          <w:color w:val="auto"/>
          <w:sz w:val="24"/>
          <w:highlight w:val="none"/>
        </w:rPr>
        <w:t>人外，</w:t>
      </w:r>
      <w:r>
        <w:rPr>
          <w:rFonts w:asciiTheme="minorEastAsia" w:hAnsiTheme="minorEastAsia" w:eastAsiaTheme="minorEastAsia"/>
          <w:color w:val="auto"/>
          <w:sz w:val="24"/>
          <w:highlight w:val="none"/>
        </w:rPr>
        <w:t>在评标结束后2个工作日内</w:t>
      </w:r>
      <w:r>
        <w:rPr>
          <w:rFonts w:hint="eastAsia" w:asciiTheme="minorEastAsia" w:hAnsiTheme="minorEastAsia" w:eastAsiaTheme="minorEastAsia"/>
          <w:color w:val="auto"/>
          <w:sz w:val="24"/>
          <w:highlight w:val="none"/>
        </w:rPr>
        <w:t>，</w:t>
      </w:r>
      <w:r>
        <w:rPr>
          <w:rFonts w:asciiTheme="minorEastAsia" w:hAnsiTheme="minorEastAsia" w:eastAsiaTheme="minorEastAsia"/>
          <w:color w:val="auto"/>
          <w:sz w:val="24"/>
          <w:highlight w:val="none"/>
        </w:rPr>
        <w:t>采购代理机构将评标报告送采购人。采购人应当自收到评标报告之日起</w:t>
      </w:r>
      <w:r>
        <w:rPr>
          <w:rFonts w:hint="eastAsia" w:asciiTheme="minorEastAsia" w:hAnsiTheme="minorEastAsia" w:eastAsiaTheme="minorEastAsia"/>
          <w:color w:val="auto"/>
          <w:sz w:val="24"/>
          <w:highlight w:val="none"/>
        </w:rPr>
        <w:t>5</w:t>
      </w:r>
      <w:r>
        <w:rPr>
          <w:rFonts w:asciiTheme="minorEastAsia" w:hAnsiTheme="minorEastAsia" w:eastAsiaTheme="minorEastAsia"/>
          <w:color w:val="auto"/>
          <w:sz w:val="24"/>
          <w:highlight w:val="none"/>
        </w:rPr>
        <w:t>个工作日内，在评标报告确定的中标候选人名单中按顺序确定中标人。中标候选人并列的，由采购人或者采购人委托评标委员会按照招标文件规定的方式确定中标人；招标文件未规定的，采取随机抽取的方式确定。</w:t>
      </w:r>
    </w:p>
    <w:p w14:paraId="206F88BF">
      <w:pPr>
        <w:spacing w:line="360" w:lineRule="auto"/>
        <w:ind w:firstLine="435"/>
        <w:rPr>
          <w:rFonts w:ascii="宋体" w:hAnsi="宋体" w:eastAsia="宋体"/>
          <w:color w:val="auto"/>
          <w:sz w:val="24"/>
          <w:szCs w:val="18"/>
          <w:highlight w:val="none"/>
        </w:rPr>
      </w:pPr>
      <w:r>
        <w:rPr>
          <w:rFonts w:hint="eastAsia" w:asciiTheme="minorEastAsia" w:hAnsiTheme="minorEastAsia" w:eastAsiaTheme="minorEastAsia"/>
          <w:color w:val="auto"/>
          <w:sz w:val="24"/>
          <w:highlight w:val="none"/>
        </w:rPr>
        <w:t>2</w:t>
      </w:r>
      <w:r>
        <w:rPr>
          <w:rFonts w:hint="eastAsia" w:asciiTheme="minorEastAsia" w:hAnsiTheme="minorEastAsia" w:eastAsiaTheme="minorEastAsia"/>
          <w:color w:val="auto"/>
          <w:sz w:val="24"/>
          <w:highlight w:val="none"/>
          <w:lang w:val="en-US" w:eastAsia="zh-CN"/>
        </w:rPr>
        <w:t>3</w:t>
      </w:r>
      <w:r>
        <w:rPr>
          <w:rFonts w:asciiTheme="minorEastAsia" w:hAnsiTheme="minorEastAsia" w:eastAsiaTheme="minorEastAsia"/>
          <w:color w:val="auto"/>
          <w:sz w:val="24"/>
          <w:highlight w:val="none"/>
        </w:rPr>
        <w:t>.2</w:t>
      </w:r>
      <w:r>
        <w:rPr>
          <w:rFonts w:hint="eastAsia" w:ascii="宋体" w:hAnsi="宋体" w:eastAsia="宋体"/>
          <w:color w:val="auto"/>
          <w:sz w:val="24"/>
          <w:szCs w:val="18"/>
          <w:highlight w:val="none"/>
        </w:rPr>
        <w:t>自中标人确定之日起2个工作日内，采购代理机构将在</w:t>
      </w:r>
      <w:r>
        <w:rPr>
          <w:rFonts w:hint="eastAsia" w:ascii="宋体" w:hAnsi="宋体" w:eastAsia="宋体"/>
          <w:color w:val="auto"/>
          <w:sz w:val="24"/>
          <w:szCs w:val="18"/>
          <w:highlight w:val="none"/>
          <w:lang w:eastAsia="zh-CN"/>
        </w:rPr>
        <w:t>滁州市琅琊区人民检察院网站</w:t>
      </w:r>
      <w:r>
        <w:rPr>
          <w:rFonts w:hint="eastAsia" w:ascii="宋体" w:hAnsi="宋体" w:eastAsia="宋体"/>
          <w:color w:val="auto"/>
          <w:sz w:val="24"/>
          <w:szCs w:val="18"/>
          <w:highlight w:val="none"/>
        </w:rPr>
        <w:t>（</w:t>
      </w:r>
      <w:r>
        <w:rPr>
          <w:rFonts w:hint="eastAsia" w:ascii="宋体" w:hAnsi="宋体" w:eastAsia="宋体"/>
          <w:color w:val="auto"/>
          <w:sz w:val="24"/>
          <w:szCs w:val="18"/>
          <w:highlight w:val="none"/>
          <w:lang w:eastAsia="zh-CN"/>
        </w:rPr>
        <w:t>https://www.chuzhouly.jcy.gov.cn/</w:t>
      </w:r>
      <w:r>
        <w:rPr>
          <w:rFonts w:hint="eastAsia" w:ascii="宋体" w:hAnsi="宋体" w:eastAsia="宋体"/>
          <w:color w:val="auto"/>
          <w:sz w:val="24"/>
          <w:szCs w:val="18"/>
          <w:highlight w:val="none"/>
        </w:rPr>
        <w:t>）上发布中标结果公告。</w:t>
      </w:r>
    </w:p>
    <w:p w14:paraId="5C434E60">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2</w:t>
      </w:r>
      <w:r>
        <w:rPr>
          <w:rFonts w:hint="eastAsia" w:asciiTheme="minorEastAsia" w:hAnsiTheme="minorEastAsia" w:eastAsiaTheme="minorEastAsia"/>
          <w:color w:val="auto"/>
          <w:sz w:val="24"/>
          <w:highlight w:val="none"/>
          <w:lang w:val="en-US" w:eastAsia="zh-CN"/>
        </w:rPr>
        <w:t>3</w:t>
      </w:r>
      <w:r>
        <w:rPr>
          <w:rFonts w:hint="eastAsia" w:asciiTheme="minorEastAsia" w:hAnsiTheme="minorEastAsia" w:eastAsiaTheme="minorEastAsia"/>
          <w:color w:val="auto"/>
          <w:sz w:val="24"/>
          <w:highlight w:val="none"/>
        </w:rPr>
        <w:t>.3</w:t>
      </w:r>
      <w:r>
        <w:rPr>
          <w:rFonts w:asciiTheme="minorEastAsia" w:hAnsiTheme="minorEastAsia" w:eastAsiaTheme="minorEastAsia"/>
          <w:color w:val="auto"/>
          <w:sz w:val="24"/>
          <w:highlight w:val="none"/>
        </w:rPr>
        <w:t>中标结果公告内容应当包括采购人及其委托的采购代理机构的名称、地址、联系方式，项目名称，中标人名称、地址和中标金额，中标公告期限、以及</w:t>
      </w:r>
      <w:r>
        <w:rPr>
          <w:rFonts w:hint="eastAsia" w:asciiTheme="minorEastAsia" w:hAnsiTheme="minorEastAsia" w:eastAsiaTheme="minorEastAsia"/>
          <w:color w:val="auto"/>
          <w:sz w:val="24"/>
          <w:highlight w:val="none"/>
          <w:u w:val="single"/>
        </w:rPr>
        <w:t>投标人须知前附表</w:t>
      </w:r>
      <w:r>
        <w:rPr>
          <w:rFonts w:asciiTheme="minorEastAsia" w:hAnsiTheme="minorEastAsia" w:eastAsiaTheme="minorEastAsia"/>
          <w:color w:val="auto"/>
          <w:sz w:val="24"/>
          <w:highlight w:val="none"/>
        </w:rPr>
        <w:t>中约定进行公告的内容。中标公告期限为1个工作日。</w:t>
      </w:r>
    </w:p>
    <w:p w14:paraId="68A0D40B">
      <w:pPr>
        <w:spacing w:line="360" w:lineRule="auto"/>
        <w:ind w:firstLine="437"/>
        <w:outlineLvl w:val="2"/>
        <w:rPr>
          <w:rFonts w:asciiTheme="minorEastAsia" w:hAnsiTheme="minorEastAsia" w:eastAsiaTheme="minorEastAsia"/>
          <w:b/>
          <w:color w:val="auto"/>
          <w:sz w:val="24"/>
          <w:highlight w:val="none"/>
        </w:rPr>
      </w:pPr>
      <w:r>
        <w:rPr>
          <w:rFonts w:hint="eastAsia" w:asciiTheme="minorEastAsia" w:hAnsiTheme="minorEastAsia" w:eastAsiaTheme="minorEastAsia"/>
          <w:b/>
          <w:color w:val="auto"/>
          <w:sz w:val="24"/>
          <w:highlight w:val="none"/>
        </w:rPr>
        <w:t>2</w:t>
      </w:r>
      <w:r>
        <w:rPr>
          <w:rFonts w:hint="eastAsia" w:asciiTheme="minorEastAsia" w:hAnsiTheme="minorEastAsia" w:eastAsiaTheme="minorEastAsia"/>
          <w:b/>
          <w:color w:val="auto"/>
          <w:sz w:val="24"/>
          <w:highlight w:val="none"/>
          <w:lang w:val="en-US" w:eastAsia="zh-CN"/>
        </w:rPr>
        <w:t>4</w:t>
      </w:r>
      <w:r>
        <w:rPr>
          <w:rFonts w:asciiTheme="minorEastAsia" w:hAnsiTheme="minorEastAsia" w:eastAsiaTheme="minorEastAsia"/>
          <w:b/>
          <w:color w:val="auto"/>
          <w:sz w:val="24"/>
          <w:highlight w:val="none"/>
        </w:rPr>
        <w:t>.</w:t>
      </w:r>
      <w:r>
        <w:rPr>
          <w:rFonts w:hint="eastAsia" w:asciiTheme="minorEastAsia" w:hAnsiTheme="minorEastAsia" w:eastAsiaTheme="minorEastAsia"/>
          <w:b/>
          <w:color w:val="auto"/>
          <w:sz w:val="24"/>
          <w:highlight w:val="none"/>
        </w:rPr>
        <w:t>中标通知书</w:t>
      </w:r>
    </w:p>
    <w:p w14:paraId="250287FF">
      <w:pPr>
        <w:spacing w:line="360" w:lineRule="auto"/>
        <w:ind w:firstLine="435"/>
        <w:rPr>
          <w:rFonts w:asciiTheme="minorEastAsia" w:hAnsiTheme="minorEastAsia" w:eastAsiaTheme="minorEastAsia"/>
          <w:color w:val="auto"/>
          <w:sz w:val="24"/>
          <w:highlight w:val="none"/>
        </w:rPr>
      </w:pPr>
      <w:r>
        <w:rPr>
          <w:rFonts w:asciiTheme="minorEastAsia" w:hAnsiTheme="minorEastAsia" w:eastAsiaTheme="minorEastAsia"/>
          <w:color w:val="auto"/>
          <w:sz w:val="24"/>
          <w:highlight w:val="none"/>
        </w:rPr>
        <w:t>2</w:t>
      </w:r>
      <w:r>
        <w:rPr>
          <w:rFonts w:hint="eastAsia" w:asciiTheme="minorEastAsia" w:hAnsiTheme="minorEastAsia" w:eastAsiaTheme="minorEastAsia"/>
          <w:color w:val="auto"/>
          <w:sz w:val="24"/>
          <w:highlight w:val="none"/>
          <w:lang w:val="en-US" w:eastAsia="zh-CN"/>
        </w:rPr>
        <w:t>4</w:t>
      </w:r>
      <w:r>
        <w:rPr>
          <w:rFonts w:asciiTheme="minorEastAsia" w:hAnsiTheme="minorEastAsia" w:eastAsiaTheme="minorEastAsia"/>
          <w:color w:val="auto"/>
          <w:sz w:val="24"/>
          <w:highlight w:val="none"/>
        </w:rPr>
        <w:t>.1采购代理机构</w:t>
      </w:r>
      <w:r>
        <w:rPr>
          <w:rFonts w:ascii="宋体" w:hAnsi="宋体" w:eastAsia="宋体"/>
          <w:color w:val="auto"/>
          <w:sz w:val="24"/>
          <w:highlight w:val="none"/>
        </w:rPr>
        <w:t>发布</w:t>
      </w:r>
      <w:r>
        <w:rPr>
          <w:rFonts w:asciiTheme="minorEastAsia" w:hAnsiTheme="minorEastAsia" w:eastAsiaTheme="minorEastAsia"/>
          <w:color w:val="auto"/>
          <w:sz w:val="24"/>
          <w:highlight w:val="none"/>
        </w:rPr>
        <w:t>中标结果公告</w:t>
      </w:r>
      <w:r>
        <w:rPr>
          <w:rFonts w:hint="eastAsia" w:asciiTheme="minorEastAsia" w:hAnsiTheme="minorEastAsia" w:eastAsiaTheme="minorEastAsia"/>
          <w:iCs/>
          <w:color w:val="auto"/>
          <w:sz w:val="24"/>
          <w:highlight w:val="none"/>
        </w:rPr>
        <w:t>的</w:t>
      </w:r>
      <w:r>
        <w:rPr>
          <w:rFonts w:asciiTheme="minorEastAsia" w:hAnsiTheme="minorEastAsia" w:eastAsiaTheme="minorEastAsia"/>
          <w:color w:val="auto"/>
          <w:sz w:val="24"/>
          <w:highlight w:val="none"/>
        </w:rPr>
        <w:t>同时以</w:t>
      </w:r>
      <w:r>
        <w:rPr>
          <w:rFonts w:hint="eastAsia" w:asciiTheme="minorEastAsia" w:hAnsiTheme="minorEastAsia" w:eastAsiaTheme="minorEastAsia"/>
          <w:color w:val="auto"/>
          <w:sz w:val="24"/>
          <w:highlight w:val="none"/>
          <w:u w:val="single"/>
        </w:rPr>
        <w:t>投标人须知前附表</w:t>
      </w:r>
      <w:r>
        <w:rPr>
          <w:rFonts w:hint="eastAsia" w:asciiTheme="minorEastAsia" w:hAnsiTheme="minorEastAsia" w:eastAsiaTheme="minorEastAsia"/>
          <w:color w:val="auto"/>
          <w:sz w:val="24"/>
          <w:highlight w:val="none"/>
        </w:rPr>
        <w:t>规定的</w:t>
      </w:r>
      <w:r>
        <w:rPr>
          <w:rFonts w:asciiTheme="minorEastAsia" w:hAnsiTheme="minorEastAsia" w:eastAsiaTheme="minorEastAsia"/>
          <w:color w:val="auto"/>
          <w:sz w:val="24"/>
          <w:highlight w:val="none"/>
        </w:rPr>
        <w:t>形式向中标人发出中标通知书。</w:t>
      </w:r>
    </w:p>
    <w:p w14:paraId="5C035E56">
      <w:pPr>
        <w:spacing w:line="360" w:lineRule="auto"/>
        <w:ind w:firstLine="435"/>
        <w:rPr>
          <w:rFonts w:asciiTheme="minorEastAsia" w:hAnsiTheme="minorEastAsia" w:eastAsiaTheme="minorEastAsia"/>
          <w:color w:val="auto"/>
          <w:sz w:val="24"/>
          <w:highlight w:val="none"/>
        </w:rPr>
      </w:pPr>
      <w:r>
        <w:rPr>
          <w:rFonts w:asciiTheme="minorEastAsia" w:hAnsiTheme="minorEastAsia" w:eastAsiaTheme="minorEastAsia"/>
          <w:color w:val="auto"/>
          <w:sz w:val="24"/>
          <w:highlight w:val="none"/>
        </w:rPr>
        <w:t>2</w:t>
      </w:r>
      <w:r>
        <w:rPr>
          <w:rFonts w:hint="eastAsia" w:asciiTheme="minorEastAsia" w:hAnsiTheme="minorEastAsia" w:eastAsiaTheme="minorEastAsia"/>
          <w:color w:val="auto"/>
          <w:sz w:val="24"/>
          <w:highlight w:val="none"/>
          <w:lang w:val="en-US" w:eastAsia="zh-CN"/>
        </w:rPr>
        <w:t>4</w:t>
      </w:r>
      <w:r>
        <w:rPr>
          <w:rFonts w:asciiTheme="minorEastAsia" w:hAnsiTheme="minorEastAsia" w:eastAsiaTheme="minorEastAsia"/>
          <w:color w:val="auto"/>
          <w:sz w:val="24"/>
          <w:highlight w:val="none"/>
        </w:rPr>
        <w:t>.2中标通知书对采购人和中标</w:t>
      </w:r>
      <w:r>
        <w:rPr>
          <w:rFonts w:hint="eastAsia" w:asciiTheme="minorEastAsia" w:hAnsiTheme="minorEastAsia" w:eastAsiaTheme="minorEastAsia"/>
          <w:color w:val="auto"/>
          <w:sz w:val="24"/>
          <w:highlight w:val="none"/>
        </w:rPr>
        <w:t>人</w:t>
      </w:r>
      <w:r>
        <w:rPr>
          <w:rFonts w:asciiTheme="minorEastAsia" w:hAnsiTheme="minorEastAsia" w:eastAsiaTheme="minorEastAsia"/>
          <w:color w:val="auto"/>
          <w:sz w:val="24"/>
          <w:highlight w:val="none"/>
        </w:rPr>
        <w:t>具有同等法律效力。中标通知书发出以后，采购人改变中标结果或者中标</w:t>
      </w:r>
      <w:r>
        <w:rPr>
          <w:rFonts w:hint="eastAsia" w:asciiTheme="minorEastAsia" w:hAnsiTheme="minorEastAsia" w:eastAsiaTheme="minorEastAsia"/>
          <w:color w:val="auto"/>
          <w:sz w:val="24"/>
          <w:highlight w:val="none"/>
        </w:rPr>
        <w:t>人</w:t>
      </w:r>
      <w:r>
        <w:rPr>
          <w:rFonts w:asciiTheme="minorEastAsia" w:hAnsiTheme="minorEastAsia" w:eastAsiaTheme="minorEastAsia"/>
          <w:color w:val="auto"/>
          <w:sz w:val="24"/>
          <w:highlight w:val="none"/>
        </w:rPr>
        <w:t>放弃中标，应当承担相应的法律责任。</w:t>
      </w:r>
    </w:p>
    <w:p w14:paraId="0BB8AFB1">
      <w:pPr>
        <w:spacing w:line="360" w:lineRule="auto"/>
        <w:ind w:firstLine="435"/>
        <w:rPr>
          <w:rFonts w:asciiTheme="minorEastAsia" w:hAnsiTheme="minorEastAsia" w:eastAsiaTheme="minorEastAsia"/>
          <w:color w:val="auto"/>
          <w:sz w:val="24"/>
          <w:highlight w:val="none"/>
        </w:rPr>
      </w:pPr>
      <w:r>
        <w:rPr>
          <w:rFonts w:asciiTheme="minorEastAsia" w:hAnsiTheme="minorEastAsia" w:eastAsiaTheme="minorEastAsia"/>
          <w:color w:val="auto"/>
          <w:sz w:val="24"/>
          <w:highlight w:val="none"/>
        </w:rPr>
        <w:t>2</w:t>
      </w:r>
      <w:r>
        <w:rPr>
          <w:rFonts w:hint="eastAsia" w:asciiTheme="minorEastAsia" w:hAnsiTheme="minorEastAsia" w:eastAsiaTheme="minorEastAsia"/>
          <w:color w:val="auto"/>
          <w:sz w:val="24"/>
          <w:highlight w:val="none"/>
          <w:lang w:val="en-US" w:eastAsia="zh-CN"/>
        </w:rPr>
        <w:t>4</w:t>
      </w:r>
      <w:r>
        <w:rPr>
          <w:rFonts w:asciiTheme="minorEastAsia" w:hAnsiTheme="minorEastAsia" w:eastAsiaTheme="minorEastAsia"/>
          <w:color w:val="auto"/>
          <w:sz w:val="24"/>
          <w:highlight w:val="none"/>
        </w:rPr>
        <w:t>.3中标通知书是</w:t>
      </w:r>
      <w:r>
        <w:rPr>
          <w:rFonts w:ascii="宋体" w:hAnsi="宋体" w:eastAsia="宋体"/>
          <w:color w:val="auto"/>
          <w:sz w:val="24"/>
          <w:highlight w:val="none"/>
        </w:rPr>
        <w:t>合同</w:t>
      </w:r>
      <w:r>
        <w:rPr>
          <w:rFonts w:asciiTheme="minorEastAsia" w:hAnsiTheme="minorEastAsia" w:eastAsiaTheme="minorEastAsia"/>
          <w:color w:val="auto"/>
          <w:sz w:val="24"/>
          <w:highlight w:val="none"/>
        </w:rPr>
        <w:t>的组成部分。</w:t>
      </w:r>
    </w:p>
    <w:p w14:paraId="72BE65AB">
      <w:pPr>
        <w:spacing w:line="360" w:lineRule="auto"/>
        <w:ind w:firstLine="437"/>
        <w:outlineLvl w:val="2"/>
        <w:rPr>
          <w:rFonts w:asciiTheme="minorEastAsia" w:hAnsiTheme="minorEastAsia" w:eastAsiaTheme="minorEastAsia"/>
          <w:b/>
          <w:color w:val="auto"/>
          <w:sz w:val="24"/>
          <w:highlight w:val="none"/>
        </w:rPr>
      </w:pPr>
      <w:r>
        <w:rPr>
          <w:rFonts w:hint="eastAsia" w:asciiTheme="minorEastAsia" w:hAnsiTheme="minorEastAsia" w:eastAsiaTheme="minorEastAsia"/>
          <w:b/>
          <w:color w:val="auto"/>
          <w:sz w:val="24"/>
          <w:highlight w:val="none"/>
          <w:lang w:val="en-US" w:eastAsia="zh-CN"/>
        </w:rPr>
        <w:t>25</w:t>
      </w:r>
      <w:r>
        <w:rPr>
          <w:rFonts w:asciiTheme="minorEastAsia" w:hAnsiTheme="minorEastAsia" w:eastAsiaTheme="minorEastAsia"/>
          <w:b/>
          <w:color w:val="auto"/>
          <w:sz w:val="24"/>
          <w:highlight w:val="none"/>
        </w:rPr>
        <w:t>.</w:t>
      </w:r>
      <w:r>
        <w:rPr>
          <w:rFonts w:hint="eastAsia" w:asciiTheme="minorEastAsia" w:hAnsiTheme="minorEastAsia" w:eastAsiaTheme="minorEastAsia"/>
          <w:b/>
          <w:color w:val="auto"/>
          <w:sz w:val="24"/>
          <w:highlight w:val="none"/>
        </w:rPr>
        <w:t>告知招标结果</w:t>
      </w:r>
    </w:p>
    <w:p w14:paraId="03D07F01">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lang w:val="en-US" w:eastAsia="zh-CN"/>
        </w:rPr>
        <w:t>25</w:t>
      </w:r>
      <w:r>
        <w:rPr>
          <w:rFonts w:asciiTheme="minorEastAsia" w:hAnsiTheme="minorEastAsia" w:eastAsiaTheme="minorEastAsia"/>
          <w:color w:val="auto"/>
          <w:sz w:val="24"/>
          <w:highlight w:val="none"/>
        </w:rPr>
        <w:t>.1</w:t>
      </w:r>
      <w:r>
        <w:rPr>
          <w:rFonts w:hint="eastAsia" w:asciiTheme="minorEastAsia" w:hAnsiTheme="minorEastAsia" w:eastAsiaTheme="minorEastAsia"/>
          <w:color w:val="auto"/>
          <w:sz w:val="24"/>
          <w:highlight w:val="none"/>
        </w:rPr>
        <w:t>在公告</w:t>
      </w:r>
      <w:r>
        <w:rPr>
          <w:rFonts w:asciiTheme="minorEastAsia" w:hAnsiTheme="minorEastAsia" w:eastAsiaTheme="minorEastAsia"/>
          <w:color w:val="auto"/>
          <w:sz w:val="24"/>
          <w:highlight w:val="none"/>
        </w:rPr>
        <w:t>中标结果的同时，采购代理机构同时以</w:t>
      </w:r>
      <w:r>
        <w:rPr>
          <w:rFonts w:hint="eastAsia" w:asciiTheme="minorEastAsia" w:hAnsiTheme="minorEastAsia" w:eastAsiaTheme="minorEastAsia"/>
          <w:color w:val="auto"/>
          <w:sz w:val="24"/>
          <w:highlight w:val="none"/>
          <w:u w:val="single"/>
        </w:rPr>
        <w:t>投标人须知前附表</w:t>
      </w:r>
      <w:r>
        <w:rPr>
          <w:rFonts w:hint="eastAsia" w:asciiTheme="minorEastAsia" w:hAnsiTheme="minorEastAsia" w:eastAsiaTheme="minorEastAsia"/>
          <w:color w:val="auto"/>
          <w:sz w:val="24"/>
          <w:highlight w:val="none"/>
        </w:rPr>
        <w:t>规定的</w:t>
      </w:r>
      <w:r>
        <w:rPr>
          <w:rFonts w:asciiTheme="minorEastAsia" w:hAnsiTheme="minorEastAsia" w:eastAsiaTheme="minorEastAsia"/>
          <w:color w:val="auto"/>
          <w:sz w:val="24"/>
          <w:highlight w:val="none"/>
        </w:rPr>
        <w:t>形式</w:t>
      </w:r>
      <w:r>
        <w:rPr>
          <w:rFonts w:hint="eastAsia" w:asciiTheme="minorEastAsia" w:hAnsiTheme="minorEastAsia" w:eastAsiaTheme="minorEastAsia"/>
          <w:color w:val="auto"/>
          <w:sz w:val="24"/>
          <w:highlight w:val="none"/>
        </w:rPr>
        <w:t>告知未通过资格审查的投标人未通过的原因；采用综合评分法评审的，还将告知未中标人本人的评审得分和排序。</w:t>
      </w:r>
    </w:p>
    <w:p w14:paraId="75E97713">
      <w:pPr>
        <w:spacing w:line="360" w:lineRule="auto"/>
        <w:ind w:firstLine="437"/>
        <w:outlineLvl w:val="2"/>
        <w:rPr>
          <w:rFonts w:asciiTheme="minorEastAsia" w:hAnsiTheme="minorEastAsia" w:eastAsiaTheme="minorEastAsia"/>
          <w:b/>
          <w:color w:val="auto"/>
          <w:sz w:val="24"/>
          <w:highlight w:val="none"/>
        </w:rPr>
      </w:pPr>
      <w:r>
        <w:rPr>
          <w:rFonts w:hint="eastAsia" w:asciiTheme="minorEastAsia" w:hAnsiTheme="minorEastAsia" w:eastAsiaTheme="minorEastAsia"/>
          <w:b/>
          <w:color w:val="auto"/>
          <w:sz w:val="24"/>
          <w:highlight w:val="none"/>
          <w:lang w:val="en-US" w:eastAsia="zh-CN"/>
        </w:rPr>
        <w:t>26</w:t>
      </w:r>
      <w:r>
        <w:rPr>
          <w:rFonts w:asciiTheme="minorEastAsia" w:hAnsiTheme="minorEastAsia" w:eastAsiaTheme="minorEastAsia"/>
          <w:b/>
          <w:color w:val="auto"/>
          <w:sz w:val="24"/>
          <w:highlight w:val="none"/>
        </w:rPr>
        <w:t>.</w:t>
      </w:r>
      <w:r>
        <w:rPr>
          <w:rFonts w:hint="eastAsia" w:asciiTheme="minorEastAsia" w:hAnsiTheme="minorEastAsia" w:eastAsiaTheme="minorEastAsia"/>
          <w:b/>
          <w:color w:val="auto"/>
          <w:sz w:val="24"/>
          <w:highlight w:val="none"/>
        </w:rPr>
        <w:t>履约保证金</w:t>
      </w:r>
    </w:p>
    <w:p w14:paraId="7A968039">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lang w:val="en-US" w:eastAsia="zh-CN"/>
        </w:rPr>
        <w:t>26</w:t>
      </w:r>
      <w:r>
        <w:rPr>
          <w:rFonts w:hint="eastAsia" w:asciiTheme="minorEastAsia" w:hAnsiTheme="minorEastAsia" w:eastAsiaTheme="minorEastAsia"/>
          <w:color w:val="auto"/>
          <w:sz w:val="24"/>
          <w:highlight w:val="none"/>
        </w:rPr>
        <w:t>.1中标人应按照</w:t>
      </w:r>
      <w:r>
        <w:rPr>
          <w:rFonts w:hint="eastAsia" w:asciiTheme="minorEastAsia" w:hAnsiTheme="minorEastAsia" w:eastAsiaTheme="minorEastAsia"/>
          <w:color w:val="auto"/>
          <w:sz w:val="24"/>
          <w:highlight w:val="none"/>
          <w:u w:val="single"/>
        </w:rPr>
        <w:t>投标人须知前附表</w:t>
      </w:r>
      <w:r>
        <w:rPr>
          <w:rFonts w:hint="eastAsia" w:asciiTheme="minorEastAsia" w:hAnsiTheme="minorEastAsia" w:eastAsiaTheme="minorEastAsia"/>
          <w:color w:val="auto"/>
          <w:sz w:val="24"/>
          <w:highlight w:val="none"/>
        </w:rPr>
        <w:t>规定缴纳履约保证金。</w:t>
      </w:r>
    </w:p>
    <w:p w14:paraId="4FB30C7A">
      <w:pPr>
        <w:spacing w:line="360" w:lineRule="auto"/>
        <w:ind w:firstLine="435"/>
        <w:rPr>
          <w:rFonts w:asciiTheme="minorEastAsia" w:hAnsiTheme="minorEastAsia" w:eastAsiaTheme="minorEastAsia"/>
          <w:b/>
          <w:color w:val="auto"/>
          <w:sz w:val="24"/>
          <w:highlight w:val="none"/>
        </w:rPr>
      </w:pPr>
      <w:r>
        <w:rPr>
          <w:rFonts w:hint="eastAsia" w:asciiTheme="minorEastAsia" w:hAnsiTheme="minorEastAsia" w:eastAsiaTheme="minorEastAsia"/>
          <w:color w:val="auto"/>
          <w:sz w:val="24"/>
          <w:highlight w:val="none"/>
          <w:lang w:val="en-US" w:eastAsia="zh-CN"/>
        </w:rPr>
        <w:t>26</w:t>
      </w:r>
      <w:r>
        <w:rPr>
          <w:rFonts w:hint="eastAsia" w:asciiTheme="minorEastAsia" w:hAnsiTheme="minorEastAsia" w:eastAsiaTheme="minorEastAsia"/>
          <w:color w:val="auto"/>
          <w:sz w:val="24"/>
          <w:highlight w:val="none"/>
        </w:rPr>
        <w:t>.</w:t>
      </w:r>
      <w:r>
        <w:rPr>
          <w:rFonts w:asciiTheme="minorEastAsia" w:hAnsiTheme="minorEastAsia" w:eastAsiaTheme="minorEastAsia"/>
          <w:color w:val="auto"/>
          <w:sz w:val="24"/>
          <w:highlight w:val="none"/>
        </w:rPr>
        <w:t>2</w:t>
      </w:r>
      <w:r>
        <w:rPr>
          <w:rFonts w:hint="eastAsia" w:ascii="宋体" w:hAnsi="宋体" w:eastAsia="宋体"/>
          <w:color w:val="auto"/>
          <w:sz w:val="24"/>
          <w:highlight w:val="none"/>
        </w:rPr>
        <w:t>如果</w:t>
      </w:r>
      <w:r>
        <w:rPr>
          <w:rFonts w:hint="eastAsia" w:asciiTheme="minorEastAsia" w:hAnsiTheme="minorEastAsia" w:eastAsiaTheme="minorEastAsia"/>
          <w:color w:val="auto"/>
          <w:sz w:val="24"/>
          <w:highlight w:val="none"/>
        </w:rPr>
        <w:t>中标人没有按照上述履约保证金的规定执行，将视为放弃中标资格。在此情况下，采购人可</w:t>
      </w:r>
      <w:r>
        <w:rPr>
          <w:rFonts w:asciiTheme="minorEastAsia" w:hAnsiTheme="minorEastAsia" w:eastAsiaTheme="minorEastAsia"/>
          <w:color w:val="auto"/>
          <w:sz w:val="24"/>
          <w:highlight w:val="none"/>
        </w:rPr>
        <w:t>确定下一</w:t>
      </w:r>
      <w:r>
        <w:rPr>
          <w:rFonts w:hint="eastAsia" w:ascii="宋体" w:hAnsi="宋体" w:eastAsia="宋体"/>
          <w:color w:val="auto"/>
          <w:sz w:val="24"/>
          <w:highlight w:val="none"/>
        </w:rPr>
        <w:t>中标</w:t>
      </w:r>
      <w:r>
        <w:rPr>
          <w:rFonts w:hint="eastAsia" w:asciiTheme="minorEastAsia" w:hAnsiTheme="minorEastAsia" w:eastAsiaTheme="minorEastAsia"/>
          <w:color w:val="auto"/>
          <w:sz w:val="24"/>
          <w:highlight w:val="none"/>
        </w:rPr>
        <w:t>候选</w:t>
      </w:r>
      <w:r>
        <w:rPr>
          <w:rFonts w:asciiTheme="minorEastAsia" w:hAnsiTheme="minorEastAsia" w:eastAsiaTheme="minorEastAsia"/>
          <w:color w:val="auto"/>
          <w:sz w:val="24"/>
          <w:highlight w:val="none"/>
        </w:rPr>
        <w:t>人为中标</w:t>
      </w:r>
      <w:r>
        <w:rPr>
          <w:rFonts w:hint="eastAsia" w:asciiTheme="minorEastAsia" w:hAnsiTheme="minorEastAsia" w:eastAsiaTheme="minorEastAsia"/>
          <w:color w:val="auto"/>
          <w:sz w:val="24"/>
          <w:highlight w:val="none"/>
        </w:rPr>
        <w:t>人</w:t>
      </w:r>
      <w:r>
        <w:rPr>
          <w:rFonts w:asciiTheme="minorEastAsia" w:hAnsiTheme="minorEastAsia" w:eastAsiaTheme="minorEastAsia"/>
          <w:color w:val="auto"/>
          <w:sz w:val="24"/>
          <w:highlight w:val="none"/>
        </w:rPr>
        <w:t>，也可以重新开展采购活动。</w:t>
      </w:r>
    </w:p>
    <w:p w14:paraId="37196389">
      <w:pPr>
        <w:spacing w:line="360" w:lineRule="auto"/>
        <w:ind w:firstLine="437"/>
        <w:outlineLvl w:val="2"/>
        <w:rPr>
          <w:rFonts w:asciiTheme="minorEastAsia" w:hAnsiTheme="minorEastAsia" w:eastAsiaTheme="minorEastAsia"/>
          <w:b/>
          <w:color w:val="auto"/>
          <w:sz w:val="24"/>
          <w:highlight w:val="none"/>
        </w:rPr>
      </w:pPr>
      <w:r>
        <w:rPr>
          <w:rFonts w:hint="eastAsia" w:asciiTheme="minorEastAsia" w:hAnsiTheme="minorEastAsia" w:eastAsiaTheme="minorEastAsia"/>
          <w:b/>
          <w:color w:val="auto"/>
          <w:sz w:val="24"/>
          <w:highlight w:val="none"/>
          <w:lang w:val="en-US" w:eastAsia="zh-CN"/>
        </w:rPr>
        <w:t>27</w:t>
      </w:r>
      <w:r>
        <w:rPr>
          <w:rFonts w:asciiTheme="minorEastAsia" w:hAnsiTheme="minorEastAsia" w:eastAsiaTheme="minorEastAsia"/>
          <w:b/>
          <w:color w:val="auto"/>
          <w:sz w:val="24"/>
          <w:highlight w:val="none"/>
        </w:rPr>
        <w:t>.</w:t>
      </w:r>
      <w:r>
        <w:rPr>
          <w:rFonts w:hint="eastAsia" w:asciiTheme="minorEastAsia" w:hAnsiTheme="minorEastAsia" w:eastAsiaTheme="minorEastAsia"/>
          <w:b/>
          <w:color w:val="auto"/>
          <w:sz w:val="24"/>
          <w:highlight w:val="none"/>
        </w:rPr>
        <w:t>签订合同</w:t>
      </w:r>
    </w:p>
    <w:p w14:paraId="40093D31">
      <w:pPr>
        <w:spacing w:line="360" w:lineRule="auto"/>
        <w:ind w:firstLine="435"/>
        <w:rPr>
          <w:rFonts w:ascii="宋体" w:hAnsi="宋体" w:eastAsia="宋体"/>
          <w:color w:val="auto"/>
          <w:sz w:val="24"/>
          <w:highlight w:val="none"/>
        </w:rPr>
      </w:pPr>
      <w:r>
        <w:rPr>
          <w:rFonts w:hint="eastAsia" w:ascii="宋体" w:hAnsi="宋体" w:eastAsia="宋体"/>
          <w:color w:val="auto"/>
          <w:sz w:val="24"/>
          <w:highlight w:val="none"/>
          <w:lang w:val="en-US" w:eastAsia="zh-CN"/>
        </w:rPr>
        <w:t>27</w:t>
      </w:r>
      <w:r>
        <w:rPr>
          <w:rFonts w:hint="eastAsia" w:ascii="宋体" w:hAnsi="宋体" w:eastAsia="宋体"/>
          <w:color w:val="auto"/>
          <w:sz w:val="24"/>
          <w:highlight w:val="none"/>
        </w:rPr>
        <w:t>.1</w:t>
      </w:r>
      <w:r>
        <w:rPr>
          <w:rFonts w:hint="eastAsia" w:ascii="宋体" w:hAnsi="宋体" w:eastAsia="宋体" w:cs="宋体"/>
          <w:color w:val="auto"/>
          <w:sz w:val="24"/>
          <w:szCs w:val="24"/>
          <w:highlight w:val="none"/>
          <w:u w:val="none"/>
          <w:lang w:val="en-US" w:eastAsia="zh-CN"/>
        </w:rPr>
        <w:t>采购人与中标人应当按照</w:t>
      </w:r>
      <w:r>
        <w:rPr>
          <w:rFonts w:hint="eastAsia" w:ascii="宋体" w:hAnsi="宋体" w:eastAsia="宋体" w:cs="宋体"/>
          <w:color w:val="auto"/>
          <w:sz w:val="24"/>
          <w:szCs w:val="24"/>
          <w:highlight w:val="none"/>
          <w:u w:val="single"/>
        </w:rPr>
        <w:t>投标人须知前附表</w:t>
      </w:r>
      <w:r>
        <w:rPr>
          <w:rFonts w:hint="eastAsia" w:ascii="宋体" w:hAnsi="宋体" w:eastAsia="宋体" w:cs="宋体"/>
          <w:color w:val="auto"/>
          <w:sz w:val="24"/>
          <w:szCs w:val="24"/>
          <w:highlight w:val="none"/>
          <w:u w:val="none"/>
        </w:rPr>
        <w:t>规定</w:t>
      </w:r>
      <w:r>
        <w:rPr>
          <w:rFonts w:hint="eastAsia" w:ascii="宋体" w:hAnsi="宋体" w:eastAsia="宋体" w:cs="宋体"/>
          <w:color w:val="auto"/>
          <w:sz w:val="24"/>
          <w:szCs w:val="24"/>
          <w:highlight w:val="none"/>
          <w:lang w:val="en-US" w:eastAsia="zh-CN"/>
        </w:rPr>
        <w:t>的时间内完成政府采购合同签订。</w:t>
      </w:r>
    </w:p>
    <w:p w14:paraId="5930B885">
      <w:pPr>
        <w:spacing w:line="360" w:lineRule="auto"/>
        <w:ind w:firstLine="435"/>
        <w:rPr>
          <w:rFonts w:ascii="宋体" w:hAnsi="宋体" w:eastAsia="宋体"/>
          <w:color w:val="auto"/>
          <w:sz w:val="24"/>
          <w:highlight w:val="none"/>
        </w:rPr>
      </w:pPr>
      <w:r>
        <w:rPr>
          <w:rFonts w:hint="eastAsia" w:ascii="宋体" w:hAnsi="宋体" w:eastAsia="宋体"/>
          <w:color w:val="auto"/>
          <w:sz w:val="24"/>
          <w:highlight w:val="none"/>
          <w:lang w:val="en-US" w:eastAsia="zh-CN"/>
        </w:rPr>
        <w:t>27</w:t>
      </w:r>
      <w:r>
        <w:rPr>
          <w:rFonts w:hint="eastAsia" w:ascii="宋体" w:hAnsi="宋体" w:eastAsia="宋体"/>
          <w:color w:val="auto"/>
          <w:sz w:val="24"/>
          <w:highlight w:val="none"/>
        </w:rPr>
        <w:t>.2招标文件、中标人的投标文件及其澄清文件等，均为签订合同的依据。</w:t>
      </w:r>
    </w:p>
    <w:p w14:paraId="17A45042">
      <w:pPr>
        <w:spacing w:line="360" w:lineRule="auto"/>
        <w:ind w:firstLine="435"/>
        <w:rPr>
          <w:rFonts w:ascii="宋体" w:hAnsi="宋体" w:eastAsia="宋体"/>
          <w:color w:val="auto"/>
          <w:sz w:val="24"/>
          <w:highlight w:val="none"/>
        </w:rPr>
      </w:pPr>
      <w:r>
        <w:rPr>
          <w:rFonts w:hint="eastAsia" w:ascii="宋体" w:hAnsi="宋体" w:eastAsia="宋体"/>
          <w:color w:val="auto"/>
          <w:sz w:val="24"/>
          <w:highlight w:val="none"/>
          <w:lang w:eastAsia="zh-CN"/>
        </w:rPr>
        <w:t>2</w:t>
      </w:r>
      <w:r>
        <w:rPr>
          <w:rFonts w:hint="eastAsia" w:ascii="宋体" w:hAnsi="宋体" w:eastAsia="宋体"/>
          <w:color w:val="auto"/>
          <w:sz w:val="24"/>
          <w:highlight w:val="none"/>
          <w:lang w:val="en-US" w:eastAsia="zh-CN"/>
        </w:rPr>
        <w:t>7</w:t>
      </w:r>
      <w:r>
        <w:rPr>
          <w:rFonts w:hint="eastAsia" w:ascii="宋体" w:hAnsi="宋体" w:eastAsia="宋体"/>
          <w:color w:val="auto"/>
          <w:sz w:val="24"/>
          <w:highlight w:val="none"/>
          <w:lang w:eastAsia="zh-CN"/>
        </w:rPr>
        <w:t>.</w:t>
      </w:r>
      <w:r>
        <w:rPr>
          <w:rFonts w:hint="eastAsia" w:ascii="宋体" w:hAnsi="宋体" w:eastAsia="宋体"/>
          <w:color w:val="auto"/>
          <w:sz w:val="24"/>
          <w:highlight w:val="none"/>
        </w:rPr>
        <w:t>3中</w:t>
      </w:r>
      <w:r>
        <w:rPr>
          <w:rFonts w:ascii="宋体" w:hAnsi="宋体" w:eastAsia="宋体"/>
          <w:color w:val="auto"/>
          <w:sz w:val="24"/>
          <w:highlight w:val="none"/>
        </w:rPr>
        <w:t>标</w:t>
      </w:r>
      <w:r>
        <w:rPr>
          <w:rFonts w:hint="eastAsia" w:ascii="宋体" w:hAnsi="宋体" w:eastAsia="宋体"/>
          <w:color w:val="auto"/>
          <w:sz w:val="24"/>
          <w:highlight w:val="none"/>
        </w:rPr>
        <w:t>人</w:t>
      </w:r>
      <w:r>
        <w:rPr>
          <w:rFonts w:ascii="宋体" w:hAnsi="宋体" w:eastAsia="宋体"/>
          <w:color w:val="auto"/>
          <w:sz w:val="24"/>
          <w:highlight w:val="none"/>
        </w:rPr>
        <w:t>拒绝与采购人签订合同的，采购人可以按照评审报告推荐的中标候选人</w:t>
      </w:r>
      <w:r>
        <w:rPr>
          <w:rFonts w:hint="eastAsia" w:ascii="宋体" w:hAnsi="宋体" w:eastAsia="宋体"/>
          <w:color w:val="auto"/>
          <w:sz w:val="24"/>
          <w:highlight w:val="none"/>
        </w:rPr>
        <w:t>名单</w:t>
      </w:r>
      <w:r>
        <w:rPr>
          <w:rFonts w:ascii="宋体" w:hAnsi="宋体" w:eastAsia="宋体"/>
          <w:color w:val="auto"/>
          <w:sz w:val="24"/>
          <w:highlight w:val="none"/>
        </w:rPr>
        <w:t>排序</w:t>
      </w:r>
      <w:r>
        <w:rPr>
          <w:rFonts w:hint="eastAsia" w:ascii="宋体" w:hAnsi="宋体" w:eastAsia="宋体"/>
          <w:color w:val="auto"/>
          <w:sz w:val="24"/>
          <w:highlight w:val="none"/>
        </w:rPr>
        <w:t>，</w:t>
      </w:r>
      <w:r>
        <w:rPr>
          <w:rFonts w:ascii="宋体" w:hAnsi="宋体" w:eastAsia="宋体"/>
          <w:color w:val="auto"/>
          <w:sz w:val="24"/>
          <w:highlight w:val="none"/>
        </w:rPr>
        <w:t>确定下一</w:t>
      </w:r>
      <w:r>
        <w:rPr>
          <w:rFonts w:hint="eastAsia" w:ascii="宋体" w:hAnsi="宋体" w:eastAsia="宋体"/>
          <w:color w:val="auto"/>
          <w:sz w:val="24"/>
          <w:highlight w:val="none"/>
        </w:rPr>
        <w:t>中标候选</w:t>
      </w:r>
      <w:r>
        <w:rPr>
          <w:rFonts w:ascii="宋体" w:hAnsi="宋体" w:eastAsia="宋体"/>
          <w:color w:val="auto"/>
          <w:sz w:val="24"/>
          <w:highlight w:val="none"/>
        </w:rPr>
        <w:t>人为中标</w:t>
      </w:r>
      <w:r>
        <w:rPr>
          <w:rFonts w:hint="eastAsia" w:ascii="宋体" w:hAnsi="宋体" w:eastAsia="宋体"/>
          <w:color w:val="auto"/>
          <w:sz w:val="24"/>
          <w:highlight w:val="none"/>
        </w:rPr>
        <w:t>人</w:t>
      </w:r>
      <w:r>
        <w:rPr>
          <w:rFonts w:ascii="宋体" w:hAnsi="宋体" w:eastAsia="宋体"/>
          <w:color w:val="auto"/>
          <w:sz w:val="24"/>
          <w:highlight w:val="none"/>
        </w:rPr>
        <w:t>，也可以重新开展政府采购活动。</w:t>
      </w:r>
    </w:p>
    <w:p w14:paraId="4BF6B5B6">
      <w:pPr>
        <w:spacing w:line="360" w:lineRule="auto"/>
        <w:ind w:firstLine="435"/>
        <w:rPr>
          <w:rFonts w:ascii="宋体" w:hAnsi="宋体" w:eastAsia="宋体"/>
          <w:color w:val="auto"/>
          <w:sz w:val="24"/>
          <w:highlight w:val="none"/>
        </w:rPr>
      </w:pPr>
      <w:r>
        <w:rPr>
          <w:rFonts w:hint="eastAsia" w:ascii="宋体" w:hAnsi="宋体" w:eastAsia="宋体"/>
          <w:color w:val="auto"/>
          <w:sz w:val="24"/>
          <w:highlight w:val="none"/>
          <w:lang w:eastAsia="zh-CN"/>
        </w:rPr>
        <w:t>2</w:t>
      </w:r>
      <w:r>
        <w:rPr>
          <w:rFonts w:hint="eastAsia" w:ascii="宋体" w:hAnsi="宋体" w:eastAsia="宋体"/>
          <w:color w:val="auto"/>
          <w:sz w:val="24"/>
          <w:highlight w:val="none"/>
          <w:lang w:val="en-US" w:eastAsia="zh-CN"/>
        </w:rPr>
        <w:t>7</w:t>
      </w:r>
      <w:r>
        <w:rPr>
          <w:rFonts w:hint="eastAsia" w:ascii="宋体" w:hAnsi="宋体" w:eastAsia="宋体"/>
          <w:color w:val="auto"/>
          <w:sz w:val="24"/>
          <w:highlight w:val="none"/>
          <w:lang w:eastAsia="zh-CN"/>
        </w:rPr>
        <w:t>.</w:t>
      </w:r>
      <w:r>
        <w:rPr>
          <w:rFonts w:hint="eastAsia" w:ascii="宋体" w:hAnsi="宋体" w:eastAsia="宋体"/>
          <w:color w:val="auto"/>
          <w:sz w:val="24"/>
          <w:highlight w:val="none"/>
          <w:lang w:val="en-US" w:eastAsia="zh-CN"/>
        </w:rPr>
        <w:t>4</w:t>
      </w:r>
      <w:r>
        <w:rPr>
          <w:rFonts w:hint="eastAsia" w:ascii="宋体" w:hAnsi="宋体" w:eastAsia="宋体"/>
          <w:color w:val="auto"/>
          <w:sz w:val="24"/>
          <w:highlight w:val="none"/>
        </w:rPr>
        <w:t>依据《政府采购促进中小企业发展管理办法》（财库〔</w:t>
      </w:r>
      <w:r>
        <w:rPr>
          <w:rFonts w:ascii="宋体" w:hAnsi="宋体" w:eastAsia="宋体"/>
          <w:color w:val="auto"/>
          <w:sz w:val="24"/>
          <w:highlight w:val="none"/>
        </w:rPr>
        <w:t>2020〕46号</w:t>
      </w:r>
      <w:r>
        <w:rPr>
          <w:rFonts w:hint="eastAsia" w:ascii="宋体" w:hAnsi="宋体" w:eastAsia="宋体"/>
          <w:color w:val="auto"/>
          <w:sz w:val="24"/>
          <w:highlight w:val="none"/>
        </w:rPr>
        <w:t>）规定享受扶持政策获得政府采购合同的，小微企业不得将合同分包给大中型企业，中型企业不得将合同分包给大型企业。</w:t>
      </w:r>
    </w:p>
    <w:p w14:paraId="6F18AAFC">
      <w:pPr>
        <w:spacing w:line="360" w:lineRule="auto"/>
        <w:ind w:firstLine="437"/>
        <w:outlineLvl w:val="2"/>
        <w:rPr>
          <w:rFonts w:hint="default" w:asciiTheme="minorEastAsia" w:hAnsiTheme="minorEastAsia" w:eastAsiaTheme="minorEastAsia"/>
          <w:b/>
          <w:color w:val="auto"/>
          <w:sz w:val="24"/>
          <w:highlight w:val="none"/>
          <w:lang w:val="en-US" w:eastAsia="zh-CN"/>
        </w:rPr>
      </w:pPr>
      <w:r>
        <w:rPr>
          <w:rFonts w:hint="eastAsia" w:asciiTheme="minorEastAsia" w:hAnsiTheme="minorEastAsia" w:eastAsiaTheme="minorEastAsia"/>
          <w:b/>
          <w:color w:val="auto"/>
          <w:sz w:val="24"/>
          <w:highlight w:val="none"/>
          <w:lang w:val="en-US" w:eastAsia="zh-CN"/>
        </w:rPr>
        <w:t>28</w:t>
      </w:r>
      <w:r>
        <w:rPr>
          <w:rFonts w:asciiTheme="minorEastAsia" w:hAnsiTheme="minorEastAsia" w:eastAsiaTheme="minorEastAsia"/>
          <w:b/>
          <w:color w:val="auto"/>
          <w:sz w:val="24"/>
          <w:highlight w:val="none"/>
        </w:rPr>
        <w:t>.</w:t>
      </w:r>
      <w:r>
        <w:rPr>
          <w:rFonts w:hint="eastAsia" w:asciiTheme="minorEastAsia" w:hAnsiTheme="minorEastAsia" w:eastAsiaTheme="minorEastAsia"/>
          <w:b/>
          <w:color w:val="auto"/>
          <w:sz w:val="24"/>
          <w:highlight w:val="none"/>
          <w:lang w:val="en-US" w:eastAsia="zh-CN"/>
        </w:rPr>
        <w:t>代理费用</w:t>
      </w:r>
    </w:p>
    <w:p w14:paraId="71A21636">
      <w:pPr>
        <w:spacing w:line="360" w:lineRule="auto"/>
        <w:ind w:firstLine="435"/>
        <w:rPr>
          <w:rFonts w:ascii="宋体" w:hAnsi="宋体" w:eastAsia="宋体"/>
          <w:color w:val="auto"/>
          <w:sz w:val="24"/>
          <w:highlight w:val="none"/>
        </w:rPr>
      </w:pPr>
      <w:r>
        <w:rPr>
          <w:rFonts w:hint="eastAsia" w:ascii="宋体" w:hAnsi="宋体" w:eastAsia="宋体"/>
          <w:color w:val="auto"/>
          <w:sz w:val="24"/>
          <w:highlight w:val="none"/>
          <w:lang w:val="en-US" w:eastAsia="zh-CN"/>
        </w:rPr>
        <w:t>28</w:t>
      </w:r>
      <w:r>
        <w:rPr>
          <w:rFonts w:ascii="宋体" w:hAnsi="宋体" w:eastAsia="宋体"/>
          <w:color w:val="auto"/>
          <w:sz w:val="24"/>
          <w:highlight w:val="none"/>
        </w:rPr>
        <w:t>.1</w:t>
      </w:r>
      <w:r>
        <w:rPr>
          <w:rFonts w:hint="eastAsia" w:ascii="宋体" w:hAnsi="宋体" w:eastAsia="宋体"/>
          <w:color w:val="auto"/>
          <w:sz w:val="24"/>
          <w:highlight w:val="none"/>
        </w:rPr>
        <w:t>本项目</w:t>
      </w:r>
      <w:r>
        <w:rPr>
          <w:rFonts w:hint="eastAsia" w:ascii="宋体" w:hAnsi="宋体" w:eastAsia="宋体"/>
          <w:color w:val="auto"/>
          <w:sz w:val="24"/>
          <w:highlight w:val="none"/>
          <w:lang w:val="en-US" w:eastAsia="zh-CN"/>
        </w:rPr>
        <w:t>代理费用</w:t>
      </w:r>
      <w:r>
        <w:rPr>
          <w:rFonts w:hint="eastAsia" w:ascii="宋体" w:hAnsi="宋体" w:eastAsia="宋体"/>
          <w:color w:val="auto"/>
          <w:sz w:val="24"/>
          <w:highlight w:val="none"/>
        </w:rPr>
        <w:t>的收取按</w:t>
      </w:r>
      <w:r>
        <w:rPr>
          <w:rFonts w:hint="eastAsia" w:asciiTheme="minorEastAsia" w:hAnsiTheme="minorEastAsia" w:eastAsiaTheme="minorEastAsia"/>
          <w:color w:val="auto"/>
          <w:sz w:val="24"/>
          <w:highlight w:val="none"/>
          <w:u w:val="single"/>
        </w:rPr>
        <w:t>投标人须知前附表的</w:t>
      </w:r>
      <w:r>
        <w:rPr>
          <w:rFonts w:hint="eastAsia" w:ascii="宋体" w:hAnsi="宋体" w:eastAsia="宋体"/>
          <w:color w:val="auto"/>
          <w:sz w:val="24"/>
          <w:highlight w:val="none"/>
        </w:rPr>
        <w:t>规定执行</w:t>
      </w:r>
      <w:r>
        <w:rPr>
          <w:rFonts w:hint="eastAsia" w:asciiTheme="minorEastAsia" w:hAnsiTheme="minorEastAsia" w:eastAsiaTheme="minorEastAsia"/>
          <w:color w:val="auto"/>
          <w:sz w:val="24"/>
          <w:highlight w:val="none"/>
        </w:rPr>
        <w:t>。</w:t>
      </w:r>
    </w:p>
    <w:p w14:paraId="3E4BF658">
      <w:pPr>
        <w:spacing w:line="360" w:lineRule="auto"/>
        <w:ind w:firstLine="437"/>
        <w:outlineLvl w:val="2"/>
        <w:rPr>
          <w:rFonts w:asciiTheme="minorEastAsia" w:hAnsiTheme="minorEastAsia" w:eastAsiaTheme="minorEastAsia"/>
          <w:b/>
          <w:color w:val="auto"/>
          <w:sz w:val="24"/>
          <w:highlight w:val="none"/>
        </w:rPr>
      </w:pPr>
      <w:bookmarkStart w:id="40" w:name="_Toc2583661"/>
      <w:bookmarkStart w:id="41" w:name="_Toc518923100"/>
      <w:r>
        <w:rPr>
          <w:rFonts w:hint="eastAsia" w:asciiTheme="minorEastAsia" w:hAnsiTheme="minorEastAsia" w:eastAsiaTheme="minorEastAsia"/>
          <w:b/>
          <w:color w:val="auto"/>
          <w:sz w:val="24"/>
          <w:highlight w:val="none"/>
          <w:lang w:eastAsia="zh-CN"/>
        </w:rPr>
        <w:t>29.</w:t>
      </w:r>
      <w:r>
        <w:rPr>
          <w:rFonts w:hint="eastAsia" w:asciiTheme="minorEastAsia" w:hAnsiTheme="minorEastAsia" w:eastAsiaTheme="minorEastAsia"/>
          <w:b/>
          <w:color w:val="auto"/>
          <w:sz w:val="24"/>
          <w:highlight w:val="none"/>
        </w:rPr>
        <w:t>廉洁自律</w:t>
      </w:r>
      <w:r>
        <w:rPr>
          <w:rFonts w:asciiTheme="minorEastAsia" w:hAnsiTheme="minorEastAsia" w:eastAsiaTheme="minorEastAsia"/>
          <w:b/>
          <w:color w:val="auto"/>
          <w:sz w:val="24"/>
          <w:highlight w:val="none"/>
        </w:rPr>
        <w:t>规定</w:t>
      </w:r>
      <w:bookmarkEnd w:id="40"/>
      <w:bookmarkEnd w:id="41"/>
    </w:p>
    <w:p w14:paraId="66948305">
      <w:pPr>
        <w:spacing w:line="360" w:lineRule="auto"/>
        <w:ind w:firstLine="435"/>
        <w:rPr>
          <w:rFonts w:ascii="宋体" w:hAnsi="宋体" w:eastAsia="宋体"/>
          <w:color w:val="auto"/>
          <w:sz w:val="24"/>
          <w:highlight w:val="none"/>
        </w:rPr>
      </w:pPr>
      <w:r>
        <w:rPr>
          <w:rFonts w:hint="eastAsia" w:ascii="宋体" w:hAnsi="宋体" w:eastAsia="宋体"/>
          <w:color w:val="auto"/>
          <w:sz w:val="24"/>
          <w:highlight w:val="none"/>
          <w:lang w:eastAsia="zh-CN"/>
        </w:rPr>
        <w:t>29.</w:t>
      </w:r>
      <w:r>
        <w:rPr>
          <w:rFonts w:hint="eastAsia" w:ascii="宋体" w:hAnsi="宋体" w:eastAsia="宋体"/>
          <w:color w:val="auto"/>
          <w:sz w:val="24"/>
          <w:highlight w:val="none"/>
        </w:rPr>
        <w:t>1采购代理机构</w:t>
      </w:r>
      <w:r>
        <w:rPr>
          <w:rFonts w:ascii="宋体" w:hAnsi="宋体" w:eastAsia="宋体"/>
          <w:color w:val="auto"/>
          <w:sz w:val="24"/>
          <w:highlight w:val="none"/>
        </w:rPr>
        <w:t>工作人员</w:t>
      </w:r>
      <w:r>
        <w:rPr>
          <w:rFonts w:hint="eastAsia" w:ascii="宋体" w:hAnsi="宋体" w:eastAsia="宋体"/>
          <w:color w:val="auto"/>
          <w:sz w:val="24"/>
          <w:highlight w:val="none"/>
        </w:rPr>
        <w:t>不得以不正当手段获取政府采购代理业务，不得与采购人、供应商恶意串通。</w:t>
      </w:r>
    </w:p>
    <w:p w14:paraId="52C927D7">
      <w:pPr>
        <w:spacing w:line="360" w:lineRule="auto"/>
        <w:ind w:firstLine="435"/>
        <w:rPr>
          <w:rFonts w:ascii="宋体" w:hAnsi="宋体" w:eastAsia="宋体"/>
          <w:color w:val="auto"/>
          <w:sz w:val="24"/>
          <w:highlight w:val="none"/>
        </w:rPr>
      </w:pPr>
      <w:r>
        <w:rPr>
          <w:rFonts w:hint="eastAsia" w:ascii="宋体" w:hAnsi="宋体" w:eastAsia="宋体"/>
          <w:color w:val="auto"/>
          <w:sz w:val="24"/>
          <w:highlight w:val="none"/>
          <w:lang w:eastAsia="zh-CN"/>
        </w:rPr>
        <w:t>29.</w:t>
      </w:r>
      <w:r>
        <w:rPr>
          <w:rFonts w:ascii="宋体" w:hAnsi="宋体" w:eastAsia="宋体"/>
          <w:color w:val="auto"/>
          <w:sz w:val="24"/>
          <w:highlight w:val="none"/>
        </w:rPr>
        <w:t>2</w:t>
      </w:r>
      <w:r>
        <w:rPr>
          <w:rFonts w:hint="eastAsia" w:ascii="宋体" w:hAnsi="宋体" w:eastAsia="宋体"/>
          <w:color w:val="auto"/>
          <w:sz w:val="24"/>
          <w:highlight w:val="none"/>
        </w:rPr>
        <w:t>采购代理机构工作人员不得接受采购人或者供应商组织的宴请、旅游、娱乐，不得收受礼品、现金、有价证券等，不得向采购人或者供应商报销应当由个人承担的费用。</w:t>
      </w:r>
    </w:p>
    <w:p w14:paraId="5B7360B7">
      <w:pPr>
        <w:spacing w:line="360" w:lineRule="auto"/>
        <w:ind w:firstLine="437"/>
        <w:outlineLvl w:val="2"/>
        <w:rPr>
          <w:rFonts w:asciiTheme="minorEastAsia" w:hAnsiTheme="minorEastAsia" w:eastAsiaTheme="minorEastAsia"/>
          <w:b/>
          <w:color w:val="auto"/>
          <w:sz w:val="24"/>
          <w:highlight w:val="none"/>
        </w:rPr>
      </w:pPr>
      <w:bookmarkStart w:id="42" w:name="_Toc2583662"/>
      <w:bookmarkStart w:id="43" w:name="_Toc518923101"/>
      <w:r>
        <w:rPr>
          <w:rFonts w:hint="eastAsia" w:asciiTheme="minorEastAsia" w:hAnsiTheme="minorEastAsia" w:eastAsiaTheme="minorEastAsia"/>
          <w:b/>
          <w:color w:val="auto"/>
          <w:sz w:val="24"/>
          <w:highlight w:val="none"/>
        </w:rPr>
        <w:t>3</w:t>
      </w:r>
      <w:r>
        <w:rPr>
          <w:rFonts w:hint="eastAsia" w:asciiTheme="minorEastAsia" w:hAnsiTheme="minorEastAsia" w:eastAsiaTheme="minorEastAsia"/>
          <w:b/>
          <w:color w:val="auto"/>
          <w:sz w:val="24"/>
          <w:highlight w:val="none"/>
          <w:lang w:val="en-US" w:eastAsia="zh-CN"/>
        </w:rPr>
        <w:t>0</w:t>
      </w:r>
      <w:r>
        <w:rPr>
          <w:rFonts w:hint="eastAsia" w:asciiTheme="minorEastAsia" w:hAnsiTheme="minorEastAsia" w:eastAsiaTheme="minorEastAsia"/>
          <w:b/>
          <w:color w:val="auto"/>
          <w:sz w:val="24"/>
          <w:highlight w:val="none"/>
        </w:rPr>
        <w:t>.人员回避</w:t>
      </w:r>
      <w:bookmarkEnd w:id="42"/>
      <w:bookmarkEnd w:id="43"/>
    </w:p>
    <w:p w14:paraId="6CAE8C13">
      <w:pPr>
        <w:spacing w:line="360" w:lineRule="auto"/>
        <w:ind w:firstLine="435"/>
        <w:rPr>
          <w:rFonts w:ascii="仿宋_GB2312" w:hAnsi="宋体" w:eastAsia="仿宋_GB2312"/>
          <w:color w:val="auto"/>
          <w:sz w:val="24"/>
          <w:highlight w:val="none"/>
        </w:rPr>
      </w:pPr>
      <w:r>
        <w:rPr>
          <w:rFonts w:hint="eastAsia" w:ascii="宋体" w:hAnsi="宋体" w:eastAsia="宋体"/>
          <w:color w:val="auto"/>
          <w:sz w:val="24"/>
          <w:highlight w:val="none"/>
        </w:rPr>
        <w:t>投标人</w:t>
      </w:r>
      <w:r>
        <w:rPr>
          <w:rFonts w:ascii="宋体" w:hAnsi="宋体" w:eastAsia="宋体"/>
          <w:color w:val="auto"/>
          <w:sz w:val="24"/>
          <w:highlight w:val="none"/>
        </w:rPr>
        <w:t>认为采购人员</w:t>
      </w:r>
      <w:r>
        <w:rPr>
          <w:rFonts w:hint="eastAsia" w:ascii="宋体" w:hAnsi="宋体" w:eastAsia="宋体"/>
          <w:color w:val="auto"/>
          <w:sz w:val="24"/>
          <w:highlight w:val="none"/>
        </w:rPr>
        <w:t>及其</w:t>
      </w:r>
      <w:r>
        <w:rPr>
          <w:rFonts w:ascii="宋体" w:hAnsi="宋体" w:eastAsia="宋体"/>
          <w:color w:val="auto"/>
          <w:sz w:val="24"/>
          <w:highlight w:val="none"/>
        </w:rPr>
        <w:t>相关人员有</w:t>
      </w:r>
      <w:r>
        <w:rPr>
          <w:rFonts w:hint="eastAsia" w:ascii="宋体" w:hAnsi="宋体" w:eastAsia="宋体"/>
          <w:color w:val="auto"/>
          <w:sz w:val="24"/>
          <w:highlight w:val="none"/>
        </w:rPr>
        <w:t>法律</w:t>
      </w:r>
      <w:r>
        <w:rPr>
          <w:rFonts w:ascii="宋体" w:hAnsi="宋体" w:eastAsia="宋体"/>
          <w:color w:val="auto"/>
          <w:sz w:val="24"/>
          <w:highlight w:val="none"/>
        </w:rPr>
        <w:t>法规所列与其他供应商</w:t>
      </w:r>
      <w:r>
        <w:rPr>
          <w:rFonts w:hint="eastAsia" w:ascii="宋体" w:hAnsi="宋体" w:eastAsia="宋体"/>
          <w:color w:val="auto"/>
          <w:sz w:val="24"/>
          <w:highlight w:val="none"/>
        </w:rPr>
        <w:t>有</w:t>
      </w:r>
      <w:r>
        <w:rPr>
          <w:rFonts w:ascii="宋体" w:hAnsi="宋体" w:eastAsia="宋体"/>
          <w:color w:val="auto"/>
          <w:sz w:val="24"/>
          <w:highlight w:val="none"/>
        </w:rPr>
        <w:t>利害关系的，可以向</w:t>
      </w:r>
      <w:r>
        <w:rPr>
          <w:rFonts w:hint="eastAsia" w:ascii="宋体" w:hAnsi="宋体" w:eastAsia="宋体"/>
          <w:color w:val="auto"/>
          <w:sz w:val="24"/>
          <w:highlight w:val="none"/>
        </w:rPr>
        <w:t>采购人或</w:t>
      </w:r>
      <w:r>
        <w:rPr>
          <w:rFonts w:ascii="宋体" w:hAnsi="宋体" w:eastAsia="宋体"/>
          <w:color w:val="auto"/>
          <w:sz w:val="24"/>
          <w:highlight w:val="none"/>
        </w:rPr>
        <w:t>采购代理机构书面提出回避申请，并说明理由。</w:t>
      </w:r>
    </w:p>
    <w:p w14:paraId="0AF72E34">
      <w:pPr>
        <w:spacing w:line="360" w:lineRule="auto"/>
        <w:ind w:firstLine="437"/>
        <w:outlineLvl w:val="2"/>
        <w:rPr>
          <w:rFonts w:asciiTheme="minorEastAsia" w:hAnsiTheme="minorEastAsia" w:eastAsiaTheme="minorEastAsia"/>
          <w:b/>
          <w:color w:val="auto"/>
          <w:sz w:val="24"/>
          <w:highlight w:val="none"/>
        </w:rPr>
      </w:pPr>
      <w:r>
        <w:rPr>
          <w:rFonts w:hint="eastAsia" w:asciiTheme="minorEastAsia" w:hAnsiTheme="minorEastAsia" w:eastAsiaTheme="minorEastAsia"/>
          <w:b/>
          <w:color w:val="auto"/>
          <w:sz w:val="24"/>
          <w:highlight w:val="none"/>
        </w:rPr>
        <w:t>3</w:t>
      </w:r>
      <w:r>
        <w:rPr>
          <w:rFonts w:hint="eastAsia" w:asciiTheme="minorEastAsia" w:hAnsiTheme="minorEastAsia" w:eastAsiaTheme="minorEastAsia"/>
          <w:b/>
          <w:color w:val="auto"/>
          <w:sz w:val="24"/>
          <w:highlight w:val="none"/>
          <w:lang w:val="en-US" w:eastAsia="zh-CN"/>
        </w:rPr>
        <w:t>1</w:t>
      </w:r>
      <w:r>
        <w:rPr>
          <w:rFonts w:asciiTheme="minorEastAsia" w:hAnsiTheme="minorEastAsia" w:eastAsiaTheme="minorEastAsia"/>
          <w:b/>
          <w:color w:val="auto"/>
          <w:sz w:val="24"/>
          <w:highlight w:val="none"/>
        </w:rPr>
        <w:t>.</w:t>
      </w:r>
      <w:r>
        <w:rPr>
          <w:rFonts w:hint="eastAsia" w:asciiTheme="minorEastAsia" w:hAnsiTheme="minorEastAsia" w:eastAsiaTheme="minorEastAsia"/>
          <w:b/>
          <w:color w:val="auto"/>
          <w:sz w:val="24"/>
          <w:highlight w:val="none"/>
        </w:rPr>
        <w:t>质疑的提出与接收</w:t>
      </w:r>
    </w:p>
    <w:p w14:paraId="229618E6">
      <w:pPr>
        <w:spacing w:line="360" w:lineRule="auto"/>
        <w:ind w:firstLine="435"/>
        <w:rPr>
          <w:rFonts w:ascii="宋体" w:hAnsi="宋体" w:eastAsia="宋体"/>
          <w:color w:val="auto"/>
          <w:sz w:val="24"/>
          <w:highlight w:val="none"/>
        </w:rPr>
      </w:pPr>
      <w:r>
        <w:rPr>
          <w:rFonts w:hint="eastAsia" w:ascii="宋体" w:hAnsi="宋体" w:eastAsia="宋体"/>
          <w:color w:val="auto"/>
          <w:sz w:val="24"/>
          <w:highlight w:val="none"/>
        </w:rPr>
        <w:t>3</w:t>
      </w:r>
      <w:r>
        <w:rPr>
          <w:rFonts w:hint="eastAsia" w:ascii="宋体" w:hAnsi="宋体" w:eastAsia="宋体"/>
          <w:color w:val="auto"/>
          <w:sz w:val="24"/>
          <w:highlight w:val="none"/>
          <w:lang w:val="en-US" w:eastAsia="zh-CN"/>
        </w:rPr>
        <w:t>1</w:t>
      </w:r>
      <w:r>
        <w:rPr>
          <w:rFonts w:hint="eastAsia" w:ascii="宋体" w:hAnsi="宋体" w:eastAsia="宋体"/>
          <w:color w:val="auto"/>
          <w:sz w:val="24"/>
          <w:highlight w:val="none"/>
        </w:rPr>
        <w:t>.1投标人认为招标文件、招标过程和中标结果使自己的权益受到损害的，可以在知道或者应知其权益受到损害之日起七个工作日内，以书面形式向采购人或其委托的采购代理机构提出质疑。</w:t>
      </w:r>
    </w:p>
    <w:p w14:paraId="48C15807">
      <w:pPr>
        <w:spacing w:line="360" w:lineRule="auto"/>
        <w:ind w:firstLine="435"/>
        <w:rPr>
          <w:rFonts w:ascii="宋体" w:hAnsi="宋体" w:eastAsia="宋体"/>
          <w:color w:val="auto"/>
          <w:sz w:val="24"/>
          <w:highlight w:val="none"/>
        </w:rPr>
      </w:pPr>
      <w:r>
        <w:rPr>
          <w:rFonts w:hint="eastAsia" w:ascii="宋体" w:hAnsi="宋体" w:eastAsia="宋体"/>
          <w:color w:val="auto"/>
          <w:sz w:val="24"/>
          <w:highlight w:val="none"/>
        </w:rPr>
        <w:t>3</w:t>
      </w:r>
      <w:r>
        <w:rPr>
          <w:rFonts w:hint="eastAsia" w:ascii="宋体" w:hAnsi="宋体" w:eastAsia="宋体"/>
          <w:color w:val="auto"/>
          <w:sz w:val="24"/>
          <w:highlight w:val="none"/>
          <w:lang w:val="en-US" w:eastAsia="zh-CN"/>
        </w:rPr>
        <w:t>1</w:t>
      </w:r>
      <w:r>
        <w:rPr>
          <w:rFonts w:hint="eastAsia" w:ascii="宋体" w:hAnsi="宋体" w:eastAsia="宋体"/>
          <w:color w:val="auto"/>
          <w:sz w:val="24"/>
          <w:highlight w:val="none"/>
        </w:rPr>
        <w:t>.</w:t>
      </w:r>
      <w:r>
        <w:rPr>
          <w:rFonts w:hint="eastAsia" w:ascii="宋体" w:hAnsi="宋体" w:eastAsia="宋体"/>
          <w:color w:val="auto"/>
          <w:sz w:val="24"/>
          <w:highlight w:val="none"/>
          <w:lang w:val="en-US" w:eastAsia="zh-CN"/>
        </w:rPr>
        <w:t>2</w:t>
      </w:r>
      <w:r>
        <w:rPr>
          <w:rFonts w:hint="eastAsia" w:ascii="宋体" w:hAnsi="宋体" w:eastAsia="宋体"/>
          <w:color w:val="auto"/>
          <w:sz w:val="24"/>
          <w:highlight w:val="none"/>
        </w:rPr>
        <w:t>质疑供应商应按照财政部制定的《政府采购供应商质疑函范本》格式（详见招标文件）和《政府采购质疑和投诉办法》的要求，在法定质疑期内以书面形式提出质疑，超出法定质疑期提交的质疑将被拒绝。针对同一采购程序环节的质疑应一次性提出。</w:t>
      </w:r>
    </w:p>
    <w:p w14:paraId="7F1F72CC">
      <w:pPr>
        <w:spacing w:line="360" w:lineRule="auto"/>
        <w:ind w:firstLine="435"/>
        <w:rPr>
          <w:rFonts w:hint="eastAsia" w:ascii="宋体" w:hAnsi="宋体" w:eastAsia="宋体"/>
          <w:color w:val="auto"/>
          <w:sz w:val="24"/>
          <w:highlight w:val="none"/>
        </w:rPr>
      </w:pPr>
      <w:r>
        <w:rPr>
          <w:rFonts w:hint="eastAsia" w:ascii="宋体" w:hAnsi="宋体" w:eastAsia="宋体"/>
          <w:color w:val="auto"/>
          <w:sz w:val="24"/>
          <w:highlight w:val="none"/>
        </w:rPr>
        <w:t>3</w:t>
      </w:r>
      <w:r>
        <w:rPr>
          <w:rFonts w:hint="eastAsia" w:ascii="宋体" w:hAnsi="宋体" w:eastAsia="宋体"/>
          <w:color w:val="auto"/>
          <w:sz w:val="24"/>
          <w:highlight w:val="none"/>
          <w:lang w:val="en-US" w:eastAsia="zh-CN"/>
        </w:rPr>
        <w:t>1</w:t>
      </w:r>
      <w:r>
        <w:rPr>
          <w:rFonts w:hint="eastAsia" w:ascii="宋体" w:hAnsi="宋体" w:eastAsia="宋体"/>
          <w:color w:val="auto"/>
          <w:sz w:val="24"/>
          <w:highlight w:val="none"/>
        </w:rPr>
        <w:t>.</w:t>
      </w:r>
      <w:r>
        <w:rPr>
          <w:rFonts w:hint="eastAsia" w:ascii="宋体" w:hAnsi="宋体" w:eastAsia="宋体"/>
          <w:color w:val="auto"/>
          <w:sz w:val="24"/>
          <w:highlight w:val="none"/>
          <w:lang w:val="en-US" w:eastAsia="zh-CN"/>
        </w:rPr>
        <w:t>3</w:t>
      </w:r>
      <w:r>
        <w:rPr>
          <w:rFonts w:hint="eastAsia" w:ascii="宋体" w:hAnsi="宋体" w:eastAsia="宋体"/>
          <w:color w:val="auto"/>
          <w:sz w:val="24"/>
          <w:highlight w:val="none"/>
        </w:rPr>
        <w:t>采购代理机构质疑函接收部门、联系电话和通讯地址，见</w:t>
      </w:r>
      <w:r>
        <w:rPr>
          <w:rFonts w:hint="eastAsia" w:ascii="宋体" w:hAnsi="宋体" w:eastAsia="宋体"/>
          <w:color w:val="auto"/>
          <w:sz w:val="24"/>
          <w:highlight w:val="none"/>
          <w:u w:val="single"/>
        </w:rPr>
        <w:t>投标人须知前附表</w:t>
      </w:r>
      <w:r>
        <w:rPr>
          <w:rFonts w:hint="eastAsia" w:ascii="宋体" w:hAnsi="宋体" w:eastAsia="宋体"/>
          <w:color w:val="auto"/>
          <w:sz w:val="24"/>
          <w:highlight w:val="none"/>
        </w:rPr>
        <w:t>。</w:t>
      </w:r>
    </w:p>
    <w:p w14:paraId="6C59E67F">
      <w:pPr>
        <w:spacing w:line="360" w:lineRule="auto"/>
        <w:ind w:firstLine="437"/>
        <w:outlineLvl w:val="2"/>
        <w:rPr>
          <w:rFonts w:asciiTheme="minorEastAsia" w:hAnsiTheme="minorEastAsia" w:eastAsiaTheme="minorEastAsia"/>
          <w:b/>
          <w:color w:val="auto"/>
          <w:sz w:val="24"/>
          <w:highlight w:val="none"/>
        </w:rPr>
      </w:pPr>
      <w:r>
        <w:rPr>
          <w:rFonts w:hint="eastAsia" w:asciiTheme="minorEastAsia" w:hAnsiTheme="minorEastAsia" w:eastAsiaTheme="minorEastAsia"/>
          <w:b/>
          <w:color w:val="auto"/>
          <w:sz w:val="24"/>
          <w:highlight w:val="none"/>
        </w:rPr>
        <w:t>3</w:t>
      </w:r>
      <w:r>
        <w:rPr>
          <w:rFonts w:hint="eastAsia" w:asciiTheme="minorEastAsia" w:hAnsiTheme="minorEastAsia" w:eastAsiaTheme="minorEastAsia"/>
          <w:b/>
          <w:color w:val="auto"/>
          <w:sz w:val="24"/>
          <w:highlight w:val="none"/>
          <w:lang w:val="en-US" w:eastAsia="zh-CN"/>
        </w:rPr>
        <w:t>2</w:t>
      </w:r>
      <w:r>
        <w:rPr>
          <w:rFonts w:asciiTheme="minorEastAsia" w:hAnsiTheme="minorEastAsia" w:eastAsiaTheme="minorEastAsia"/>
          <w:b/>
          <w:color w:val="auto"/>
          <w:sz w:val="24"/>
          <w:highlight w:val="none"/>
        </w:rPr>
        <w:t>.</w:t>
      </w:r>
      <w:r>
        <w:rPr>
          <w:rFonts w:hint="eastAsia" w:asciiTheme="minorEastAsia" w:hAnsiTheme="minorEastAsia" w:eastAsiaTheme="minorEastAsia"/>
          <w:b/>
          <w:color w:val="auto"/>
          <w:sz w:val="24"/>
          <w:highlight w:val="none"/>
        </w:rPr>
        <w:t>需要补充的其他内容</w:t>
      </w:r>
    </w:p>
    <w:p w14:paraId="77761825">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需要补充的其他内容，见</w:t>
      </w:r>
      <w:r>
        <w:rPr>
          <w:rFonts w:hint="eastAsia" w:asciiTheme="minorEastAsia" w:hAnsiTheme="minorEastAsia" w:eastAsiaTheme="minorEastAsia"/>
          <w:color w:val="auto"/>
          <w:sz w:val="24"/>
          <w:highlight w:val="none"/>
          <w:u w:val="single"/>
        </w:rPr>
        <w:t>投标人须知前附表</w:t>
      </w:r>
      <w:r>
        <w:rPr>
          <w:rFonts w:hint="eastAsia" w:asciiTheme="minorEastAsia" w:hAnsiTheme="minorEastAsia" w:eastAsiaTheme="minorEastAsia"/>
          <w:color w:val="auto"/>
          <w:sz w:val="24"/>
          <w:highlight w:val="none"/>
        </w:rPr>
        <w:t>。</w:t>
      </w:r>
    </w:p>
    <w:p w14:paraId="3358B32E">
      <w:pPr>
        <w:widowControl/>
        <w:jc w:val="left"/>
        <w:rPr>
          <w:rFonts w:asciiTheme="minorEastAsia" w:hAnsiTheme="minorEastAsia" w:eastAsiaTheme="minorEastAsia"/>
          <w:b/>
          <w:color w:val="auto"/>
          <w:sz w:val="28"/>
          <w:highlight w:val="none"/>
        </w:rPr>
      </w:pPr>
      <w:r>
        <w:rPr>
          <w:rFonts w:asciiTheme="minorEastAsia" w:hAnsiTheme="minorEastAsia" w:eastAsiaTheme="minorEastAsia"/>
          <w:color w:val="auto"/>
          <w:sz w:val="24"/>
          <w:highlight w:val="none"/>
        </w:rPr>
        <w:br w:type="page"/>
      </w:r>
    </w:p>
    <w:p w14:paraId="64EDC4D4">
      <w:pPr>
        <w:numPr>
          <w:ilvl w:val="0"/>
          <w:numId w:val="1"/>
        </w:numPr>
        <w:spacing w:line="360" w:lineRule="auto"/>
        <w:jc w:val="center"/>
        <w:outlineLvl w:val="0"/>
        <w:rPr>
          <w:rFonts w:hint="eastAsia" w:asciiTheme="minorEastAsia" w:hAnsiTheme="minorEastAsia" w:eastAsiaTheme="minorEastAsia"/>
          <w:b/>
          <w:color w:val="auto"/>
          <w:sz w:val="28"/>
          <w:highlight w:val="none"/>
          <w:lang w:eastAsia="zh-CN"/>
        </w:rPr>
      </w:pPr>
      <w:r>
        <w:rPr>
          <w:rFonts w:hint="eastAsia" w:asciiTheme="minorEastAsia" w:hAnsiTheme="minorEastAsia" w:eastAsiaTheme="minorEastAsia"/>
          <w:b/>
          <w:color w:val="auto"/>
          <w:sz w:val="28"/>
          <w:highlight w:val="none"/>
        </w:rPr>
        <w:t xml:space="preserve"> </w:t>
      </w:r>
      <w:bookmarkStart w:id="44" w:name="_Toc27389"/>
      <w:r>
        <w:rPr>
          <w:rFonts w:hint="eastAsia" w:asciiTheme="minorEastAsia" w:hAnsiTheme="minorEastAsia" w:eastAsiaTheme="minorEastAsia"/>
          <w:b/>
          <w:color w:val="auto"/>
          <w:sz w:val="28"/>
          <w:highlight w:val="none"/>
        </w:rPr>
        <w:t>采购需求</w:t>
      </w:r>
      <w:bookmarkEnd w:id="44"/>
    </w:p>
    <w:p w14:paraId="2C1A78FB">
      <w:pPr>
        <w:spacing w:line="360" w:lineRule="auto"/>
        <w:ind w:firstLine="437"/>
        <w:outlineLvl w:val="1"/>
        <w:rPr>
          <w:rFonts w:ascii="宋体" w:hAnsi="宋体" w:eastAsia="宋体"/>
          <w:b/>
          <w:color w:val="auto"/>
          <w:sz w:val="24"/>
          <w:szCs w:val="18"/>
          <w:highlight w:val="none"/>
        </w:rPr>
      </w:pPr>
      <w:bookmarkStart w:id="45" w:name="_Toc3195"/>
      <w:bookmarkStart w:id="46" w:name="_Toc21798"/>
      <w:bookmarkStart w:id="47" w:name="_Toc4148"/>
      <w:bookmarkStart w:id="48" w:name="_Hlk23621890"/>
      <w:r>
        <w:rPr>
          <w:rFonts w:hint="eastAsia" w:ascii="宋体" w:hAnsi="宋体" w:eastAsia="宋体"/>
          <w:b/>
          <w:color w:val="auto"/>
          <w:sz w:val="24"/>
          <w:szCs w:val="18"/>
          <w:highlight w:val="none"/>
        </w:rPr>
        <w:t>一、采购需求前附表</w:t>
      </w:r>
      <w:bookmarkEnd w:id="45"/>
      <w:bookmarkEnd w:id="46"/>
      <w:bookmarkEnd w:id="47"/>
    </w:p>
    <w:tbl>
      <w:tblPr>
        <w:tblStyle w:val="24"/>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06"/>
        <w:gridCol w:w="2032"/>
        <w:gridCol w:w="5484"/>
      </w:tblGrid>
      <w:tr w14:paraId="63DD1F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5" w:hRule="atLeast"/>
          <w:jc w:val="center"/>
        </w:trPr>
        <w:tc>
          <w:tcPr>
            <w:tcW w:w="590" w:type="pct"/>
            <w:vAlign w:val="center"/>
          </w:tcPr>
          <w:p w14:paraId="2A70C0BE">
            <w:pPr>
              <w:pStyle w:val="42"/>
              <w:keepNext w:val="0"/>
              <w:keepLines w:val="0"/>
              <w:pageBreakBefore w:val="0"/>
              <w:widowControl w:val="0"/>
              <w:pBdr>
                <w:bottom w:val="none" w:color="auto" w:sz="0" w:space="0"/>
              </w:pBdr>
              <w:tabs>
                <w:tab w:val="clear" w:pos="4153"/>
                <w:tab w:val="clear" w:pos="8306"/>
              </w:tabs>
              <w:kinsoku/>
              <w:wordWrap/>
              <w:overflowPunct/>
              <w:topLinePunct w:val="0"/>
              <w:autoSpaceDE/>
              <w:autoSpaceDN/>
              <w:bidi w:val="0"/>
              <w:adjustRightInd/>
              <w:snapToGrid/>
              <w:spacing w:line="460" w:lineRule="exact"/>
              <w:textAlignment w:val="auto"/>
              <w:rPr>
                <w:rFonts w:ascii="宋体" w:hAnsi="宋体" w:eastAsia="宋体"/>
                <w:b/>
                <w:color w:val="auto"/>
                <w:kern w:val="2"/>
                <w:highlight w:val="none"/>
                <w:u w:val="none"/>
              </w:rPr>
            </w:pPr>
            <w:r>
              <w:rPr>
                <w:rFonts w:hint="eastAsia" w:ascii="宋体" w:hAnsi="宋体" w:eastAsia="宋体"/>
                <w:b/>
                <w:color w:val="auto"/>
                <w:kern w:val="2"/>
                <w:highlight w:val="none"/>
                <w:u w:val="none"/>
              </w:rPr>
              <w:t>序号</w:t>
            </w:r>
          </w:p>
        </w:tc>
        <w:tc>
          <w:tcPr>
            <w:tcW w:w="1192" w:type="pct"/>
            <w:vAlign w:val="center"/>
          </w:tcPr>
          <w:p w14:paraId="19536395">
            <w:pPr>
              <w:pStyle w:val="41"/>
              <w:keepNext w:val="0"/>
              <w:keepLines w:val="0"/>
              <w:pageBreakBefore w:val="0"/>
              <w:widowControl w:val="0"/>
              <w:kinsoku/>
              <w:wordWrap/>
              <w:overflowPunct/>
              <w:topLinePunct w:val="0"/>
              <w:autoSpaceDE/>
              <w:autoSpaceDN/>
              <w:bidi w:val="0"/>
              <w:adjustRightInd/>
              <w:snapToGrid/>
              <w:spacing w:before="0" w:beforeAutospacing="0" w:after="0" w:afterAutospacing="0" w:line="460" w:lineRule="exact"/>
              <w:textAlignment w:val="auto"/>
              <w:rPr>
                <w:rFonts w:ascii="宋体" w:hAnsi="宋体" w:eastAsia="宋体"/>
                <w:bCs w:val="0"/>
                <w:color w:val="auto"/>
                <w:sz w:val="24"/>
                <w:highlight w:val="none"/>
                <w:u w:val="none"/>
              </w:rPr>
            </w:pPr>
            <w:r>
              <w:rPr>
                <w:rFonts w:hint="eastAsia" w:ascii="宋体" w:hAnsi="宋体" w:eastAsia="宋体"/>
                <w:bCs w:val="0"/>
                <w:color w:val="auto"/>
                <w:sz w:val="24"/>
                <w:highlight w:val="none"/>
                <w:u w:val="none"/>
              </w:rPr>
              <w:t>条款名称</w:t>
            </w:r>
          </w:p>
        </w:tc>
        <w:tc>
          <w:tcPr>
            <w:tcW w:w="3217" w:type="pct"/>
            <w:vAlign w:val="center"/>
          </w:tcPr>
          <w:p w14:paraId="12B45630">
            <w:pPr>
              <w:pStyle w:val="41"/>
              <w:keepNext w:val="0"/>
              <w:keepLines w:val="0"/>
              <w:pageBreakBefore w:val="0"/>
              <w:widowControl w:val="0"/>
              <w:kinsoku/>
              <w:wordWrap/>
              <w:overflowPunct/>
              <w:topLinePunct w:val="0"/>
              <w:autoSpaceDE/>
              <w:autoSpaceDN/>
              <w:bidi w:val="0"/>
              <w:adjustRightInd/>
              <w:snapToGrid/>
              <w:spacing w:before="0" w:beforeAutospacing="0" w:after="0" w:afterAutospacing="0" w:line="460" w:lineRule="exact"/>
              <w:textAlignment w:val="auto"/>
              <w:rPr>
                <w:rFonts w:ascii="宋体" w:hAnsi="宋体" w:eastAsia="宋体"/>
                <w:bCs w:val="0"/>
                <w:color w:val="auto"/>
                <w:sz w:val="24"/>
                <w:highlight w:val="none"/>
                <w:u w:val="none"/>
              </w:rPr>
            </w:pPr>
            <w:r>
              <w:rPr>
                <w:rFonts w:hint="eastAsia" w:ascii="宋体" w:hAnsi="宋体" w:eastAsia="宋体"/>
                <w:bCs w:val="0"/>
                <w:color w:val="auto"/>
                <w:sz w:val="24"/>
                <w:highlight w:val="none"/>
                <w:u w:val="none"/>
              </w:rPr>
              <w:t>内容、说明与要求</w:t>
            </w:r>
          </w:p>
        </w:tc>
      </w:tr>
      <w:tr w14:paraId="2140BF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5" w:hRule="atLeast"/>
          <w:jc w:val="center"/>
        </w:trPr>
        <w:tc>
          <w:tcPr>
            <w:tcW w:w="590" w:type="pct"/>
            <w:vAlign w:val="center"/>
          </w:tcPr>
          <w:p w14:paraId="7C6ED579">
            <w:pPr>
              <w:pStyle w:val="42"/>
              <w:keepNext w:val="0"/>
              <w:keepLines w:val="0"/>
              <w:pageBreakBefore w:val="0"/>
              <w:widowControl w:val="0"/>
              <w:pBdr>
                <w:bottom w:val="none" w:color="auto" w:sz="0" w:space="0"/>
              </w:pBdr>
              <w:tabs>
                <w:tab w:val="clear" w:pos="4153"/>
                <w:tab w:val="clear" w:pos="8306"/>
              </w:tabs>
              <w:kinsoku/>
              <w:wordWrap/>
              <w:overflowPunct/>
              <w:topLinePunct w:val="0"/>
              <w:autoSpaceDE/>
              <w:autoSpaceDN/>
              <w:bidi w:val="0"/>
              <w:adjustRightInd/>
              <w:snapToGrid/>
              <w:spacing w:line="460" w:lineRule="exact"/>
              <w:textAlignment w:val="auto"/>
              <w:rPr>
                <w:rFonts w:ascii="宋体" w:hAnsi="宋体" w:eastAsia="宋体"/>
                <w:bCs/>
                <w:color w:val="auto"/>
                <w:kern w:val="2"/>
                <w:highlight w:val="none"/>
                <w:u w:val="none"/>
              </w:rPr>
            </w:pPr>
            <w:r>
              <w:rPr>
                <w:rFonts w:hint="eastAsia" w:ascii="宋体" w:hAnsi="宋体" w:eastAsia="宋体"/>
                <w:bCs/>
                <w:color w:val="auto"/>
                <w:kern w:val="2"/>
                <w:highlight w:val="none"/>
                <w:u w:val="none"/>
              </w:rPr>
              <w:t>1</w:t>
            </w:r>
          </w:p>
        </w:tc>
        <w:tc>
          <w:tcPr>
            <w:tcW w:w="1192" w:type="pct"/>
            <w:vAlign w:val="center"/>
          </w:tcPr>
          <w:p w14:paraId="6C15A859">
            <w:pPr>
              <w:pStyle w:val="41"/>
              <w:keepNext w:val="0"/>
              <w:keepLines w:val="0"/>
              <w:pageBreakBefore w:val="0"/>
              <w:widowControl w:val="0"/>
              <w:kinsoku/>
              <w:wordWrap/>
              <w:overflowPunct/>
              <w:topLinePunct w:val="0"/>
              <w:autoSpaceDE/>
              <w:autoSpaceDN/>
              <w:bidi w:val="0"/>
              <w:adjustRightInd/>
              <w:snapToGrid/>
              <w:spacing w:before="0" w:beforeAutospacing="0" w:after="0" w:afterAutospacing="0" w:line="460" w:lineRule="exact"/>
              <w:textAlignment w:val="auto"/>
              <w:rPr>
                <w:rFonts w:ascii="宋体" w:hAnsi="宋体" w:eastAsia="宋体"/>
                <w:b w:val="0"/>
                <w:color w:val="auto"/>
                <w:sz w:val="24"/>
                <w:highlight w:val="none"/>
                <w:u w:val="none"/>
              </w:rPr>
            </w:pPr>
            <w:r>
              <w:rPr>
                <w:rFonts w:hint="eastAsia" w:ascii="宋体" w:hAnsi="宋体" w:eastAsia="宋体"/>
                <w:b w:val="0"/>
                <w:color w:val="auto"/>
                <w:sz w:val="24"/>
                <w:highlight w:val="none"/>
                <w:u w:val="none"/>
              </w:rPr>
              <w:t>付款方式</w:t>
            </w:r>
          </w:p>
        </w:tc>
        <w:tc>
          <w:tcPr>
            <w:tcW w:w="3217" w:type="pct"/>
            <w:vAlign w:val="center"/>
          </w:tcPr>
          <w:p w14:paraId="3473A36F">
            <w:pPr>
              <w:pStyle w:val="41"/>
              <w:keepNext w:val="0"/>
              <w:keepLines w:val="0"/>
              <w:pageBreakBefore w:val="0"/>
              <w:widowControl w:val="0"/>
              <w:kinsoku/>
              <w:wordWrap/>
              <w:overflowPunct/>
              <w:topLinePunct w:val="0"/>
              <w:autoSpaceDE/>
              <w:autoSpaceDN/>
              <w:bidi w:val="0"/>
              <w:adjustRightInd/>
              <w:snapToGrid/>
              <w:spacing w:before="0" w:beforeAutospacing="0" w:after="0" w:afterAutospacing="0" w:line="460" w:lineRule="exact"/>
              <w:jc w:val="both"/>
              <w:textAlignment w:val="auto"/>
              <w:rPr>
                <w:rFonts w:ascii="宋体" w:hAnsi="宋体" w:eastAsia="宋体"/>
                <w:b w:val="0"/>
                <w:color w:val="auto"/>
                <w:sz w:val="24"/>
                <w:highlight w:val="none"/>
                <w:u w:val="none"/>
              </w:rPr>
            </w:pPr>
            <w:r>
              <w:rPr>
                <w:rFonts w:hint="eastAsia" w:ascii="宋体" w:hAnsi="宋体" w:eastAsia="宋体"/>
                <w:b w:val="0"/>
                <w:color w:val="auto"/>
                <w:sz w:val="24"/>
                <w:highlight w:val="none"/>
                <w:u w:val="none"/>
                <w:lang w:val="en-US" w:eastAsia="zh-CN"/>
              </w:rPr>
              <w:t>采购人每季度对服务内容检查考核并根据考核结果支付服务费用，考核合格后，采购人支付物业服务费；考核不合格，采购人依据考核情况酌情扣减物业服务费且同步进行整改。若整改仍不合格的终止合同。</w:t>
            </w:r>
          </w:p>
        </w:tc>
      </w:tr>
      <w:tr w14:paraId="42406F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5" w:hRule="atLeast"/>
          <w:jc w:val="center"/>
        </w:trPr>
        <w:tc>
          <w:tcPr>
            <w:tcW w:w="590" w:type="pct"/>
            <w:vAlign w:val="center"/>
          </w:tcPr>
          <w:p w14:paraId="52D4256F">
            <w:pPr>
              <w:pStyle w:val="42"/>
              <w:keepNext w:val="0"/>
              <w:keepLines w:val="0"/>
              <w:pageBreakBefore w:val="0"/>
              <w:widowControl w:val="0"/>
              <w:pBdr>
                <w:bottom w:val="none" w:color="auto" w:sz="0" w:space="0"/>
              </w:pBdr>
              <w:tabs>
                <w:tab w:val="clear" w:pos="4153"/>
                <w:tab w:val="clear" w:pos="8306"/>
              </w:tabs>
              <w:kinsoku/>
              <w:wordWrap/>
              <w:overflowPunct/>
              <w:topLinePunct w:val="0"/>
              <w:autoSpaceDE/>
              <w:autoSpaceDN/>
              <w:bidi w:val="0"/>
              <w:adjustRightInd/>
              <w:snapToGrid/>
              <w:spacing w:line="460" w:lineRule="exact"/>
              <w:textAlignment w:val="auto"/>
              <w:rPr>
                <w:rFonts w:ascii="宋体" w:hAnsi="宋体" w:eastAsia="宋体"/>
                <w:bCs/>
                <w:color w:val="auto"/>
                <w:kern w:val="2"/>
                <w:highlight w:val="none"/>
                <w:u w:val="none"/>
              </w:rPr>
            </w:pPr>
            <w:r>
              <w:rPr>
                <w:rFonts w:hint="eastAsia" w:ascii="宋体" w:hAnsi="宋体" w:eastAsia="宋体"/>
                <w:bCs/>
                <w:color w:val="auto"/>
                <w:kern w:val="2"/>
                <w:highlight w:val="none"/>
                <w:u w:val="none"/>
              </w:rPr>
              <w:t>2</w:t>
            </w:r>
          </w:p>
        </w:tc>
        <w:tc>
          <w:tcPr>
            <w:tcW w:w="1192" w:type="pct"/>
            <w:vAlign w:val="center"/>
          </w:tcPr>
          <w:p w14:paraId="087AC05E">
            <w:pPr>
              <w:pStyle w:val="41"/>
              <w:keepNext w:val="0"/>
              <w:keepLines w:val="0"/>
              <w:pageBreakBefore w:val="0"/>
              <w:widowControl w:val="0"/>
              <w:kinsoku/>
              <w:wordWrap/>
              <w:overflowPunct/>
              <w:topLinePunct w:val="0"/>
              <w:autoSpaceDE/>
              <w:autoSpaceDN/>
              <w:bidi w:val="0"/>
              <w:adjustRightInd/>
              <w:snapToGrid/>
              <w:spacing w:before="0" w:beforeAutospacing="0" w:after="0" w:afterAutospacing="0" w:line="460" w:lineRule="exact"/>
              <w:textAlignment w:val="auto"/>
              <w:rPr>
                <w:rFonts w:ascii="宋体" w:hAnsi="宋体" w:eastAsia="宋体"/>
                <w:b w:val="0"/>
                <w:color w:val="auto"/>
                <w:sz w:val="24"/>
                <w:highlight w:val="none"/>
                <w:u w:val="none"/>
              </w:rPr>
            </w:pPr>
            <w:r>
              <w:rPr>
                <w:rFonts w:hint="eastAsia" w:ascii="宋体" w:hAnsi="宋体" w:eastAsia="宋体"/>
                <w:b w:val="0"/>
                <w:color w:val="auto"/>
                <w:sz w:val="24"/>
                <w:highlight w:val="none"/>
                <w:u w:val="none"/>
              </w:rPr>
              <w:t>服务地点</w:t>
            </w:r>
          </w:p>
        </w:tc>
        <w:tc>
          <w:tcPr>
            <w:tcW w:w="3217" w:type="pct"/>
            <w:vAlign w:val="center"/>
          </w:tcPr>
          <w:p w14:paraId="56E50C2D">
            <w:pPr>
              <w:pStyle w:val="41"/>
              <w:keepNext w:val="0"/>
              <w:keepLines w:val="0"/>
              <w:pageBreakBefore w:val="0"/>
              <w:widowControl w:val="0"/>
              <w:kinsoku/>
              <w:wordWrap/>
              <w:overflowPunct/>
              <w:topLinePunct w:val="0"/>
              <w:autoSpaceDE/>
              <w:autoSpaceDN/>
              <w:bidi w:val="0"/>
              <w:adjustRightInd/>
              <w:snapToGrid/>
              <w:spacing w:before="0" w:beforeAutospacing="0" w:after="0" w:afterAutospacing="0" w:line="460" w:lineRule="exact"/>
              <w:jc w:val="both"/>
              <w:textAlignment w:val="auto"/>
              <w:rPr>
                <w:rFonts w:ascii="宋体" w:hAnsi="宋体" w:eastAsia="宋体"/>
                <w:b w:val="0"/>
                <w:color w:val="auto"/>
                <w:sz w:val="24"/>
                <w:highlight w:val="none"/>
                <w:u w:val="none"/>
              </w:rPr>
            </w:pPr>
            <w:r>
              <w:rPr>
                <w:rFonts w:hint="eastAsia" w:ascii="宋体" w:hAnsi="宋体" w:eastAsia="宋体"/>
                <w:b w:val="0"/>
                <w:color w:val="auto"/>
                <w:sz w:val="24"/>
                <w:highlight w:val="none"/>
                <w:u w:val="none"/>
              </w:rPr>
              <w:t>滁州市琅琊区人民检察院</w:t>
            </w:r>
          </w:p>
        </w:tc>
      </w:tr>
      <w:tr w14:paraId="57257F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5" w:hRule="atLeast"/>
          <w:jc w:val="center"/>
        </w:trPr>
        <w:tc>
          <w:tcPr>
            <w:tcW w:w="590" w:type="pct"/>
            <w:vAlign w:val="center"/>
          </w:tcPr>
          <w:p w14:paraId="0C98D6AF">
            <w:pPr>
              <w:pStyle w:val="42"/>
              <w:keepNext w:val="0"/>
              <w:keepLines w:val="0"/>
              <w:pageBreakBefore w:val="0"/>
              <w:widowControl w:val="0"/>
              <w:pBdr>
                <w:bottom w:val="none" w:color="auto" w:sz="0" w:space="0"/>
              </w:pBdr>
              <w:tabs>
                <w:tab w:val="clear" w:pos="4153"/>
                <w:tab w:val="clear" w:pos="8306"/>
              </w:tabs>
              <w:kinsoku/>
              <w:wordWrap/>
              <w:overflowPunct/>
              <w:topLinePunct w:val="0"/>
              <w:autoSpaceDE/>
              <w:autoSpaceDN/>
              <w:bidi w:val="0"/>
              <w:adjustRightInd/>
              <w:snapToGrid/>
              <w:spacing w:line="460" w:lineRule="exact"/>
              <w:textAlignment w:val="auto"/>
              <w:rPr>
                <w:rFonts w:ascii="宋体" w:hAnsi="宋体" w:eastAsia="宋体"/>
                <w:bCs/>
                <w:color w:val="auto"/>
                <w:kern w:val="2"/>
                <w:highlight w:val="none"/>
                <w:u w:val="none"/>
              </w:rPr>
            </w:pPr>
            <w:r>
              <w:rPr>
                <w:rFonts w:hint="eastAsia" w:ascii="宋体" w:hAnsi="宋体" w:eastAsia="宋体"/>
                <w:bCs/>
                <w:color w:val="auto"/>
                <w:kern w:val="2"/>
                <w:highlight w:val="none"/>
                <w:u w:val="none"/>
              </w:rPr>
              <w:t>3</w:t>
            </w:r>
          </w:p>
        </w:tc>
        <w:tc>
          <w:tcPr>
            <w:tcW w:w="1192" w:type="pct"/>
            <w:vAlign w:val="center"/>
          </w:tcPr>
          <w:p w14:paraId="5279ABFA">
            <w:pPr>
              <w:pStyle w:val="41"/>
              <w:keepNext w:val="0"/>
              <w:keepLines w:val="0"/>
              <w:pageBreakBefore w:val="0"/>
              <w:widowControl w:val="0"/>
              <w:kinsoku/>
              <w:wordWrap/>
              <w:overflowPunct/>
              <w:topLinePunct w:val="0"/>
              <w:autoSpaceDE/>
              <w:autoSpaceDN/>
              <w:bidi w:val="0"/>
              <w:adjustRightInd/>
              <w:snapToGrid/>
              <w:spacing w:before="0" w:beforeAutospacing="0" w:after="0" w:afterAutospacing="0" w:line="460" w:lineRule="exact"/>
              <w:textAlignment w:val="auto"/>
              <w:rPr>
                <w:rFonts w:ascii="宋体" w:hAnsi="宋体" w:eastAsia="宋体"/>
                <w:b w:val="0"/>
                <w:color w:val="auto"/>
                <w:sz w:val="24"/>
                <w:highlight w:val="none"/>
                <w:u w:val="none"/>
              </w:rPr>
            </w:pPr>
            <w:r>
              <w:rPr>
                <w:rFonts w:hint="eastAsia" w:ascii="宋体" w:hAnsi="宋体" w:eastAsia="宋体"/>
                <w:b w:val="0"/>
                <w:color w:val="auto"/>
                <w:sz w:val="24"/>
                <w:highlight w:val="none"/>
                <w:u w:val="none"/>
              </w:rPr>
              <w:t>服务期限</w:t>
            </w:r>
          </w:p>
        </w:tc>
        <w:tc>
          <w:tcPr>
            <w:tcW w:w="3217" w:type="pct"/>
            <w:vAlign w:val="center"/>
          </w:tcPr>
          <w:p w14:paraId="64403D43">
            <w:pPr>
              <w:pStyle w:val="41"/>
              <w:keepNext w:val="0"/>
              <w:keepLines w:val="0"/>
              <w:pageBreakBefore w:val="0"/>
              <w:widowControl w:val="0"/>
              <w:kinsoku/>
              <w:wordWrap/>
              <w:overflowPunct/>
              <w:topLinePunct w:val="0"/>
              <w:autoSpaceDE/>
              <w:autoSpaceDN/>
              <w:bidi w:val="0"/>
              <w:adjustRightInd/>
              <w:snapToGrid/>
              <w:spacing w:before="0" w:beforeAutospacing="0" w:after="0" w:afterAutospacing="0" w:line="460" w:lineRule="exact"/>
              <w:jc w:val="both"/>
              <w:textAlignment w:val="auto"/>
              <w:rPr>
                <w:rFonts w:ascii="宋体" w:hAnsi="宋体" w:eastAsia="宋体"/>
                <w:b w:val="0"/>
                <w:color w:val="auto"/>
                <w:sz w:val="24"/>
                <w:highlight w:val="none"/>
                <w:u w:val="none"/>
              </w:rPr>
            </w:pPr>
            <w:r>
              <w:rPr>
                <w:rFonts w:hint="eastAsia" w:ascii="宋体" w:hAnsi="宋体" w:eastAsia="宋体"/>
                <w:b w:val="0"/>
                <w:color w:val="auto"/>
                <w:sz w:val="24"/>
                <w:highlight w:val="none"/>
                <w:u w:val="none"/>
                <w:lang w:eastAsia="zh-CN"/>
              </w:rPr>
              <w:t>三年</w:t>
            </w:r>
            <w:r>
              <w:rPr>
                <w:rFonts w:hint="eastAsia" w:ascii="宋体" w:hAnsi="宋体" w:eastAsia="宋体"/>
                <w:b w:val="0"/>
                <w:color w:val="auto"/>
                <w:sz w:val="24"/>
                <w:highlight w:val="none"/>
                <w:u w:val="none"/>
                <w:lang w:val="en-US" w:eastAsia="zh-CN"/>
              </w:rPr>
              <w:t>（合同一年一签）</w:t>
            </w:r>
            <w:r>
              <w:rPr>
                <w:rFonts w:hint="eastAsia" w:ascii="宋体" w:hAnsi="宋体" w:eastAsia="宋体"/>
                <w:b w:val="0"/>
                <w:color w:val="auto"/>
                <w:sz w:val="24"/>
                <w:highlight w:val="none"/>
                <w:u w:val="none"/>
              </w:rPr>
              <w:t xml:space="preserve">        </w:t>
            </w:r>
          </w:p>
        </w:tc>
      </w:tr>
      <w:tr w14:paraId="019A1A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5" w:hRule="atLeast"/>
          <w:jc w:val="center"/>
        </w:trPr>
        <w:tc>
          <w:tcPr>
            <w:tcW w:w="590" w:type="pct"/>
            <w:vAlign w:val="center"/>
          </w:tcPr>
          <w:p w14:paraId="148067C0">
            <w:pPr>
              <w:pStyle w:val="42"/>
              <w:keepNext w:val="0"/>
              <w:keepLines w:val="0"/>
              <w:pageBreakBefore w:val="0"/>
              <w:widowControl w:val="0"/>
              <w:pBdr>
                <w:bottom w:val="none" w:color="auto" w:sz="0" w:space="0"/>
              </w:pBdr>
              <w:tabs>
                <w:tab w:val="clear" w:pos="4153"/>
                <w:tab w:val="clear" w:pos="8306"/>
              </w:tabs>
              <w:kinsoku/>
              <w:wordWrap/>
              <w:overflowPunct/>
              <w:topLinePunct w:val="0"/>
              <w:autoSpaceDE/>
              <w:autoSpaceDN/>
              <w:bidi w:val="0"/>
              <w:adjustRightInd/>
              <w:snapToGrid/>
              <w:spacing w:line="460" w:lineRule="exact"/>
              <w:textAlignment w:val="auto"/>
              <w:rPr>
                <w:rFonts w:hint="eastAsia" w:ascii="宋体" w:hAnsi="宋体" w:eastAsia="宋体"/>
                <w:bCs/>
                <w:color w:val="auto"/>
                <w:kern w:val="2"/>
                <w:highlight w:val="none"/>
                <w:u w:val="none"/>
                <w:lang w:val="en-US" w:eastAsia="zh-CN"/>
              </w:rPr>
            </w:pPr>
            <w:r>
              <w:rPr>
                <w:rFonts w:hint="eastAsia" w:ascii="宋体" w:hAnsi="宋体" w:eastAsia="宋体"/>
                <w:bCs/>
                <w:color w:val="auto"/>
                <w:kern w:val="2"/>
                <w:highlight w:val="none"/>
                <w:u w:val="none"/>
                <w:lang w:val="en-US" w:eastAsia="zh-CN"/>
              </w:rPr>
              <w:t>4</w:t>
            </w:r>
          </w:p>
        </w:tc>
        <w:tc>
          <w:tcPr>
            <w:tcW w:w="1192" w:type="pct"/>
            <w:vAlign w:val="center"/>
          </w:tcPr>
          <w:p w14:paraId="75D0FA89">
            <w:pPr>
              <w:pStyle w:val="41"/>
              <w:keepNext w:val="0"/>
              <w:keepLines w:val="0"/>
              <w:pageBreakBefore w:val="0"/>
              <w:widowControl w:val="0"/>
              <w:kinsoku/>
              <w:wordWrap/>
              <w:overflowPunct/>
              <w:topLinePunct w:val="0"/>
              <w:autoSpaceDE/>
              <w:autoSpaceDN/>
              <w:bidi w:val="0"/>
              <w:adjustRightInd/>
              <w:snapToGrid/>
              <w:spacing w:before="0" w:beforeAutospacing="0" w:after="0" w:afterAutospacing="0" w:line="460" w:lineRule="exact"/>
              <w:textAlignment w:val="auto"/>
              <w:rPr>
                <w:rFonts w:ascii="宋体" w:hAnsi="宋体" w:eastAsia="宋体"/>
                <w:b w:val="0"/>
                <w:color w:val="auto"/>
                <w:sz w:val="24"/>
                <w:highlight w:val="none"/>
                <w:u w:val="none"/>
              </w:rPr>
            </w:pPr>
            <w:r>
              <w:rPr>
                <w:rFonts w:hint="eastAsia" w:ascii="宋体" w:hAnsi="宋体" w:eastAsia="宋体"/>
                <w:b w:val="0"/>
                <w:color w:val="auto"/>
                <w:sz w:val="24"/>
                <w:highlight w:val="none"/>
                <w:u w:val="none"/>
              </w:rPr>
              <w:t>本项目采购标的名称及所属行业</w:t>
            </w:r>
          </w:p>
        </w:tc>
        <w:tc>
          <w:tcPr>
            <w:tcW w:w="3217" w:type="pct"/>
            <w:vAlign w:val="center"/>
          </w:tcPr>
          <w:p w14:paraId="4A52AFED">
            <w:pPr>
              <w:keepNext w:val="0"/>
              <w:keepLines w:val="0"/>
              <w:pageBreakBefore w:val="0"/>
              <w:widowControl w:val="0"/>
              <w:kinsoku/>
              <w:wordWrap/>
              <w:overflowPunct/>
              <w:topLinePunct w:val="0"/>
              <w:autoSpaceDE/>
              <w:autoSpaceDN/>
              <w:bidi w:val="0"/>
              <w:adjustRightInd/>
              <w:snapToGrid/>
              <w:spacing w:line="460" w:lineRule="exact"/>
              <w:jc w:val="left"/>
              <w:textAlignment w:val="auto"/>
              <w:rPr>
                <w:rFonts w:asciiTheme="minorEastAsia" w:hAnsiTheme="minorEastAsia" w:eastAsiaTheme="minorEastAsia"/>
                <w:color w:val="auto"/>
                <w:sz w:val="24"/>
                <w:highlight w:val="none"/>
                <w:u w:val="none"/>
              </w:rPr>
            </w:pPr>
            <w:r>
              <w:rPr>
                <w:rFonts w:hint="eastAsia" w:asciiTheme="minorEastAsia" w:hAnsiTheme="minorEastAsia" w:eastAsiaTheme="minorEastAsia"/>
                <w:color w:val="auto"/>
                <w:sz w:val="24"/>
                <w:highlight w:val="none"/>
                <w:u w:val="none"/>
              </w:rPr>
              <w:t>标的名称：</w:t>
            </w:r>
            <w:r>
              <w:rPr>
                <w:rFonts w:hint="eastAsia" w:asciiTheme="minorEastAsia" w:hAnsiTheme="minorEastAsia" w:eastAsiaTheme="minorEastAsia"/>
                <w:color w:val="auto"/>
                <w:sz w:val="24"/>
                <w:highlight w:val="none"/>
                <w:u w:val="none"/>
                <w:lang w:eastAsia="zh-CN"/>
              </w:rPr>
              <w:t>琅琊区人民检察院物业管理项目</w:t>
            </w:r>
          </w:p>
          <w:p w14:paraId="2C5843B2">
            <w:pPr>
              <w:keepNext w:val="0"/>
              <w:keepLines w:val="0"/>
              <w:pageBreakBefore w:val="0"/>
              <w:widowControl w:val="0"/>
              <w:kinsoku/>
              <w:wordWrap/>
              <w:overflowPunct/>
              <w:topLinePunct w:val="0"/>
              <w:autoSpaceDE/>
              <w:autoSpaceDN/>
              <w:bidi w:val="0"/>
              <w:adjustRightInd/>
              <w:snapToGrid/>
              <w:spacing w:line="460" w:lineRule="exact"/>
              <w:jc w:val="left"/>
              <w:textAlignment w:val="auto"/>
              <w:rPr>
                <w:rFonts w:asciiTheme="minorEastAsia" w:hAnsiTheme="minorEastAsia" w:eastAsiaTheme="minorEastAsia"/>
                <w:color w:val="auto"/>
                <w:sz w:val="24"/>
                <w:highlight w:val="none"/>
                <w:u w:val="none"/>
              </w:rPr>
            </w:pPr>
            <w:r>
              <w:rPr>
                <w:rFonts w:hint="eastAsia" w:asciiTheme="minorEastAsia" w:hAnsiTheme="minorEastAsia" w:eastAsiaTheme="minorEastAsia"/>
                <w:color w:val="auto"/>
                <w:sz w:val="24"/>
                <w:highlight w:val="none"/>
                <w:u w:val="none"/>
              </w:rPr>
              <w:t>所属行业：</w:t>
            </w:r>
            <w:r>
              <w:rPr>
                <w:rFonts w:hint="eastAsia" w:asciiTheme="minorEastAsia" w:hAnsiTheme="minorEastAsia" w:eastAsiaTheme="minorEastAsia"/>
                <w:color w:val="auto"/>
                <w:sz w:val="24"/>
                <w:highlight w:val="none"/>
                <w:u w:val="none"/>
                <w:lang w:val="en-US" w:eastAsia="zh-CN"/>
              </w:rPr>
              <w:t>物业管理</w:t>
            </w:r>
          </w:p>
        </w:tc>
      </w:tr>
    </w:tbl>
    <w:p w14:paraId="29208BAA">
      <w:pPr>
        <w:numPr>
          <w:ilvl w:val="0"/>
          <w:numId w:val="0"/>
        </w:numPr>
        <w:spacing w:line="360" w:lineRule="auto"/>
        <w:outlineLvl w:val="9"/>
        <w:rPr>
          <w:rFonts w:hint="eastAsia" w:ascii="宋体" w:hAnsi="宋体" w:eastAsia="宋体"/>
          <w:b/>
          <w:color w:val="auto"/>
          <w:sz w:val="24"/>
          <w:szCs w:val="18"/>
          <w:highlight w:val="none"/>
          <w:lang w:val="en-US" w:eastAsia="zh-CN"/>
        </w:rPr>
      </w:pPr>
      <w:bookmarkStart w:id="49" w:name="_Toc16543"/>
      <w:bookmarkStart w:id="50" w:name="_Hlk16461016"/>
    </w:p>
    <w:p w14:paraId="5157A713">
      <w:pPr>
        <w:numPr>
          <w:ilvl w:val="0"/>
          <w:numId w:val="0"/>
        </w:numPr>
        <w:spacing w:line="360" w:lineRule="auto"/>
        <w:ind w:firstLine="482" w:firstLineChars="200"/>
        <w:outlineLvl w:val="1"/>
        <w:rPr>
          <w:rFonts w:hint="eastAsia" w:ascii="宋体" w:hAnsi="宋体" w:eastAsia="宋体"/>
          <w:b/>
          <w:color w:val="auto"/>
          <w:sz w:val="24"/>
          <w:szCs w:val="18"/>
          <w:highlight w:val="none"/>
        </w:rPr>
      </w:pPr>
      <w:bookmarkStart w:id="51" w:name="_Toc8753"/>
      <w:bookmarkStart w:id="52" w:name="_Toc25398"/>
      <w:r>
        <w:rPr>
          <w:rFonts w:hint="eastAsia" w:ascii="宋体" w:hAnsi="宋体" w:eastAsia="宋体"/>
          <w:b/>
          <w:color w:val="auto"/>
          <w:sz w:val="24"/>
          <w:szCs w:val="18"/>
          <w:highlight w:val="none"/>
          <w:lang w:val="en-US" w:eastAsia="zh-CN"/>
        </w:rPr>
        <w:t>二、</w:t>
      </w:r>
      <w:r>
        <w:rPr>
          <w:rFonts w:hint="eastAsia" w:ascii="宋体" w:hAnsi="宋体" w:eastAsia="宋体"/>
          <w:b/>
          <w:color w:val="auto"/>
          <w:sz w:val="24"/>
          <w:szCs w:val="18"/>
          <w:highlight w:val="none"/>
        </w:rPr>
        <w:t>项目概况</w:t>
      </w:r>
      <w:bookmarkEnd w:id="49"/>
      <w:bookmarkEnd w:id="51"/>
      <w:bookmarkEnd w:id="52"/>
    </w:p>
    <w:p w14:paraId="558052B7">
      <w:pPr>
        <w:keepNext w:val="0"/>
        <w:keepLines w:val="0"/>
        <w:pageBreakBefore w:val="0"/>
        <w:widowControl w:val="0"/>
        <w:kinsoku/>
        <w:wordWrap/>
        <w:overflowPunct/>
        <w:topLinePunct w:val="0"/>
        <w:autoSpaceDE/>
        <w:autoSpaceDN/>
        <w:bidi w:val="0"/>
        <w:adjustRightInd/>
        <w:snapToGrid/>
        <w:spacing w:line="460" w:lineRule="exact"/>
        <w:ind w:firstLine="480" w:firstLineChars="200"/>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eastAsia="zh-CN"/>
        </w:rPr>
        <w:t>琅琊区人民检察院物业管理项目</w:t>
      </w:r>
      <w:r>
        <w:rPr>
          <w:rFonts w:hint="eastAsia" w:ascii="宋体" w:hAnsi="宋体" w:eastAsia="宋体" w:cs="宋体"/>
          <w:color w:val="auto"/>
          <w:sz w:val="24"/>
          <w:szCs w:val="24"/>
          <w:highlight w:val="none"/>
        </w:rPr>
        <w:t>（</w:t>
      </w:r>
      <w:r>
        <w:rPr>
          <w:rFonts w:hint="eastAsia" w:ascii="宋体" w:hAnsi="宋体" w:eastAsia="宋体" w:cs="宋体"/>
          <w:color w:val="auto"/>
          <w:sz w:val="24"/>
          <w:szCs w:val="24"/>
          <w:highlight w:val="none"/>
          <w:lang w:val="en-US" w:eastAsia="zh-CN"/>
        </w:rPr>
        <w:t>琅琊</w:t>
      </w:r>
      <w:r>
        <w:rPr>
          <w:rFonts w:hint="eastAsia" w:ascii="宋体" w:hAnsi="宋体" w:eastAsia="宋体" w:cs="宋体"/>
          <w:color w:val="auto"/>
          <w:sz w:val="24"/>
          <w:szCs w:val="24"/>
          <w:highlight w:val="none"/>
        </w:rPr>
        <w:t>西路50号）室内约</w:t>
      </w:r>
      <w:r>
        <w:rPr>
          <w:rFonts w:hint="eastAsia" w:ascii="宋体" w:hAnsi="宋体" w:eastAsia="宋体" w:cs="宋体"/>
          <w:color w:val="auto"/>
          <w:sz w:val="24"/>
          <w:szCs w:val="24"/>
          <w:highlight w:val="none"/>
          <w:lang w:val="en-US" w:eastAsia="zh-CN"/>
        </w:rPr>
        <w:t>4500</w:t>
      </w:r>
      <w:r>
        <w:rPr>
          <w:rFonts w:hint="eastAsia" w:ascii="宋体" w:hAnsi="宋体" w:eastAsia="宋体" w:cs="宋体"/>
          <w:color w:val="auto"/>
          <w:sz w:val="24"/>
          <w:szCs w:val="24"/>
          <w:highlight w:val="none"/>
        </w:rPr>
        <w:t>平方米和室外约</w:t>
      </w:r>
      <w:r>
        <w:rPr>
          <w:rFonts w:hint="eastAsia" w:ascii="宋体" w:hAnsi="宋体" w:eastAsia="宋体" w:cs="宋体"/>
          <w:color w:val="auto"/>
          <w:sz w:val="24"/>
          <w:szCs w:val="24"/>
          <w:highlight w:val="none"/>
          <w:lang w:val="en-US" w:eastAsia="zh-CN"/>
        </w:rPr>
        <w:t>500</w:t>
      </w:r>
      <w:r>
        <w:rPr>
          <w:rFonts w:hint="eastAsia" w:ascii="宋体" w:hAnsi="宋体" w:eastAsia="宋体" w:cs="宋体"/>
          <w:color w:val="auto"/>
          <w:sz w:val="24"/>
          <w:szCs w:val="24"/>
          <w:highlight w:val="none"/>
        </w:rPr>
        <w:t>平方米（详细情况请现场勘看，项目</w:t>
      </w:r>
      <w:r>
        <w:rPr>
          <w:rFonts w:hint="eastAsia" w:ascii="宋体" w:hAnsi="宋体" w:eastAsia="宋体" w:cs="宋体"/>
          <w:color w:val="auto"/>
          <w:sz w:val="24"/>
          <w:szCs w:val="24"/>
          <w:highlight w:val="none"/>
          <w:lang w:eastAsia="zh-CN"/>
        </w:rPr>
        <w:t>概况</w:t>
      </w:r>
      <w:r>
        <w:rPr>
          <w:rFonts w:hint="eastAsia" w:ascii="宋体" w:hAnsi="宋体" w:eastAsia="宋体" w:cs="宋体"/>
          <w:color w:val="auto"/>
          <w:sz w:val="24"/>
          <w:szCs w:val="24"/>
          <w:highlight w:val="none"/>
        </w:rPr>
        <w:t>以现场实际存在为准）</w:t>
      </w:r>
      <w:r>
        <w:rPr>
          <w:rFonts w:hint="eastAsia" w:ascii="宋体" w:hAnsi="宋体" w:eastAsia="宋体" w:cs="宋体"/>
          <w:color w:val="auto"/>
          <w:sz w:val="24"/>
          <w:szCs w:val="24"/>
          <w:highlight w:val="none"/>
          <w:lang w:eastAsia="zh-CN"/>
        </w:rPr>
        <w:t>，</w:t>
      </w:r>
      <w:r>
        <w:rPr>
          <w:rFonts w:hint="eastAsia" w:ascii="宋体" w:hAnsi="宋体" w:eastAsia="宋体" w:cs="宋体"/>
          <w:color w:val="auto"/>
          <w:sz w:val="24"/>
          <w:szCs w:val="24"/>
          <w:highlight w:val="none"/>
        </w:rPr>
        <w:t>包括安保、保洁、</w:t>
      </w:r>
      <w:r>
        <w:rPr>
          <w:rFonts w:hint="eastAsia" w:ascii="宋体" w:hAnsi="宋体" w:eastAsia="宋体" w:cs="宋体"/>
          <w:color w:val="auto"/>
          <w:sz w:val="24"/>
          <w:szCs w:val="24"/>
          <w:highlight w:val="none"/>
          <w:lang w:eastAsia="zh-CN"/>
        </w:rPr>
        <w:t>垃圾清运</w:t>
      </w:r>
      <w:r>
        <w:rPr>
          <w:rFonts w:hint="eastAsia" w:ascii="宋体" w:hAnsi="宋体" w:eastAsia="宋体" w:cs="宋体"/>
          <w:color w:val="auto"/>
          <w:sz w:val="24"/>
          <w:szCs w:val="24"/>
          <w:highlight w:val="none"/>
        </w:rPr>
        <w:t>等物业服务内容；</w:t>
      </w:r>
    </w:p>
    <w:p w14:paraId="118C1E36">
      <w:pPr>
        <w:numPr>
          <w:ilvl w:val="0"/>
          <w:numId w:val="0"/>
        </w:numPr>
        <w:spacing w:line="360" w:lineRule="auto"/>
        <w:ind w:left="437" w:leftChars="0"/>
        <w:outlineLvl w:val="1"/>
        <w:rPr>
          <w:rFonts w:hint="eastAsia" w:ascii="宋体" w:hAnsi="宋体" w:eastAsia="宋体"/>
          <w:b/>
          <w:color w:val="auto"/>
          <w:sz w:val="24"/>
          <w:szCs w:val="18"/>
          <w:highlight w:val="none"/>
        </w:rPr>
      </w:pPr>
      <w:bookmarkStart w:id="53" w:name="_Toc13016"/>
      <w:bookmarkStart w:id="54" w:name="_Toc27920"/>
      <w:bookmarkStart w:id="55" w:name="_Toc4051"/>
      <w:r>
        <w:rPr>
          <w:rFonts w:hint="eastAsia" w:ascii="宋体" w:hAnsi="宋体" w:eastAsia="宋体"/>
          <w:b/>
          <w:color w:val="auto"/>
          <w:sz w:val="24"/>
          <w:szCs w:val="18"/>
          <w:highlight w:val="none"/>
          <w:lang w:val="en-US" w:eastAsia="zh-CN"/>
        </w:rPr>
        <w:t>三、</w:t>
      </w:r>
      <w:r>
        <w:rPr>
          <w:rFonts w:hint="eastAsia" w:ascii="宋体" w:hAnsi="宋体" w:eastAsia="宋体"/>
          <w:b/>
          <w:color w:val="auto"/>
          <w:sz w:val="24"/>
          <w:szCs w:val="18"/>
          <w:highlight w:val="none"/>
        </w:rPr>
        <w:t>服务需求</w:t>
      </w:r>
      <w:bookmarkEnd w:id="53"/>
      <w:bookmarkEnd w:id="54"/>
      <w:bookmarkEnd w:id="55"/>
    </w:p>
    <w:p w14:paraId="6E862A58">
      <w:pPr>
        <w:pStyle w:val="8"/>
        <w:keepNext w:val="0"/>
        <w:keepLines w:val="0"/>
        <w:pageBreakBefore w:val="0"/>
        <w:widowControl w:val="0"/>
        <w:numPr>
          <w:ilvl w:val="0"/>
          <w:numId w:val="0"/>
        </w:numPr>
        <w:kinsoku/>
        <w:wordWrap/>
        <w:overflowPunct/>
        <w:topLinePunct w:val="0"/>
        <w:autoSpaceDE/>
        <w:autoSpaceDN/>
        <w:bidi w:val="0"/>
        <w:adjustRightInd/>
        <w:snapToGrid/>
        <w:spacing w:after="0" w:line="460" w:lineRule="exact"/>
        <w:ind w:left="0" w:leftChars="0" w:firstLine="480" w:firstLineChars="200"/>
        <w:textAlignment w:val="auto"/>
        <w:rPr>
          <w:rFonts w:hint="eastAsia" w:ascii="宋体" w:hAnsi="宋体" w:eastAsia="宋体" w:cs="宋体"/>
          <w:color w:val="auto"/>
          <w:kern w:val="2"/>
          <w:sz w:val="24"/>
          <w:szCs w:val="24"/>
          <w:highlight w:val="none"/>
          <w:lang w:val="zh-CN" w:eastAsia="zh-CN" w:bidi="ar-SA"/>
        </w:rPr>
      </w:pPr>
      <w:r>
        <w:rPr>
          <w:rFonts w:hint="eastAsia" w:ascii="宋体" w:hAnsi="宋体" w:eastAsia="宋体" w:cs="宋体"/>
          <w:color w:val="auto"/>
          <w:kern w:val="2"/>
          <w:sz w:val="24"/>
          <w:szCs w:val="24"/>
          <w:highlight w:val="none"/>
          <w:lang w:val="zh-CN" w:eastAsia="zh-CN" w:bidi="ar-SA"/>
        </w:rPr>
        <w:t>（一）人员配置及素质要求（不低于</w:t>
      </w:r>
      <w:r>
        <w:rPr>
          <w:rFonts w:hint="eastAsia" w:ascii="宋体" w:hAnsi="宋体" w:eastAsia="宋体" w:cs="宋体"/>
          <w:color w:val="auto"/>
          <w:kern w:val="2"/>
          <w:sz w:val="24"/>
          <w:szCs w:val="24"/>
          <w:highlight w:val="none"/>
          <w:lang w:val="en-US" w:eastAsia="zh-CN" w:bidi="ar-SA"/>
        </w:rPr>
        <w:t>4</w:t>
      </w:r>
      <w:r>
        <w:rPr>
          <w:rFonts w:hint="eastAsia" w:ascii="宋体" w:hAnsi="宋体" w:eastAsia="宋体" w:cs="宋体"/>
          <w:color w:val="auto"/>
          <w:kern w:val="2"/>
          <w:sz w:val="24"/>
          <w:szCs w:val="24"/>
          <w:highlight w:val="none"/>
          <w:lang w:val="zh-CN" w:eastAsia="zh-CN" w:bidi="ar-SA"/>
        </w:rPr>
        <w:t>人）</w:t>
      </w:r>
    </w:p>
    <w:p w14:paraId="497F5E98">
      <w:pPr>
        <w:pStyle w:val="8"/>
        <w:keepNext w:val="0"/>
        <w:keepLines w:val="0"/>
        <w:pageBreakBefore w:val="0"/>
        <w:widowControl w:val="0"/>
        <w:numPr>
          <w:ilvl w:val="0"/>
          <w:numId w:val="0"/>
        </w:numPr>
        <w:kinsoku/>
        <w:wordWrap/>
        <w:overflowPunct/>
        <w:topLinePunct w:val="0"/>
        <w:autoSpaceDE/>
        <w:autoSpaceDN/>
        <w:bidi w:val="0"/>
        <w:adjustRightInd/>
        <w:snapToGrid/>
        <w:spacing w:after="0" w:line="460" w:lineRule="exact"/>
        <w:ind w:left="0" w:leftChars="0" w:firstLine="480" w:firstLineChars="200"/>
        <w:textAlignment w:val="auto"/>
        <w:rPr>
          <w:rFonts w:hint="eastAsia" w:ascii="宋体" w:hAnsi="宋体" w:eastAsia="宋体" w:cs="宋体"/>
          <w:color w:val="auto"/>
          <w:kern w:val="2"/>
          <w:sz w:val="24"/>
          <w:szCs w:val="24"/>
          <w:highlight w:val="none"/>
          <w:lang w:val="zh-CN" w:eastAsia="zh-CN" w:bidi="ar-SA"/>
        </w:rPr>
      </w:pPr>
      <w:r>
        <w:rPr>
          <w:rFonts w:hint="eastAsia" w:ascii="宋体" w:hAnsi="宋体" w:eastAsia="宋体" w:cs="宋体"/>
          <w:color w:val="auto"/>
          <w:kern w:val="2"/>
          <w:sz w:val="24"/>
          <w:szCs w:val="24"/>
          <w:highlight w:val="none"/>
          <w:lang w:val="en-US" w:eastAsia="zh-CN" w:bidi="ar-SA"/>
        </w:rPr>
        <w:t>中标单位需派出不低于4名员工为甲方提供管理服务，其中保安2人，保洁2人。</w:t>
      </w:r>
    </w:p>
    <w:p w14:paraId="7867FA5D">
      <w:pPr>
        <w:pStyle w:val="8"/>
        <w:keepNext w:val="0"/>
        <w:keepLines w:val="0"/>
        <w:pageBreakBefore w:val="0"/>
        <w:widowControl w:val="0"/>
        <w:numPr>
          <w:ilvl w:val="0"/>
          <w:numId w:val="0"/>
        </w:numPr>
        <w:kinsoku/>
        <w:wordWrap/>
        <w:overflowPunct/>
        <w:topLinePunct w:val="0"/>
        <w:autoSpaceDE/>
        <w:autoSpaceDN/>
        <w:bidi w:val="0"/>
        <w:adjustRightInd/>
        <w:snapToGrid/>
        <w:spacing w:after="0" w:line="460" w:lineRule="exact"/>
        <w:ind w:left="0" w:leftChars="0" w:firstLine="480" w:firstLineChars="200"/>
        <w:textAlignment w:val="auto"/>
        <w:rPr>
          <w:rFonts w:hint="eastAsia" w:ascii="宋体" w:hAnsi="宋体" w:eastAsia="宋体" w:cs="宋体"/>
          <w:color w:val="auto"/>
          <w:kern w:val="2"/>
          <w:sz w:val="24"/>
          <w:szCs w:val="24"/>
          <w:highlight w:val="none"/>
          <w:lang w:val="zh-CN" w:eastAsia="zh-CN" w:bidi="ar-SA"/>
        </w:rPr>
      </w:pPr>
      <w:r>
        <w:rPr>
          <w:rFonts w:hint="eastAsia" w:ascii="宋体" w:hAnsi="宋体" w:eastAsia="宋体" w:cs="宋体"/>
          <w:color w:val="auto"/>
          <w:kern w:val="2"/>
          <w:sz w:val="24"/>
          <w:szCs w:val="24"/>
          <w:highlight w:val="none"/>
          <w:lang w:val="zh-CN" w:eastAsia="zh-CN" w:bidi="ar-SA"/>
        </w:rPr>
        <w:t>1、项目经理（兼职）：全面负责物业服务工作的管理，做好与业主方的沟通和协调工作。年龄在50周岁以下，从事过类似项目物业管理，</w:t>
      </w:r>
      <w:r>
        <w:rPr>
          <w:rFonts w:hint="eastAsia" w:ascii="宋体" w:hAnsi="宋体" w:eastAsia="宋体" w:cs="宋体"/>
          <w:color w:val="auto"/>
          <w:kern w:val="2"/>
          <w:sz w:val="24"/>
          <w:szCs w:val="24"/>
          <w:highlight w:val="none"/>
          <w:lang w:val="en-US" w:eastAsia="zh-CN" w:bidi="ar-SA"/>
        </w:rPr>
        <w:t>负责本项目</w:t>
      </w:r>
      <w:r>
        <w:rPr>
          <w:rFonts w:hint="eastAsia" w:ascii="宋体" w:hAnsi="宋体" w:eastAsia="宋体" w:cs="宋体"/>
          <w:color w:val="auto"/>
          <w:kern w:val="2"/>
          <w:sz w:val="24"/>
          <w:szCs w:val="24"/>
          <w:highlight w:val="none"/>
          <w:lang w:val="zh-CN" w:eastAsia="zh-CN" w:bidi="ar-SA"/>
        </w:rPr>
        <w:t>的日常运营。</w:t>
      </w:r>
    </w:p>
    <w:p w14:paraId="0B1F4995">
      <w:pPr>
        <w:pStyle w:val="8"/>
        <w:keepNext w:val="0"/>
        <w:keepLines w:val="0"/>
        <w:pageBreakBefore w:val="0"/>
        <w:widowControl w:val="0"/>
        <w:numPr>
          <w:ilvl w:val="0"/>
          <w:numId w:val="0"/>
        </w:numPr>
        <w:kinsoku/>
        <w:wordWrap/>
        <w:overflowPunct/>
        <w:topLinePunct w:val="0"/>
        <w:autoSpaceDE/>
        <w:autoSpaceDN/>
        <w:bidi w:val="0"/>
        <w:adjustRightInd/>
        <w:snapToGrid/>
        <w:spacing w:after="0" w:line="460" w:lineRule="exact"/>
        <w:ind w:left="0" w:leftChars="0" w:firstLine="480" w:firstLineChars="200"/>
        <w:textAlignment w:val="auto"/>
        <w:rPr>
          <w:rFonts w:hint="eastAsia" w:ascii="宋体" w:hAnsi="宋体" w:eastAsia="宋体" w:cs="宋体"/>
          <w:color w:val="auto"/>
          <w:kern w:val="2"/>
          <w:sz w:val="24"/>
          <w:szCs w:val="24"/>
          <w:highlight w:val="none"/>
          <w:lang w:val="zh-CN" w:eastAsia="zh-CN" w:bidi="ar-SA"/>
        </w:rPr>
      </w:pPr>
      <w:r>
        <w:rPr>
          <w:rFonts w:hint="eastAsia" w:ascii="宋体" w:hAnsi="宋体" w:eastAsia="宋体" w:cs="宋体"/>
          <w:color w:val="auto"/>
          <w:kern w:val="2"/>
          <w:sz w:val="24"/>
          <w:szCs w:val="24"/>
          <w:highlight w:val="none"/>
          <w:lang w:val="zh-CN" w:eastAsia="zh-CN" w:bidi="ar-SA"/>
        </w:rPr>
        <w:t>2、安保人员：思想政治条件好、训练有素、身体健康。年龄一般不超过</w:t>
      </w:r>
      <w:r>
        <w:rPr>
          <w:rFonts w:hint="eastAsia" w:ascii="宋体" w:hAnsi="宋体" w:eastAsia="宋体" w:cs="宋体"/>
          <w:color w:val="auto"/>
          <w:kern w:val="2"/>
          <w:sz w:val="24"/>
          <w:szCs w:val="24"/>
          <w:highlight w:val="none"/>
          <w:lang w:val="en-US" w:eastAsia="zh-CN" w:bidi="ar-SA"/>
        </w:rPr>
        <w:t>55</w:t>
      </w:r>
      <w:r>
        <w:rPr>
          <w:rFonts w:hint="eastAsia" w:ascii="宋体" w:hAnsi="宋体" w:eastAsia="宋体" w:cs="宋体"/>
          <w:color w:val="auto"/>
          <w:kern w:val="2"/>
          <w:sz w:val="24"/>
          <w:szCs w:val="24"/>
          <w:highlight w:val="none"/>
          <w:lang w:val="zh-CN" w:eastAsia="zh-CN" w:bidi="ar-SA"/>
        </w:rPr>
        <w:t>岁，男性身高不低于170CM，女性身高不低于160CM，着装及仪态作风须正规，退伍军人优先，无犯罪记录，持证上岗。</w:t>
      </w:r>
    </w:p>
    <w:p w14:paraId="1B5E1895">
      <w:pPr>
        <w:pStyle w:val="8"/>
        <w:keepNext w:val="0"/>
        <w:keepLines w:val="0"/>
        <w:pageBreakBefore w:val="0"/>
        <w:widowControl w:val="0"/>
        <w:numPr>
          <w:ilvl w:val="0"/>
          <w:numId w:val="0"/>
        </w:numPr>
        <w:kinsoku/>
        <w:wordWrap/>
        <w:overflowPunct/>
        <w:topLinePunct w:val="0"/>
        <w:autoSpaceDE/>
        <w:autoSpaceDN/>
        <w:bidi w:val="0"/>
        <w:adjustRightInd/>
        <w:snapToGrid/>
        <w:spacing w:after="0" w:line="460" w:lineRule="exact"/>
        <w:ind w:left="0" w:leftChars="0" w:firstLine="480" w:firstLineChars="200"/>
        <w:textAlignment w:val="auto"/>
        <w:rPr>
          <w:rFonts w:hint="eastAsia" w:ascii="宋体" w:hAnsi="宋体" w:eastAsia="宋体" w:cs="宋体"/>
          <w:color w:val="auto"/>
          <w:kern w:val="2"/>
          <w:sz w:val="24"/>
          <w:szCs w:val="24"/>
          <w:highlight w:val="none"/>
          <w:lang w:val="zh-CN" w:eastAsia="zh-CN" w:bidi="ar-SA"/>
        </w:rPr>
      </w:pPr>
      <w:r>
        <w:rPr>
          <w:rFonts w:hint="eastAsia" w:ascii="宋体" w:hAnsi="宋体" w:eastAsia="宋体" w:cs="宋体"/>
          <w:color w:val="auto"/>
          <w:kern w:val="2"/>
          <w:sz w:val="24"/>
          <w:szCs w:val="24"/>
          <w:highlight w:val="none"/>
          <w:lang w:val="en-US" w:eastAsia="zh-CN" w:bidi="ar-SA"/>
        </w:rPr>
        <w:t>3、</w:t>
      </w:r>
      <w:r>
        <w:rPr>
          <w:rFonts w:hint="eastAsia" w:ascii="宋体" w:hAnsi="宋体" w:eastAsia="宋体" w:cs="宋体"/>
          <w:color w:val="auto"/>
          <w:kern w:val="2"/>
          <w:sz w:val="24"/>
          <w:szCs w:val="24"/>
          <w:highlight w:val="none"/>
          <w:lang w:val="zh-CN" w:eastAsia="zh-CN" w:bidi="ar-SA"/>
        </w:rPr>
        <w:t>保洁人员：工作认真负责，身体状况良好。</w:t>
      </w:r>
    </w:p>
    <w:p w14:paraId="6001472B">
      <w:pPr>
        <w:pStyle w:val="8"/>
        <w:keepNext w:val="0"/>
        <w:keepLines w:val="0"/>
        <w:pageBreakBefore w:val="0"/>
        <w:widowControl w:val="0"/>
        <w:numPr>
          <w:ilvl w:val="0"/>
          <w:numId w:val="0"/>
        </w:numPr>
        <w:kinsoku/>
        <w:wordWrap/>
        <w:overflowPunct/>
        <w:topLinePunct w:val="0"/>
        <w:autoSpaceDE/>
        <w:autoSpaceDN/>
        <w:bidi w:val="0"/>
        <w:adjustRightInd/>
        <w:snapToGrid/>
        <w:spacing w:after="0" w:line="460" w:lineRule="exact"/>
        <w:ind w:left="0" w:leftChars="0" w:firstLine="480" w:firstLineChars="200"/>
        <w:textAlignment w:val="auto"/>
        <w:rPr>
          <w:rFonts w:hint="eastAsia" w:ascii="宋体" w:hAnsi="宋体" w:eastAsia="宋体" w:cs="宋体"/>
          <w:color w:val="auto"/>
          <w:kern w:val="2"/>
          <w:sz w:val="24"/>
          <w:szCs w:val="24"/>
          <w:highlight w:val="none"/>
          <w:lang w:val="zh-CN" w:eastAsia="zh-CN" w:bidi="ar-SA"/>
        </w:rPr>
      </w:pPr>
      <w:r>
        <w:rPr>
          <w:rFonts w:hint="eastAsia" w:ascii="宋体" w:hAnsi="宋体" w:eastAsia="宋体" w:cs="宋体"/>
          <w:color w:val="auto"/>
          <w:kern w:val="2"/>
          <w:sz w:val="24"/>
          <w:szCs w:val="24"/>
          <w:highlight w:val="none"/>
          <w:lang w:val="en-US" w:eastAsia="zh-CN" w:bidi="ar-SA"/>
        </w:rPr>
        <w:t>4</w:t>
      </w:r>
      <w:r>
        <w:rPr>
          <w:rFonts w:hint="eastAsia" w:ascii="宋体" w:hAnsi="宋体" w:eastAsia="宋体" w:cs="宋体"/>
          <w:color w:val="auto"/>
          <w:kern w:val="2"/>
          <w:sz w:val="24"/>
          <w:szCs w:val="24"/>
          <w:highlight w:val="none"/>
          <w:lang w:val="zh-CN" w:eastAsia="zh-CN" w:bidi="ar-SA"/>
        </w:rPr>
        <w:t>、</w:t>
      </w:r>
      <w:r>
        <w:rPr>
          <w:rFonts w:hint="eastAsia" w:ascii="宋体" w:hAnsi="宋体" w:eastAsia="宋体" w:cs="宋体"/>
          <w:color w:val="auto"/>
          <w:kern w:val="2"/>
          <w:sz w:val="24"/>
          <w:szCs w:val="24"/>
          <w:highlight w:val="none"/>
          <w:lang w:val="en-US" w:eastAsia="zh-CN" w:bidi="ar-SA"/>
        </w:rPr>
        <w:t>其他要求：投标人聘用人员到岗后，须向采购人提供聘用人员名册、身份证(复印件)等材料。</w:t>
      </w:r>
      <w:r>
        <w:rPr>
          <w:rFonts w:hint="eastAsia" w:ascii="宋体" w:hAnsi="宋体" w:eastAsia="宋体" w:cs="宋体"/>
          <w:color w:val="auto"/>
          <w:kern w:val="2"/>
          <w:sz w:val="24"/>
          <w:szCs w:val="24"/>
          <w:highlight w:val="none"/>
          <w:lang w:val="zh-CN" w:eastAsia="zh-CN" w:bidi="ar-SA"/>
        </w:rPr>
        <w:t>人员素质及相关资质，招标人有权在上岗前进行面试、核查。</w:t>
      </w:r>
    </w:p>
    <w:p w14:paraId="098B9316">
      <w:pPr>
        <w:pStyle w:val="8"/>
        <w:keepNext w:val="0"/>
        <w:keepLines w:val="0"/>
        <w:pageBreakBefore w:val="0"/>
        <w:widowControl w:val="0"/>
        <w:numPr>
          <w:ilvl w:val="0"/>
          <w:numId w:val="0"/>
        </w:numPr>
        <w:kinsoku/>
        <w:wordWrap/>
        <w:overflowPunct/>
        <w:topLinePunct w:val="0"/>
        <w:autoSpaceDE/>
        <w:autoSpaceDN/>
        <w:bidi w:val="0"/>
        <w:adjustRightInd/>
        <w:snapToGrid/>
        <w:spacing w:after="0" w:line="460" w:lineRule="exact"/>
        <w:ind w:left="0" w:leftChars="0" w:firstLine="480" w:firstLineChars="200"/>
        <w:textAlignment w:val="auto"/>
        <w:rPr>
          <w:rFonts w:hint="eastAsia" w:ascii="宋体" w:hAnsi="宋体" w:eastAsia="宋体" w:cs="宋体"/>
          <w:color w:val="auto"/>
          <w:kern w:val="2"/>
          <w:sz w:val="24"/>
          <w:szCs w:val="24"/>
          <w:highlight w:val="none"/>
          <w:lang w:val="zh-CN" w:eastAsia="zh-CN" w:bidi="ar-SA"/>
        </w:rPr>
      </w:pPr>
      <w:r>
        <w:rPr>
          <w:rFonts w:hint="eastAsia" w:ascii="宋体" w:hAnsi="宋体" w:eastAsia="宋体" w:cs="宋体"/>
          <w:color w:val="auto"/>
          <w:kern w:val="2"/>
          <w:sz w:val="24"/>
          <w:szCs w:val="24"/>
          <w:highlight w:val="none"/>
          <w:lang w:val="zh-CN" w:eastAsia="zh-CN" w:bidi="ar-SA"/>
        </w:rPr>
        <w:t>（二）物业服务内容和要求</w:t>
      </w:r>
    </w:p>
    <w:p w14:paraId="48518B12">
      <w:pPr>
        <w:pStyle w:val="8"/>
        <w:keepNext w:val="0"/>
        <w:keepLines w:val="0"/>
        <w:pageBreakBefore w:val="0"/>
        <w:widowControl w:val="0"/>
        <w:numPr>
          <w:ilvl w:val="0"/>
          <w:numId w:val="0"/>
        </w:numPr>
        <w:kinsoku/>
        <w:wordWrap/>
        <w:overflowPunct/>
        <w:topLinePunct w:val="0"/>
        <w:autoSpaceDE/>
        <w:autoSpaceDN/>
        <w:bidi w:val="0"/>
        <w:adjustRightInd/>
        <w:snapToGrid/>
        <w:spacing w:after="0" w:line="460" w:lineRule="exact"/>
        <w:ind w:left="0" w:leftChars="0" w:firstLine="480" w:firstLineChars="200"/>
        <w:textAlignment w:val="auto"/>
        <w:rPr>
          <w:rFonts w:hint="eastAsia" w:ascii="宋体" w:hAnsi="宋体" w:eastAsia="宋体" w:cs="宋体"/>
          <w:color w:val="auto"/>
          <w:kern w:val="2"/>
          <w:sz w:val="24"/>
          <w:szCs w:val="24"/>
          <w:highlight w:val="none"/>
          <w:lang w:val="zh-CN" w:eastAsia="zh-CN" w:bidi="ar-SA"/>
        </w:rPr>
      </w:pPr>
      <w:r>
        <w:rPr>
          <w:rFonts w:hint="eastAsia" w:ascii="宋体" w:hAnsi="宋体" w:eastAsia="宋体" w:cs="宋体"/>
          <w:color w:val="auto"/>
          <w:kern w:val="2"/>
          <w:sz w:val="24"/>
          <w:szCs w:val="24"/>
          <w:highlight w:val="none"/>
          <w:lang w:val="zh-CN" w:eastAsia="zh-CN" w:bidi="ar-SA"/>
        </w:rPr>
        <w:t>物业服务主要由安保、保洁、垃圾清运等项目组成。具体说明如下：</w:t>
      </w:r>
    </w:p>
    <w:p w14:paraId="3E011D72">
      <w:pPr>
        <w:pStyle w:val="8"/>
        <w:keepNext w:val="0"/>
        <w:keepLines w:val="0"/>
        <w:pageBreakBefore w:val="0"/>
        <w:widowControl w:val="0"/>
        <w:numPr>
          <w:ilvl w:val="0"/>
          <w:numId w:val="0"/>
        </w:numPr>
        <w:kinsoku/>
        <w:wordWrap/>
        <w:overflowPunct/>
        <w:topLinePunct w:val="0"/>
        <w:autoSpaceDE/>
        <w:autoSpaceDN/>
        <w:bidi w:val="0"/>
        <w:adjustRightInd/>
        <w:snapToGrid/>
        <w:spacing w:after="0" w:line="460" w:lineRule="exact"/>
        <w:ind w:left="0" w:leftChars="0" w:firstLine="480" w:firstLineChars="200"/>
        <w:textAlignment w:val="auto"/>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color w:val="auto"/>
          <w:kern w:val="2"/>
          <w:sz w:val="24"/>
          <w:szCs w:val="24"/>
          <w:highlight w:val="none"/>
          <w:lang w:val="en-US" w:eastAsia="zh-CN" w:bidi="ar-SA"/>
        </w:rPr>
        <w:t>1.卫生保洁服务范围</w:t>
      </w:r>
    </w:p>
    <w:p w14:paraId="3484913F">
      <w:pPr>
        <w:pStyle w:val="8"/>
        <w:keepNext w:val="0"/>
        <w:keepLines w:val="0"/>
        <w:pageBreakBefore w:val="0"/>
        <w:widowControl w:val="0"/>
        <w:numPr>
          <w:ilvl w:val="0"/>
          <w:numId w:val="0"/>
        </w:numPr>
        <w:kinsoku/>
        <w:wordWrap/>
        <w:overflowPunct/>
        <w:topLinePunct w:val="0"/>
        <w:autoSpaceDE/>
        <w:autoSpaceDN/>
        <w:bidi w:val="0"/>
        <w:adjustRightInd/>
        <w:snapToGrid/>
        <w:spacing w:after="0" w:line="460" w:lineRule="exact"/>
        <w:ind w:left="0" w:leftChars="0" w:firstLine="480" w:firstLineChars="200"/>
        <w:textAlignment w:val="auto"/>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color w:val="auto"/>
          <w:kern w:val="2"/>
          <w:sz w:val="24"/>
          <w:szCs w:val="24"/>
          <w:highlight w:val="none"/>
          <w:lang w:val="en-US" w:eastAsia="zh-CN" w:bidi="ar-SA"/>
        </w:rPr>
        <w:t>（1）部分办公室、功能用房（含档案室、扫描室、机房、办案工作区、接待室、图书室、机要室、体能训练室等）室内卫生及院内地坪、花圃、草地、停车场、车棚、负一楼车库等区域卫生。</w:t>
      </w:r>
    </w:p>
    <w:p w14:paraId="4942DD36">
      <w:pPr>
        <w:pStyle w:val="8"/>
        <w:keepNext w:val="0"/>
        <w:keepLines w:val="0"/>
        <w:pageBreakBefore w:val="0"/>
        <w:widowControl w:val="0"/>
        <w:numPr>
          <w:ilvl w:val="0"/>
          <w:numId w:val="0"/>
        </w:numPr>
        <w:kinsoku/>
        <w:wordWrap/>
        <w:overflowPunct/>
        <w:topLinePunct w:val="0"/>
        <w:autoSpaceDE/>
        <w:autoSpaceDN/>
        <w:bidi w:val="0"/>
        <w:adjustRightInd/>
        <w:snapToGrid/>
        <w:spacing w:after="0" w:line="460" w:lineRule="exact"/>
        <w:ind w:left="0" w:leftChars="0" w:firstLine="480" w:firstLineChars="200"/>
        <w:textAlignment w:val="auto"/>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color w:val="auto"/>
          <w:kern w:val="2"/>
          <w:sz w:val="24"/>
          <w:szCs w:val="24"/>
          <w:highlight w:val="none"/>
          <w:lang w:val="en-US" w:eastAsia="zh-CN" w:bidi="ar-SA"/>
        </w:rPr>
        <w:t>（2）办公楼楼层的公共区域保洁管理（包含过道、楼梯、卫生间等）。</w:t>
      </w:r>
    </w:p>
    <w:p w14:paraId="0435371E">
      <w:pPr>
        <w:pStyle w:val="8"/>
        <w:keepNext w:val="0"/>
        <w:keepLines w:val="0"/>
        <w:pageBreakBefore w:val="0"/>
        <w:widowControl w:val="0"/>
        <w:numPr>
          <w:ilvl w:val="0"/>
          <w:numId w:val="0"/>
        </w:numPr>
        <w:kinsoku/>
        <w:wordWrap/>
        <w:overflowPunct/>
        <w:topLinePunct w:val="0"/>
        <w:autoSpaceDE/>
        <w:autoSpaceDN/>
        <w:bidi w:val="0"/>
        <w:adjustRightInd/>
        <w:snapToGrid/>
        <w:spacing w:after="0" w:line="460" w:lineRule="exact"/>
        <w:ind w:left="0" w:leftChars="0" w:firstLine="480" w:firstLineChars="200"/>
        <w:textAlignment w:val="auto"/>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color w:val="auto"/>
          <w:kern w:val="2"/>
          <w:sz w:val="24"/>
          <w:szCs w:val="24"/>
          <w:highlight w:val="none"/>
          <w:lang w:val="en-US" w:eastAsia="zh-CN" w:bidi="ar-SA"/>
        </w:rPr>
        <w:t>（3）门卫室、办公楼门厅外侧房间的保洁管理。</w:t>
      </w:r>
    </w:p>
    <w:p w14:paraId="7F66A599">
      <w:pPr>
        <w:pStyle w:val="8"/>
        <w:keepNext w:val="0"/>
        <w:keepLines w:val="0"/>
        <w:pageBreakBefore w:val="0"/>
        <w:widowControl w:val="0"/>
        <w:numPr>
          <w:ilvl w:val="0"/>
          <w:numId w:val="0"/>
        </w:numPr>
        <w:kinsoku/>
        <w:wordWrap/>
        <w:overflowPunct/>
        <w:topLinePunct w:val="0"/>
        <w:autoSpaceDE/>
        <w:autoSpaceDN/>
        <w:bidi w:val="0"/>
        <w:adjustRightInd/>
        <w:snapToGrid/>
        <w:spacing w:after="0" w:line="460" w:lineRule="exact"/>
        <w:ind w:left="0" w:leftChars="0" w:firstLine="480" w:firstLineChars="200"/>
        <w:textAlignment w:val="auto"/>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color w:val="auto"/>
          <w:kern w:val="2"/>
          <w:sz w:val="24"/>
          <w:szCs w:val="24"/>
          <w:highlight w:val="none"/>
          <w:lang w:val="en-US" w:eastAsia="zh-CN" w:bidi="ar-SA"/>
        </w:rPr>
        <w:t>（4）会议室、值班室等公共区域保洁管理。</w:t>
      </w:r>
    </w:p>
    <w:p w14:paraId="4663B02B">
      <w:pPr>
        <w:pStyle w:val="8"/>
        <w:keepNext w:val="0"/>
        <w:keepLines w:val="0"/>
        <w:pageBreakBefore w:val="0"/>
        <w:widowControl w:val="0"/>
        <w:numPr>
          <w:ilvl w:val="0"/>
          <w:numId w:val="0"/>
        </w:numPr>
        <w:kinsoku/>
        <w:wordWrap/>
        <w:overflowPunct/>
        <w:topLinePunct w:val="0"/>
        <w:autoSpaceDE/>
        <w:autoSpaceDN/>
        <w:bidi w:val="0"/>
        <w:adjustRightInd/>
        <w:snapToGrid/>
        <w:spacing w:after="0" w:line="460" w:lineRule="exact"/>
        <w:ind w:left="0" w:leftChars="0" w:firstLine="480" w:firstLineChars="200"/>
        <w:textAlignment w:val="auto"/>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color w:val="auto"/>
          <w:kern w:val="2"/>
          <w:sz w:val="24"/>
          <w:szCs w:val="24"/>
          <w:highlight w:val="none"/>
          <w:lang w:val="en-US" w:eastAsia="zh-CN" w:bidi="ar-SA"/>
        </w:rPr>
        <w:t>（5）一楼大厅保洁管理。</w:t>
      </w:r>
    </w:p>
    <w:p w14:paraId="2F14EE23">
      <w:pPr>
        <w:pStyle w:val="8"/>
        <w:keepNext w:val="0"/>
        <w:keepLines w:val="0"/>
        <w:pageBreakBefore w:val="0"/>
        <w:widowControl w:val="0"/>
        <w:numPr>
          <w:ilvl w:val="0"/>
          <w:numId w:val="0"/>
        </w:numPr>
        <w:kinsoku/>
        <w:wordWrap/>
        <w:overflowPunct/>
        <w:topLinePunct w:val="0"/>
        <w:autoSpaceDE/>
        <w:autoSpaceDN/>
        <w:bidi w:val="0"/>
        <w:adjustRightInd/>
        <w:snapToGrid/>
        <w:spacing w:after="0" w:line="460" w:lineRule="exact"/>
        <w:ind w:left="0" w:leftChars="0" w:firstLine="480" w:firstLineChars="200"/>
        <w:textAlignment w:val="auto"/>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color w:val="auto"/>
          <w:kern w:val="2"/>
          <w:sz w:val="24"/>
          <w:szCs w:val="24"/>
          <w:highlight w:val="none"/>
          <w:lang w:val="en-US" w:eastAsia="zh-CN" w:bidi="ar-SA"/>
        </w:rPr>
        <w:t>（6）走廊楼梯玻璃窗最少每月擦拭一遍保持干净明亮。</w:t>
      </w:r>
    </w:p>
    <w:p w14:paraId="1D47CACD">
      <w:pPr>
        <w:pStyle w:val="8"/>
        <w:keepNext w:val="0"/>
        <w:keepLines w:val="0"/>
        <w:pageBreakBefore w:val="0"/>
        <w:widowControl w:val="0"/>
        <w:numPr>
          <w:ilvl w:val="0"/>
          <w:numId w:val="0"/>
        </w:numPr>
        <w:kinsoku/>
        <w:wordWrap/>
        <w:overflowPunct/>
        <w:topLinePunct w:val="0"/>
        <w:autoSpaceDE/>
        <w:autoSpaceDN/>
        <w:bidi w:val="0"/>
        <w:adjustRightInd/>
        <w:snapToGrid/>
        <w:spacing w:after="0" w:line="460" w:lineRule="exact"/>
        <w:ind w:left="0" w:leftChars="0" w:firstLine="480" w:firstLineChars="200"/>
        <w:textAlignment w:val="auto"/>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color w:val="auto"/>
          <w:kern w:val="2"/>
          <w:sz w:val="24"/>
          <w:szCs w:val="24"/>
          <w:highlight w:val="none"/>
          <w:lang w:val="en-US" w:eastAsia="zh-CN" w:bidi="ar-SA"/>
        </w:rPr>
        <w:t>（7）做好垃圾分类管理，垃圾箱、桶的垃圾存量不超过上缘，每日清理一次，做到日产日清，每周消毒一次，无明显积水，无蚊蝇飞舞。垃圾清运工具应保持清洁无破损，清运过程中不得产生二次污染。</w:t>
      </w:r>
    </w:p>
    <w:p w14:paraId="04D665EC">
      <w:pPr>
        <w:pStyle w:val="8"/>
        <w:keepNext w:val="0"/>
        <w:keepLines w:val="0"/>
        <w:pageBreakBefore w:val="0"/>
        <w:widowControl w:val="0"/>
        <w:numPr>
          <w:ilvl w:val="0"/>
          <w:numId w:val="0"/>
        </w:numPr>
        <w:kinsoku/>
        <w:wordWrap/>
        <w:overflowPunct/>
        <w:topLinePunct w:val="0"/>
        <w:autoSpaceDE/>
        <w:autoSpaceDN/>
        <w:bidi w:val="0"/>
        <w:adjustRightInd/>
        <w:snapToGrid/>
        <w:spacing w:after="0" w:line="460" w:lineRule="exact"/>
        <w:ind w:left="0" w:leftChars="0" w:firstLine="480" w:firstLineChars="200"/>
        <w:textAlignment w:val="auto"/>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color w:val="auto"/>
          <w:kern w:val="2"/>
          <w:sz w:val="24"/>
          <w:szCs w:val="24"/>
          <w:highlight w:val="none"/>
          <w:lang w:val="en-US" w:eastAsia="zh-CN" w:bidi="ar-SA"/>
        </w:rPr>
        <w:t>2、卫生保洁服务标准：</w:t>
      </w:r>
    </w:p>
    <w:p w14:paraId="593E0376">
      <w:pPr>
        <w:pStyle w:val="8"/>
        <w:keepNext w:val="0"/>
        <w:keepLines w:val="0"/>
        <w:pageBreakBefore w:val="0"/>
        <w:widowControl w:val="0"/>
        <w:numPr>
          <w:ilvl w:val="0"/>
          <w:numId w:val="0"/>
        </w:numPr>
        <w:kinsoku/>
        <w:wordWrap/>
        <w:overflowPunct/>
        <w:topLinePunct w:val="0"/>
        <w:autoSpaceDE/>
        <w:autoSpaceDN/>
        <w:bidi w:val="0"/>
        <w:adjustRightInd/>
        <w:snapToGrid/>
        <w:spacing w:after="0" w:line="460" w:lineRule="exact"/>
        <w:ind w:left="0" w:leftChars="0" w:firstLine="480" w:firstLineChars="200"/>
        <w:textAlignment w:val="auto"/>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color w:val="auto"/>
          <w:kern w:val="2"/>
          <w:sz w:val="24"/>
          <w:szCs w:val="24"/>
          <w:highlight w:val="none"/>
          <w:lang w:val="en-US" w:eastAsia="zh-CN" w:bidi="ar-SA"/>
        </w:rPr>
        <w:t>（1）工作日8小时内有保洁人员在岗。</w:t>
      </w:r>
    </w:p>
    <w:p w14:paraId="79B88373">
      <w:pPr>
        <w:pStyle w:val="8"/>
        <w:keepNext w:val="0"/>
        <w:keepLines w:val="0"/>
        <w:pageBreakBefore w:val="0"/>
        <w:widowControl w:val="0"/>
        <w:numPr>
          <w:ilvl w:val="0"/>
          <w:numId w:val="0"/>
        </w:numPr>
        <w:kinsoku/>
        <w:wordWrap/>
        <w:overflowPunct/>
        <w:topLinePunct w:val="0"/>
        <w:autoSpaceDE/>
        <w:autoSpaceDN/>
        <w:bidi w:val="0"/>
        <w:adjustRightInd/>
        <w:snapToGrid/>
        <w:spacing w:after="0" w:line="460" w:lineRule="exact"/>
        <w:ind w:left="0" w:leftChars="0" w:firstLine="480" w:firstLineChars="200"/>
        <w:textAlignment w:val="auto"/>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color w:val="auto"/>
          <w:kern w:val="2"/>
          <w:sz w:val="24"/>
          <w:szCs w:val="24"/>
          <w:highlight w:val="none"/>
          <w:lang w:val="en-US" w:eastAsia="zh-CN" w:bidi="ar-SA"/>
        </w:rPr>
        <w:t>（2）室内屋顶、公共区域屋顶：无蛛网、霉点、积灰。</w:t>
      </w:r>
    </w:p>
    <w:p w14:paraId="202F2F2A">
      <w:pPr>
        <w:pStyle w:val="8"/>
        <w:keepNext w:val="0"/>
        <w:keepLines w:val="0"/>
        <w:pageBreakBefore w:val="0"/>
        <w:widowControl w:val="0"/>
        <w:numPr>
          <w:ilvl w:val="0"/>
          <w:numId w:val="0"/>
        </w:numPr>
        <w:kinsoku/>
        <w:wordWrap/>
        <w:overflowPunct/>
        <w:topLinePunct w:val="0"/>
        <w:autoSpaceDE/>
        <w:autoSpaceDN/>
        <w:bidi w:val="0"/>
        <w:adjustRightInd/>
        <w:snapToGrid/>
        <w:spacing w:after="0" w:line="460" w:lineRule="exact"/>
        <w:ind w:left="0" w:leftChars="0" w:firstLine="480" w:firstLineChars="200"/>
        <w:textAlignment w:val="auto"/>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color w:val="auto"/>
          <w:kern w:val="2"/>
          <w:sz w:val="24"/>
          <w:szCs w:val="24"/>
          <w:highlight w:val="none"/>
          <w:lang w:val="en-US" w:eastAsia="zh-CN" w:bidi="ar-SA"/>
        </w:rPr>
        <w:t>（3）墙面：整洁美观，无灰尘、蛛网。</w:t>
      </w:r>
    </w:p>
    <w:p w14:paraId="53F8094C">
      <w:pPr>
        <w:pStyle w:val="8"/>
        <w:keepNext w:val="0"/>
        <w:keepLines w:val="0"/>
        <w:pageBreakBefore w:val="0"/>
        <w:widowControl w:val="0"/>
        <w:numPr>
          <w:ilvl w:val="0"/>
          <w:numId w:val="0"/>
        </w:numPr>
        <w:kinsoku/>
        <w:wordWrap/>
        <w:overflowPunct/>
        <w:topLinePunct w:val="0"/>
        <w:autoSpaceDE/>
        <w:autoSpaceDN/>
        <w:bidi w:val="0"/>
        <w:adjustRightInd/>
        <w:snapToGrid/>
        <w:spacing w:after="0" w:line="460" w:lineRule="exact"/>
        <w:ind w:left="0" w:leftChars="0" w:firstLine="480" w:firstLineChars="200"/>
        <w:textAlignment w:val="auto"/>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color w:val="auto"/>
          <w:kern w:val="2"/>
          <w:sz w:val="24"/>
          <w:szCs w:val="24"/>
          <w:highlight w:val="none"/>
          <w:lang w:val="en-US" w:eastAsia="zh-CN" w:bidi="ar-SA"/>
        </w:rPr>
        <w:t>（4）墙饰、制度牌：美观无灰尘，蛛网。</w:t>
      </w:r>
    </w:p>
    <w:p w14:paraId="78E8C7C5">
      <w:pPr>
        <w:pStyle w:val="8"/>
        <w:keepNext w:val="0"/>
        <w:keepLines w:val="0"/>
        <w:pageBreakBefore w:val="0"/>
        <w:widowControl w:val="0"/>
        <w:numPr>
          <w:ilvl w:val="0"/>
          <w:numId w:val="0"/>
        </w:numPr>
        <w:kinsoku/>
        <w:wordWrap/>
        <w:overflowPunct/>
        <w:topLinePunct w:val="0"/>
        <w:autoSpaceDE/>
        <w:autoSpaceDN/>
        <w:bidi w:val="0"/>
        <w:adjustRightInd/>
        <w:snapToGrid/>
        <w:spacing w:after="0" w:line="460" w:lineRule="exact"/>
        <w:ind w:left="0" w:leftChars="0" w:firstLine="480" w:firstLineChars="200"/>
        <w:textAlignment w:val="auto"/>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color w:val="auto"/>
          <w:kern w:val="2"/>
          <w:sz w:val="24"/>
          <w:szCs w:val="24"/>
          <w:highlight w:val="none"/>
          <w:lang w:val="en-US" w:eastAsia="zh-CN" w:bidi="ar-SA"/>
        </w:rPr>
        <w:t>（5）灯具：光洁明亮无灰尘。</w:t>
      </w:r>
    </w:p>
    <w:p w14:paraId="70DD6162">
      <w:pPr>
        <w:pStyle w:val="8"/>
        <w:keepNext w:val="0"/>
        <w:keepLines w:val="0"/>
        <w:pageBreakBefore w:val="0"/>
        <w:widowControl w:val="0"/>
        <w:numPr>
          <w:ilvl w:val="0"/>
          <w:numId w:val="0"/>
        </w:numPr>
        <w:kinsoku/>
        <w:wordWrap/>
        <w:overflowPunct/>
        <w:topLinePunct w:val="0"/>
        <w:autoSpaceDE/>
        <w:autoSpaceDN/>
        <w:bidi w:val="0"/>
        <w:adjustRightInd/>
        <w:snapToGrid/>
        <w:spacing w:after="0" w:line="460" w:lineRule="exact"/>
        <w:ind w:left="0" w:leftChars="0" w:firstLine="480" w:firstLineChars="200"/>
        <w:textAlignment w:val="auto"/>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color w:val="auto"/>
          <w:kern w:val="2"/>
          <w:sz w:val="24"/>
          <w:szCs w:val="24"/>
          <w:highlight w:val="none"/>
          <w:lang w:val="en-US" w:eastAsia="zh-CN" w:bidi="ar-SA"/>
        </w:rPr>
        <w:t>（6）门窗：无灰尘、污迹、水迹。</w:t>
      </w:r>
    </w:p>
    <w:p w14:paraId="3A05A156">
      <w:pPr>
        <w:pStyle w:val="8"/>
        <w:keepNext w:val="0"/>
        <w:keepLines w:val="0"/>
        <w:pageBreakBefore w:val="0"/>
        <w:widowControl w:val="0"/>
        <w:numPr>
          <w:ilvl w:val="0"/>
          <w:numId w:val="0"/>
        </w:numPr>
        <w:kinsoku/>
        <w:wordWrap/>
        <w:overflowPunct/>
        <w:topLinePunct w:val="0"/>
        <w:autoSpaceDE/>
        <w:autoSpaceDN/>
        <w:bidi w:val="0"/>
        <w:adjustRightInd/>
        <w:snapToGrid/>
        <w:spacing w:after="0" w:line="460" w:lineRule="exact"/>
        <w:ind w:left="0" w:leftChars="0" w:firstLine="480" w:firstLineChars="200"/>
        <w:textAlignment w:val="auto"/>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color w:val="auto"/>
          <w:kern w:val="2"/>
          <w:sz w:val="24"/>
          <w:szCs w:val="24"/>
          <w:highlight w:val="none"/>
          <w:lang w:val="en-US" w:eastAsia="zh-CN" w:bidi="ar-SA"/>
        </w:rPr>
        <w:t>（7）玻璃制品：每天擦拭，光亮无水印和其它痕迹。</w:t>
      </w:r>
    </w:p>
    <w:p w14:paraId="29ABBBA5">
      <w:pPr>
        <w:pStyle w:val="8"/>
        <w:keepNext w:val="0"/>
        <w:keepLines w:val="0"/>
        <w:pageBreakBefore w:val="0"/>
        <w:widowControl w:val="0"/>
        <w:numPr>
          <w:ilvl w:val="0"/>
          <w:numId w:val="0"/>
        </w:numPr>
        <w:kinsoku/>
        <w:wordWrap/>
        <w:overflowPunct/>
        <w:topLinePunct w:val="0"/>
        <w:autoSpaceDE/>
        <w:autoSpaceDN/>
        <w:bidi w:val="0"/>
        <w:adjustRightInd/>
        <w:snapToGrid/>
        <w:spacing w:after="0" w:line="460" w:lineRule="exact"/>
        <w:ind w:left="0" w:leftChars="0" w:firstLine="480" w:firstLineChars="200"/>
        <w:textAlignment w:val="auto"/>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color w:val="auto"/>
          <w:kern w:val="2"/>
          <w:sz w:val="24"/>
          <w:szCs w:val="24"/>
          <w:highlight w:val="none"/>
          <w:lang w:val="en-US" w:eastAsia="zh-CN" w:bidi="ar-SA"/>
        </w:rPr>
        <w:t>（8）办公家具、台面：无灰尘、污迹。</w:t>
      </w:r>
    </w:p>
    <w:p w14:paraId="7A97D4E7">
      <w:pPr>
        <w:pStyle w:val="8"/>
        <w:keepNext w:val="0"/>
        <w:keepLines w:val="0"/>
        <w:pageBreakBefore w:val="0"/>
        <w:widowControl w:val="0"/>
        <w:numPr>
          <w:ilvl w:val="0"/>
          <w:numId w:val="0"/>
        </w:numPr>
        <w:kinsoku/>
        <w:wordWrap/>
        <w:overflowPunct/>
        <w:topLinePunct w:val="0"/>
        <w:autoSpaceDE/>
        <w:autoSpaceDN/>
        <w:bidi w:val="0"/>
        <w:adjustRightInd/>
        <w:snapToGrid/>
        <w:spacing w:after="0" w:line="460" w:lineRule="exact"/>
        <w:ind w:left="0" w:leftChars="0" w:firstLine="480" w:firstLineChars="200"/>
        <w:textAlignment w:val="auto"/>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color w:val="auto"/>
          <w:kern w:val="2"/>
          <w:sz w:val="24"/>
          <w:szCs w:val="24"/>
          <w:highlight w:val="none"/>
          <w:lang w:val="en-US" w:eastAsia="zh-CN" w:bidi="ar-SA"/>
        </w:rPr>
        <w:t>（9）不透钢制品：无灰尘、污迹、锈迹、水迹，定期保养。</w:t>
      </w:r>
    </w:p>
    <w:p w14:paraId="77AC69DF">
      <w:pPr>
        <w:pStyle w:val="8"/>
        <w:keepNext w:val="0"/>
        <w:keepLines w:val="0"/>
        <w:pageBreakBefore w:val="0"/>
        <w:widowControl w:val="0"/>
        <w:numPr>
          <w:ilvl w:val="0"/>
          <w:numId w:val="0"/>
        </w:numPr>
        <w:kinsoku/>
        <w:wordWrap/>
        <w:overflowPunct/>
        <w:topLinePunct w:val="0"/>
        <w:autoSpaceDE/>
        <w:autoSpaceDN/>
        <w:bidi w:val="0"/>
        <w:adjustRightInd/>
        <w:snapToGrid/>
        <w:spacing w:after="0" w:line="460" w:lineRule="exact"/>
        <w:ind w:left="0" w:leftChars="0" w:firstLine="480" w:firstLineChars="200"/>
        <w:textAlignment w:val="auto"/>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color w:val="auto"/>
          <w:kern w:val="2"/>
          <w:sz w:val="24"/>
          <w:szCs w:val="24"/>
          <w:highlight w:val="none"/>
          <w:lang w:val="en-US" w:eastAsia="zh-CN" w:bidi="ar-SA"/>
        </w:rPr>
        <w:t>（10）标识、标志：无灰尘、污迹。</w:t>
      </w:r>
    </w:p>
    <w:p w14:paraId="43586E77">
      <w:pPr>
        <w:pStyle w:val="8"/>
        <w:keepNext w:val="0"/>
        <w:keepLines w:val="0"/>
        <w:pageBreakBefore w:val="0"/>
        <w:widowControl w:val="0"/>
        <w:numPr>
          <w:ilvl w:val="0"/>
          <w:numId w:val="0"/>
        </w:numPr>
        <w:kinsoku/>
        <w:wordWrap/>
        <w:overflowPunct/>
        <w:topLinePunct w:val="0"/>
        <w:autoSpaceDE/>
        <w:autoSpaceDN/>
        <w:bidi w:val="0"/>
        <w:adjustRightInd/>
        <w:snapToGrid/>
        <w:spacing w:after="0" w:line="460" w:lineRule="exact"/>
        <w:ind w:left="0" w:leftChars="0" w:firstLine="480" w:firstLineChars="200"/>
        <w:textAlignment w:val="auto"/>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color w:val="auto"/>
          <w:kern w:val="2"/>
          <w:sz w:val="24"/>
          <w:szCs w:val="24"/>
          <w:highlight w:val="none"/>
          <w:lang w:val="en-US" w:eastAsia="zh-CN" w:bidi="ar-SA"/>
        </w:rPr>
        <w:t>（11）垃圾桶：内存垃圾不得外露，垃圾袋完好，筒身外表无灰尘、污迹，无异味产生，及时清理倾倒。</w:t>
      </w:r>
    </w:p>
    <w:p w14:paraId="5BB7E4F4">
      <w:pPr>
        <w:pStyle w:val="8"/>
        <w:keepNext w:val="0"/>
        <w:keepLines w:val="0"/>
        <w:pageBreakBefore w:val="0"/>
        <w:widowControl w:val="0"/>
        <w:numPr>
          <w:ilvl w:val="0"/>
          <w:numId w:val="0"/>
        </w:numPr>
        <w:kinsoku/>
        <w:wordWrap/>
        <w:overflowPunct/>
        <w:topLinePunct w:val="0"/>
        <w:autoSpaceDE/>
        <w:autoSpaceDN/>
        <w:bidi w:val="0"/>
        <w:adjustRightInd/>
        <w:snapToGrid/>
        <w:spacing w:after="0" w:line="460" w:lineRule="exact"/>
        <w:ind w:left="0" w:leftChars="0" w:firstLine="480" w:firstLineChars="200"/>
        <w:textAlignment w:val="auto"/>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color w:val="auto"/>
          <w:kern w:val="2"/>
          <w:sz w:val="24"/>
          <w:szCs w:val="24"/>
          <w:highlight w:val="none"/>
          <w:lang w:val="en-US" w:eastAsia="zh-CN" w:bidi="ar-SA"/>
        </w:rPr>
        <w:t>（12）消防设施设备：完好无灰尘、污迹。</w:t>
      </w:r>
    </w:p>
    <w:p w14:paraId="5772C6AC">
      <w:pPr>
        <w:pStyle w:val="8"/>
        <w:keepNext w:val="0"/>
        <w:keepLines w:val="0"/>
        <w:pageBreakBefore w:val="0"/>
        <w:widowControl w:val="0"/>
        <w:numPr>
          <w:ilvl w:val="0"/>
          <w:numId w:val="0"/>
        </w:numPr>
        <w:kinsoku/>
        <w:wordWrap/>
        <w:overflowPunct/>
        <w:topLinePunct w:val="0"/>
        <w:autoSpaceDE/>
        <w:autoSpaceDN/>
        <w:bidi w:val="0"/>
        <w:adjustRightInd/>
        <w:snapToGrid/>
        <w:spacing w:after="0" w:line="460" w:lineRule="exact"/>
        <w:ind w:left="0" w:leftChars="0" w:firstLine="480" w:firstLineChars="200"/>
        <w:textAlignment w:val="auto"/>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color w:val="auto"/>
          <w:kern w:val="2"/>
          <w:sz w:val="24"/>
          <w:szCs w:val="24"/>
          <w:highlight w:val="none"/>
          <w:lang w:val="en-US" w:eastAsia="zh-CN" w:bidi="ar-SA"/>
        </w:rPr>
        <w:t>（13）空调：无积灰。</w:t>
      </w:r>
    </w:p>
    <w:p w14:paraId="73D46E88">
      <w:pPr>
        <w:pStyle w:val="8"/>
        <w:keepNext w:val="0"/>
        <w:keepLines w:val="0"/>
        <w:pageBreakBefore w:val="0"/>
        <w:widowControl w:val="0"/>
        <w:numPr>
          <w:ilvl w:val="0"/>
          <w:numId w:val="0"/>
        </w:numPr>
        <w:kinsoku/>
        <w:wordWrap/>
        <w:overflowPunct/>
        <w:topLinePunct w:val="0"/>
        <w:autoSpaceDE/>
        <w:autoSpaceDN/>
        <w:bidi w:val="0"/>
        <w:adjustRightInd/>
        <w:snapToGrid/>
        <w:spacing w:after="0" w:line="460" w:lineRule="exact"/>
        <w:ind w:left="0" w:leftChars="0" w:firstLine="480" w:firstLineChars="200"/>
        <w:textAlignment w:val="auto"/>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color w:val="auto"/>
          <w:kern w:val="2"/>
          <w:sz w:val="24"/>
          <w:szCs w:val="24"/>
          <w:highlight w:val="none"/>
          <w:lang w:val="en-US" w:eastAsia="zh-CN" w:bidi="ar-SA"/>
        </w:rPr>
        <w:t>（14）过道：畅通无杂物、积灰，每日清洁；循环保持卫生；扶手每日清洁，无灰尘。</w:t>
      </w:r>
    </w:p>
    <w:p w14:paraId="56A4C639">
      <w:pPr>
        <w:pStyle w:val="8"/>
        <w:keepNext w:val="0"/>
        <w:keepLines w:val="0"/>
        <w:pageBreakBefore w:val="0"/>
        <w:widowControl w:val="0"/>
        <w:numPr>
          <w:ilvl w:val="0"/>
          <w:numId w:val="0"/>
        </w:numPr>
        <w:kinsoku/>
        <w:wordWrap/>
        <w:overflowPunct/>
        <w:topLinePunct w:val="0"/>
        <w:autoSpaceDE/>
        <w:autoSpaceDN/>
        <w:bidi w:val="0"/>
        <w:adjustRightInd/>
        <w:snapToGrid/>
        <w:spacing w:after="0" w:line="460" w:lineRule="exact"/>
        <w:ind w:left="0" w:leftChars="0" w:firstLine="480" w:firstLineChars="200"/>
        <w:textAlignment w:val="auto"/>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color w:val="auto"/>
          <w:kern w:val="2"/>
          <w:sz w:val="24"/>
          <w:szCs w:val="24"/>
          <w:highlight w:val="none"/>
          <w:lang w:val="en-US" w:eastAsia="zh-CN" w:bidi="ar-SA"/>
        </w:rPr>
        <w:t>（15）会议室：桌椅摆放整齐，每周清洁1—2次，无灰尘。会议时保障开水。定时养护花草。</w:t>
      </w:r>
    </w:p>
    <w:p w14:paraId="3F27E007">
      <w:pPr>
        <w:pStyle w:val="8"/>
        <w:keepNext w:val="0"/>
        <w:keepLines w:val="0"/>
        <w:pageBreakBefore w:val="0"/>
        <w:widowControl w:val="0"/>
        <w:numPr>
          <w:ilvl w:val="0"/>
          <w:numId w:val="0"/>
        </w:numPr>
        <w:kinsoku/>
        <w:wordWrap/>
        <w:overflowPunct/>
        <w:topLinePunct w:val="0"/>
        <w:autoSpaceDE/>
        <w:autoSpaceDN/>
        <w:bidi w:val="0"/>
        <w:adjustRightInd/>
        <w:snapToGrid/>
        <w:spacing w:after="0" w:line="460" w:lineRule="exact"/>
        <w:ind w:left="0" w:leftChars="0" w:firstLine="480" w:firstLineChars="200"/>
        <w:textAlignment w:val="auto"/>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color w:val="auto"/>
          <w:kern w:val="2"/>
          <w:sz w:val="24"/>
          <w:szCs w:val="24"/>
          <w:highlight w:val="none"/>
          <w:lang w:val="en-US" w:eastAsia="zh-CN" w:bidi="ar-SA"/>
        </w:rPr>
        <w:t>（16）死角：各办公家具背面、窗台高处、地角线等，定期清洁无积灰。</w:t>
      </w:r>
    </w:p>
    <w:p w14:paraId="2B413AE5">
      <w:pPr>
        <w:pStyle w:val="8"/>
        <w:keepNext w:val="0"/>
        <w:keepLines w:val="0"/>
        <w:pageBreakBefore w:val="0"/>
        <w:widowControl w:val="0"/>
        <w:numPr>
          <w:ilvl w:val="0"/>
          <w:numId w:val="0"/>
        </w:numPr>
        <w:kinsoku/>
        <w:wordWrap/>
        <w:overflowPunct/>
        <w:topLinePunct w:val="0"/>
        <w:autoSpaceDE/>
        <w:autoSpaceDN/>
        <w:bidi w:val="0"/>
        <w:adjustRightInd/>
        <w:snapToGrid/>
        <w:spacing w:after="0" w:line="460" w:lineRule="exact"/>
        <w:ind w:left="0" w:leftChars="0" w:firstLine="480" w:firstLineChars="200"/>
        <w:textAlignment w:val="auto"/>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color w:val="auto"/>
          <w:kern w:val="2"/>
          <w:sz w:val="24"/>
          <w:szCs w:val="24"/>
          <w:highlight w:val="none"/>
          <w:lang w:val="en-US" w:eastAsia="zh-CN" w:bidi="ar-SA"/>
        </w:rPr>
        <w:t>（17）庭院：整齐干净无垃圾。</w:t>
      </w:r>
    </w:p>
    <w:p w14:paraId="1833B4B9">
      <w:pPr>
        <w:pStyle w:val="8"/>
        <w:keepNext w:val="0"/>
        <w:keepLines w:val="0"/>
        <w:pageBreakBefore w:val="0"/>
        <w:widowControl w:val="0"/>
        <w:numPr>
          <w:ilvl w:val="0"/>
          <w:numId w:val="0"/>
        </w:numPr>
        <w:kinsoku/>
        <w:wordWrap/>
        <w:overflowPunct/>
        <w:topLinePunct w:val="0"/>
        <w:autoSpaceDE/>
        <w:autoSpaceDN/>
        <w:bidi w:val="0"/>
        <w:adjustRightInd/>
        <w:snapToGrid/>
        <w:spacing w:after="0" w:line="460" w:lineRule="exact"/>
        <w:ind w:left="0" w:leftChars="0" w:firstLine="480" w:firstLineChars="200"/>
        <w:textAlignment w:val="auto"/>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color w:val="auto"/>
          <w:kern w:val="2"/>
          <w:sz w:val="24"/>
          <w:szCs w:val="24"/>
          <w:highlight w:val="none"/>
          <w:lang w:val="en-US" w:eastAsia="zh-CN" w:bidi="ar-SA"/>
        </w:rPr>
        <w:t>（18）停车场：地面干净无垃圾。</w:t>
      </w:r>
    </w:p>
    <w:p w14:paraId="2E5081BE">
      <w:pPr>
        <w:pStyle w:val="8"/>
        <w:keepNext w:val="0"/>
        <w:keepLines w:val="0"/>
        <w:pageBreakBefore w:val="0"/>
        <w:widowControl w:val="0"/>
        <w:numPr>
          <w:ilvl w:val="0"/>
          <w:numId w:val="0"/>
        </w:numPr>
        <w:kinsoku/>
        <w:wordWrap/>
        <w:overflowPunct/>
        <w:topLinePunct w:val="0"/>
        <w:autoSpaceDE/>
        <w:autoSpaceDN/>
        <w:bidi w:val="0"/>
        <w:adjustRightInd/>
        <w:snapToGrid/>
        <w:spacing w:after="0" w:line="460" w:lineRule="exact"/>
        <w:ind w:left="0" w:leftChars="0" w:firstLine="480" w:firstLineChars="200"/>
        <w:textAlignment w:val="auto"/>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color w:val="auto"/>
          <w:kern w:val="2"/>
          <w:sz w:val="24"/>
          <w:szCs w:val="24"/>
          <w:highlight w:val="none"/>
          <w:lang w:val="en-US" w:eastAsia="zh-CN" w:bidi="ar-SA"/>
        </w:rPr>
        <w:t>（19）卫生间（含楼道水池）：每日消毒；镜面、台面、水龙</w:t>
      </w:r>
      <w:bookmarkStart w:id="279" w:name="_GoBack"/>
      <w:bookmarkEnd w:id="279"/>
      <w:r>
        <w:rPr>
          <w:rFonts w:hint="eastAsia" w:ascii="宋体" w:hAnsi="宋体" w:eastAsia="宋体" w:cs="宋体"/>
          <w:color w:val="auto"/>
          <w:kern w:val="2"/>
          <w:sz w:val="24"/>
          <w:szCs w:val="24"/>
          <w:highlight w:val="none"/>
          <w:lang w:val="en-US" w:eastAsia="zh-CN" w:bidi="ar-SA"/>
        </w:rPr>
        <w:t>头清洁明亮无水迹、污迹，地面、面盆、马桶无污迹、异味，整体光泽，尿斗有去味球。</w:t>
      </w:r>
    </w:p>
    <w:p w14:paraId="5D44C6A7">
      <w:pPr>
        <w:pStyle w:val="8"/>
        <w:keepNext w:val="0"/>
        <w:keepLines w:val="0"/>
        <w:pageBreakBefore w:val="0"/>
        <w:widowControl w:val="0"/>
        <w:numPr>
          <w:ilvl w:val="0"/>
          <w:numId w:val="0"/>
        </w:numPr>
        <w:kinsoku/>
        <w:wordWrap/>
        <w:overflowPunct/>
        <w:topLinePunct w:val="0"/>
        <w:autoSpaceDE/>
        <w:autoSpaceDN/>
        <w:bidi w:val="0"/>
        <w:adjustRightInd/>
        <w:snapToGrid/>
        <w:spacing w:after="0" w:line="460" w:lineRule="exact"/>
        <w:ind w:left="0" w:leftChars="0" w:firstLine="480" w:firstLineChars="200"/>
        <w:textAlignment w:val="auto"/>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color w:val="auto"/>
          <w:kern w:val="2"/>
          <w:sz w:val="24"/>
          <w:szCs w:val="24"/>
          <w:highlight w:val="none"/>
          <w:lang w:val="en-US" w:eastAsia="zh-CN" w:bidi="ar-SA"/>
        </w:rPr>
        <w:t>（20）值班室：床铺整洁卫生。</w:t>
      </w:r>
    </w:p>
    <w:p w14:paraId="03E60FBC">
      <w:pPr>
        <w:pStyle w:val="8"/>
        <w:keepNext w:val="0"/>
        <w:keepLines w:val="0"/>
        <w:pageBreakBefore w:val="0"/>
        <w:widowControl w:val="0"/>
        <w:numPr>
          <w:ilvl w:val="0"/>
          <w:numId w:val="0"/>
        </w:numPr>
        <w:kinsoku/>
        <w:wordWrap/>
        <w:overflowPunct/>
        <w:topLinePunct w:val="0"/>
        <w:autoSpaceDE/>
        <w:autoSpaceDN/>
        <w:bidi w:val="0"/>
        <w:adjustRightInd/>
        <w:snapToGrid/>
        <w:spacing w:after="0" w:line="460" w:lineRule="exact"/>
        <w:ind w:left="0" w:leftChars="0" w:firstLine="480" w:firstLineChars="200"/>
        <w:textAlignment w:val="auto"/>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color w:val="auto"/>
          <w:kern w:val="2"/>
          <w:sz w:val="24"/>
          <w:szCs w:val="24"/>
          <w:highlight w:val="none"/>
          <w:lang w:val="en-US" w:eastAsia="zh-CN" w:bidi="ar-SA"/>
        </w:rPr>
        <w:t>3.安保服务范围</w:t>
      </w:r>
    </w:p>
    <w:p w14:paraId="1344F4FE">
      <w:pPr>
        <w:pStyle w:val="8"/>
        <w:keepNext w:val="0"/>
        <w:keepLines w:val="0"/>
        <w:pageBreakBefore w:val="0"/>
        <w:widowControl w:val="0"/>
        <w:numPr>
          <w:ilvl w:val="0"/>
          <w:numId w:val="0"/>
        </w:numPr>
        <w:kinsoku/>
        <w:wordWrap/>
        <w:overflowPunct/>
        <w:topLinePunct w:val="0"/>
        <w:autoSpaceDE/>
        <w:autoSpaceDN/>
        <w:bidi w:val="0"/>
        <w:adjustRightInd/>
        <w:snapToGrid/>
        <w:spacing w:after="0" w:line="460" w:lineRule="exact"/>
        <w:ind w:left="0" w:leftChars="0" w:firstLine="480" w:firstLineChars="200"/>
        <w:textAlignment w:val="auto"/>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color w:val="auto"/>
          <w:kern w:val="2"/>
          <w:sz w:val="24"/>
          <w:szCs w:val="24"/>
          <w:highlight w:val="none"/>
          <w:lang w:val="en-US" w:eastAsia="zh-CN" w:bidi="ar-SA"/>
        </w:rPr>
        <w:t>（1）24小时有保安值守。</w:t>
      </w:r>
    </w:p>
    <w:p w14:paraId="79379C71">
      <w:pPr>
        <w:pStyle w:val="8"/>
        <w:keepNext w:val="0"/>
        <w:keepLines w:val="0"/>
        <w:pageBreakBefore w:val="0"/>
        <w:widowControl w:val="0"/>
        <w:numPr>
          <w:ilvl w:val="0"/>
          <w:numId w:val="0"/>
        </w:numPr>
        <w:kinsoku/>
        <w:wordWrap/>
        <w:overflowPunct/>
        <w:topLinePunct w:val="0"/>
        <w:autoSpaceDE/>
        <w:autoSpaceDN/>
        <w:bidi w:val="0"/>
        <w:adjustRightInd/>
        <w:snapToGrid/>
        <w:spacing w:after="0" w:line="460" w:lineRule="exact"/>
        <w:ind w:left="0" w:leftChars="0" w:firstLine="480" w:firstLineChars="200"/>
        <w:textAlignment w:val="auto"/>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color w:val="auto"/>
          <w:kern w:val="2"/>
          <w:sz w:val="24"/>
          <w:szCs w:val="24"/>
          <w:highlight w:val="none"/>
          <w:lang w:val="en-US" w:eastAsia="zh-CN" w:bidi="ar-SA"/>
        </w:rPr>
        <w:t>（2）物业管理区域内公共秩序维护。</w:t>
      </w:r>
    </w:p>
    <w:p w14:paraId="0E1909D5">
      <w:pPr>
        <w:pStyle w:val="8"/>
        <w:keepNext w:val="0"/>
        <w:keepLines w:val="0"/>
        <w:pageBreakBefore w:val="0"/>
        <w:widowControl w:val="0"/>
        <w:numPr>
          <w:ilvl w:val="0"/>
          <w:numId w:val="0"/>
        </w:numPr>
        <w:kinsoku/>
        <w:wordWrap/>
        <w:overflowPunct/>
        <w:topLinePunct w:val="0"/>
        <w:autoSpaceDE/>
        <w:autoSpaceDN/>
        <w:bidi w:val="0"/>
        <w:adjustRightInd/>
        <w:snapToGrid/>
        <w:spacing w:after="0" w:line="460" w:lineRule="exact"/>
        <w:ind w:left="0" w:leftChars="0" w:firstLine="480" w:firstLineChars="200"/>
        <w:textAlignment w:val="auto"/>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color w:val="auto"/>
          <w:kern w:val="2"/>
          <w:sz w:val="24"/>
          <w:szCs w:val="24"/>
          <w:highlight w:val="none"/>
          <w:lang w:val="en-US" w:eastAsia="zh-CN" w:bidi="ar-SA"/>
        </w:rPr>
        <w:t>（3）物业管理区域内车辆（机动车和非机动车）行驶、停放及场所管理。</w:t>
      </w:r>
    </w:p>
    <w:p w14:paraId="7995059C">
      <w:pPr>
        <w:pStyle w:val="8"/>
        <w:keepNext w:val="0"/>
        <w:keepLines w:val="0"/>
        <w:pageBreakBefore w:val="0"/>
        <w:widowControl w:val="0"/>
        <w:numPr>
          <w:ilvl w:val="0"/>
          <w:numId w:val="0"/>
        </w:numPr>
        <w:kinsoku/>
        <w:wordWrap/>
        <w:overflowPunct/>
        <w:topLinePunct w:val="0"/>
        <w:autoSpaceDE/>
        <w:autoSpaceDN/>
        <w:bidi w:val="0"/>
        <w:adjustRightInd/>
        <w:snapToGrid/>
        <w:spacing w:after="0" w:line="460" w:lineRule="exact"/>
        <w:ind w:left="0" w:leftChars="0" w:firstLine="480" w:firstLineChars="200"/>
        <w:textAlignment w:val="auto"/>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color w:val="auto"/>
          <w:kern w:val="2"/>
          <w:sz w:val="24"/>
          <w:szCs w:val="24"/>
          <w:highlight w:val="none"/>
          <w:lang w:val="en-US" w:eastAsia="zh-CN" w:bidi="ar-SA"/>
        </w:rPr>
        <w:t>（4）供水、供电、供气、电信等专业单位在物业管理区域内对相关管线、设施维修养护时，进行必要的协调和管理。</w:t>
      </w:r>
    </w:p>
    <w:p w14:paraId="168EA924">
      <w:pPr>
        <w:pStyle w:val="8"/>
        <w:keepNext w:val="0"/>
        <w:keepLines w:val="0"/>
        <w:pageBreakBefore w:val="0"/>
        <w:widowControl w:val="0"/>
        <w:numPr>
          <w:ilvl w:val="0"/>
          <w:numId w:val="0"/>
        </w:numPr>
        <w:kinsoku/>
        <w:wordWrap/>
        <w:overflowPunct/>
        <w:topLinePunct w:val="0"/>
        <w:autoSpaceDE/>
        <w:autoSpaceDN/>
        <w:bidi w:val="0"/>
        <w:adjustRightInd/>
        <w:snapToGrid/>
        <w:spacing w:after="0" w:line="460" w:lineRule="exact"/>
        <w:ind w:left="0" w:leftChars="0" w:firstLine="480" w:firstLineChars="200"/>
        <w:textAlignment w:val="auto"/>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color w:val="auto"/>
          <w:kern w:val="2"/>
          <w:sz w:val="24"/>
          <w:szCs w:val="24"/>
          <w:highlight w:val="none"/>
          <w:lang w:val="en-US" w:eastAsia="zh-CN" w:bidi="ar-SA"/>
        </w:rPr>
        <w:t>（5）物业管理区域的日常安全巡查服务。</w:t>
      </w:r>
    </w:p>
    <w:p w14:paraId="6D92BF4C">
      <w:pPr>
        <w:pStyle w:val="8"/>
        <w:keepNext w:val="0"/>
        <w:keepLines w:val="0"/>
        <w:pageBreakBefore w:val="0"/>
        <w:widowControl w:val="0"/>
        <w:numPr>
          <w:ilvl w:val="0"/>
          <w:numId w:val="0"/>
        </w:numPr>
        <w:kinsoku/>
        <w:wordWrap/>
        <w:overflowPunct/>
        <w:topLinePunct w:val="0"/>
        <w:autoSpaceDE/>
        <w:autoSpaceDN/>
        <w:bidi w:val="0"/>
        <w:adjustRightInd/>
        <w:snapToGrid/>
        <w:spacing w:after="0" w:line="460" w:lineRule="exact"/>
        <w:ind w:left="0" w:leftChars="0" w:firstLine="480" w:firstLineChars="200"/>
        <w:textAlignment w:val="auto"/>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color w:val="auto"/>
          <w:kern w:val="2"/>
          <w:sz w:val="24"/>
          <w:szCs w:val="24"/>
          <w:highlight w:val="none"/>
          <w:lang w:val="en-US" w:eastAsia="zh-CN" w:bidi="ar-SA"/>
        </w:rPr>
        <w:t>（6）负责报纸、邮件接收及分发，以及快递收发等服务</w:t>
      </w:r>
    </w:p>
    <w:p w14:paraId="5767D966">
      <w:pPr>
        <w:pStyle w:val="8"/>
        <w:keepNext w:val="0"/>
        <w:keepLines w:val="0"/>
        <w:pageBreakBefore w:val="0"/>
        <w:widowControl w:val="0"/>
        <w:numPr>
          <w:ilvl w:val="0"/>
          <w:numId w:val="0"/>
        </w:numPr>
        <w:kinsoku/>
        <w:wordWrap/>
        <w:overflowPunct/>
        <w:topLinePunct w:val="0"/>
        <w:autoSpaceDE/>
        <w:autoSpaceDN/>
        <w:bidi w:val="0"/>
        <w:adjustRightInd/>
        <w:snapToGrid/>
        <w:spacing w:after="0" w:line="460" w:lineRule="exact"/>
        <w:ind w:left="0" w:leftChars="0" w:firstLine="480" w:firstLineChars="200"/>
        <w:textAlignment w:val="auto"/>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color w:val="auto"/>
          <w:kern w:val="2"/>
          <w:sz w:val="24"/>
          <w:szCs w:val="24"/>
          <w:highlight w:val="none"/>
          <w:lang w:val="en-US" w:eastAsia="zh-CN" w:bidi="ar-SA"/>
        </w:rPr>
        <w:t>（7）雨天防汛水泵开启，大旱季节绿化浇灌。</w:t>
      </w:r>
    </w:p>
    <w:p w14:paraId="40806F6A">
      <w:pPr>
        <w:pStyle w:val="8"/>
        <w:keepNext w:val="0"/>
        <w:keepLines w:val="0"/>
        <w:pageBreakBefore w:val="0"/>
        <w:widowControl w:val="0"/>
        <w:numPr>
          <w:ilvl w:val="0"/>
          <w:numId w:val="0"/>
        </w:numPr>
        <w:kinsoku/>
        <w:wordWrap/>
        <w:overflowPunct/>
        <w:topLinePunct w:val="0"/>
        <w:autoSpaceDE/>
        <w:autoSpaceDN/>
        <w:bidi w:val="0"/>
        <w:adjustRightInd/>
        <w:snapToGrid/>
        <w:spacing w:after="0" w:line="460" w:lineRule="exact"/>
        <w:ind w:left="0" w:leftChars="0" w:firstLine="480" w:firstLineChars="200"/>
        <w:textAlignment w:val="auto"/>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color w:val="auto"/>
          <w:kern w:val="2"/>
          <w:sz w:val="24"/>
          <w:szCs w:val="24"/>
          <w:highlight w:val="none"/>
          <w:lang w:val="en-US" w:eastAsia="zh-CN" w:bidi="ar-SA"/>
        </w:rPr>
        <w:t>（8）负责消防巡查与消防设施维护。</w:t>
      </w:r>
    </w:p>
    <w:p w14:paraId="518922ED">
      <w:pPr>
        <w:pStyle w:val="8"/>
        <w:keepNext w:val="0"/>
        <w:keepLines w:val="0"/>
        <w:pageBreakBefore w:val="0"/>
        <w:widowControl w:val="0"/>
        <w:numPr>
          <w:ilvl w:val="0"/>
          <w:numId w:val="0"/>
        </w:numPr>
        <w:kinsoku/>
        <w:wordWrap/>
        <w:overflowPunct/>
        <w:topLinePunct w:val="0"/>
        <w:autoSpaceDE/>
        <w:autoSpaceDN/>
        <w:bidi w:val="0"/>
        <w:adjustRightInd/>
        <w:snapToGrid/>
        <w:spacing w:after="0" w:line="460" w:lineRule="exact"/>
        <w:ind w:left="0" w:leftChars="0" w:firstLine="480" w:firstLineChars="200"/>
        <w:textAlignment w:val="auto"/>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color w:val="auto"/>
          <w:kern w:val="2"/>
          <w:sz w:val="24"/>
          <w:szCs w:val="24"/>
          <w:highlight w:val="none"/>
          <w:lang w:val="en-US" w:eastAsia="zh-CN" w:bidi="ar-SA"/>
        </w:rPr>
        <w:t>注：门卫室为办公场所，不得居住及生火做饭。如在食堂代餐，需交费。</w:t>
      </w:r>
    </w:p>
    <w:p w14:paraId="5BDB3D57">
      <w:pPr>
        <w:pStyle w:val="8"/>
        <w:keepNext w:val="0"/>
        <w:keepLines w:val="0"/>
        <w:pageBreakBefore w:val="0"/>
        <w:widowControl w:val="0"/>
        <w:numPr>
          <w:ilvl w:val="0"/>
          <w:numId w:val="0"/>
        </w:numPr>
        <w:kinsoku/>
        <w:wordWrap/>
        <w:overflowPunct/>
        <w:topLinePunct w:val="0"/>
        <w:autoSpaceDE/>
        <w:autoSpaceDN/>
        <w:bidi w:val="0"/>
        <w:adjustRightInd/>
        <w:snapToGrid/>
        <w:spacing w:after="0" w:line="460" w:lineRule="exact"/>
        <w:ind w:left="0" w:leftChars="0" w:firstLine="480" w:firstLineChars="200"/>
        <w:textAlignment w:val="auto"/>
        <w:rPr>
          <w:rFonts w:hint="eastAsia" w:ascii="宋体" w:hAnsi="宋体" w:eastAsia="宋体" w:cs="宋体"/>
          <w:color w:val="auto"/>
          <w:kern w:val="2"/>
          <w:sz w:val="24"/>
          <w:szCs w:val="24"/>
          <w:highlight w:val="none"/>
          <w:lang w:val="zh-CN" w:eastAsia="zh-CN" w:bidi="ar-SA"/>
        </w:rPr>
      </w:pPr>
      <w:r>
        <w:rPr>
          <w:rFonts w:hint="eastAsia" w:ascii="宋体" w:hAnsi="宋体" w:eastAsia="宋体" w:cs="宋体"/>
          <w:color w:val="auto"/>
          <w:kern w:val="2"/>
          <w:sz w:val="24"/>
          <w:szCs w:val="24"/>
          <w:highlight w:val="none"/>
          <w:lang w:val="zh-CN" w:eastAsia="zh-CN" w:bidi="ar-SA"/>
        </w:rPr>
        <w:t>（三）服务期限：</w:t>
      </w:r>
    </w:p>
    <w:p w14:paraId="00B72E4D">
      <w:pPr>
        <w:pStyle w:val="8"/>
        <w:keepNext w:val="0"/>
        <w:keepLines w:val="0"/>
        <w:pageBreakBefore w:val="0"/>
        <w:widowControl w:val="0"/>
        <w:numPr>
          <w:ilvl w:val="0"/>
          <w:numId w:val="0"/>
        </w:numPr>
        <w:kinsoku/>
        <w:wordWrap/>
        <w:overflowPunct/>
        <w:topLinePunct w:val="0"/>
        <w:autoSpaceDE/>
        <w:autoSpaceDN/>
        <w:bidi w:val="0"/>
        <w:adjustRightInd/>
        <w:snapToGrid/>
        <w:spacing w:after="0" w:line="460" w:lineRule="exact"/>
        <w:ind w:left="0" w:leftChars="0" w:firstLine="480" w:firstLineChars="200"/>
        <w:textAlignment w:val="auto"/>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color w:val="auto"/>
          <w:kern w:val="2"/>
          <w:sz w:val="24"/>
          <w:szCs w:val="24"/>
          <w:highlight w:val="none"/>
          <w:lang w:val="en-US" w:eastAsia="zh-CN" w:bidi="ar-SA"/>
        </w:rPr>
        <w:t>1、服务期限：三年</w:t>
      </w:r>
      <w:r>
        <w:rPr>
          <w:rFonts w:hint="eastAsia" w:asciiTheme="minorEastAsia" w:hAnsiTheme="minorEastAsia" w:eastAsiaTheme="minorEastAsia"/>
          <w:color w:val="auto"/>
          <w:sz w:val="24"/>
          <w:highlight w:val="none"/>
          <w:lang w:val="en-US" w:eastAsia="zh-CN"/>
        </w:rPr>
        <w:t>（合同一年一签）</w:t>
      </w:r>
    </w:p>
    <w:p w14:paraId="68911AD1">
      <w:pPr>
        <w:pStyle w:val="8"/>
        <w:keepNext w:val="0"/>
        <w:keepLines w:val="0"/>
        <w:pageBreakBefore w:val="0"/>
        <w:widowControl w:val="0"/>
        <w:numPr>
          <w:ilvl w:val="0"/>
          <w:numId w:val="0"/>
        </w:numPr>
        <w:kinsoku/>
        <w:wordWrap/>
        <w:overflowPunct/>
        <w:topLinePunct w:val="0"/>
        <w:autoSpaceDE/>
        <w:autoSpaceDN/>
        <w:bidi w:val="0"/>
        <w:adjustRightInd/>
        <w:snapToGrid/>
        <w:spacing w:after="0" w:line="460" w:lineRule="exact"/>
        <w:ind w:left="0" w:leftChars="0" w:firstLine="480" w:firstLineChars="200"/>
        <w:textAlignment w:val="auto"/>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color w:val="auto"/>
          <w:kern w:val="2"/>
          <w:sz w:val="24"/>
          <w:szCs w:val="24"/>
          <w:highlight w:val="none"/>
          <w:lang w:val="en-US" w:eastAsia="zh-CN" w:bidi="ar-SA"/>
        </w:rPr>
        <w:t>2、合同期限：进行量化考核，当年考核不合格者中止合同，物业企业在合同中止后，招标人另行招标。合同到期，陪同招标人全面交接工作，按时撤离，如果被中止合同的企业未在规定的时间内撤离给招标人造成的损失，将依法追究责任。</w:t>
      </w:r>
    </w:p>
    <w:p w14:paraId="28042189">
      <w:pPr>
        <w:numPr>
          <w:ilvl w:val="0"/>
          <w:numId w:val="0"/>
        </w:numPr>
        <w:spacing w:line="360" w:lineRule="auto"/>
        <w:ind w:left="437" w:leftChars="0"/>
        <w:outlineLvl w:val="1"/>
        <w:rPr>
          <w:rFonts w:hint="eastAsia" w:ascii="宋体" w:hAnsi="宋体" w:eastAsia="宋体"/>
          <w:b/>
          <w:color w:val="auto"/>
          <w:sz w:val="24"/>
          <w:szCs w:val="18"/>
          <w:highlight w:val="none"/>
        </w:rPr>
      </w:pPr>
      <w:bookmarkStart w:id="56" w:name="_Toc4161"/>
      <w:bookmarkStart w:id="57" w:name="_Toc16414"/>
      <w:bookmarkStart w:id="58" w:name="_Toc20717"/>
      <w:r>
        <w:rPr>
          <w:rFonts w:hint="eastAsia" w:ascii="宋体" w:hAnsi="宋体" w:eastAsia="宋体"/>
          <w:b/>
          <w:color w:val="auto"/>
          <w:sz w:val="24"/>
          <w:szCs w:val="18"/>
          <w:highlight w:val="none"/>
          <w:lang w:val="en-US" w:eastAsia="zh-CN"/>
        </w:rPr>
        <w:t>四、</w:t>
      </w:r>
      <w:r>
        <w:rPr>
          <w:rFonts w:hint="eastAsia" w:ascii="宋体" w:hAnsi="宋体" w:eastAsia="宋体"/>
          <w:b/>
          <w:color w:val="auto"/>
          <w:sz w:val="24"/>
          <w:szCs w:val="18"/>
          <w:highlight w:val="none"/>
        </w:rPr>
        <w:t>报价要求</w:t>
      </w:r>
      <w:bookmarkEnd w:id="56"/>
      <w:bookmarkEnd w:id="57"/>
      <w:bookmarkEnd w:id="58"/>
    </w:p>
    <w:p w14:paraId="62DD8177">
      <w:pPr>
        <w:pStyle w:val="8"/>
        <w:keepNext w:val="0"/>
        <w:keepLines w:val="0"/>
        <w:pageBreakBefore w:val="0"/>
        <w:widowControl w:val="0"/>
        <w:numPr>
          <w:ilvl w:val="0"/>
          <w:numId w:val="0"/>
        </w:numPr>
        <w:kinsoku/>
        <w:wordWrap/>
        <w:overflowPunct/>
        <w:topLinePunct w:val="0"/>
        <w:autoSpaceDE/>
        <w:autoSpaceDN/>
        <w:bidi w:val="0"/>
        <w:adjustRightInd/>
        <w:snapToGrid/>
        <w:spacing w:after="0" w:line="460" w:lineRule="exact"/>
        <w:ind w:left="0" w:leftChars="0" w:firstLine="480" w:firstLineChars="200"/>
        <w:textAlignment w:val="auto"/>
        <w:rPr>
          <w:rFonts w:hint="eastAsia" w:ascii="宋体" w:hAnsi="宋体" w:eastAsia="宋体" w:cs="宋体"/>
          <w:color w:val="auto"/>
          <w:kern w:val="2"/>
          <w:sz w:val="24"/>
          <w:szCs w:val="24"/>
          <w:highlight w:val="none"/>
          <w:lang w:val="zh-CN" w:eastAsia="zh-CN" w:bidi="ar-SA"/>
        </w:rPr>
      </w:pPr>
      <w:r>
        <w:rPr>
          <w:rFonts w:hint="eastAsia" w:ascii="宋体" w:hAnsi="宋体" w:eastAsia="宋体" w:cs="宋体"/>
          <w:color w:val="auto"/>
          <w:kern w:val="2"/>
          <w:sz w:val="24"/>
          <w:szCs w:val="24"/>
          <w:highlight w:val="none"/>
          <w:lang w:val="zh-CN" w:eastAsia="zh-CN" w:bidi="ar-SA"/>
        </w:rPr>
        <w:t>1</w:t>
      </w:r>
      <w:r>
        <w:rPr>
          <w:rFonts w:hint="eastAsia" w:ascii="宋体" w:hAnsi="宋体" w:eastAsia="宋体" w:cs="宋体"/>
          <w:color w:val="auto"/>
          <w:kern w:val="2"/>
          <w:sz w:val="24"/>
          <w:szCs w:val="24"/>
          <w:highlight w:val="none"/>
          <w:lang w:val="en-US" w:eastAsia="zh-CN" w:bidi="ar-SA"/>
        </w:rPr>
        <w:t>.</w:t>
      </w:r>
      <w:r>
        <w:rPr>
          <w:rFonts w:hint="eastAsia" w:ascii="宋体" w:hAnsi="宋体" w:eastAsia="宋体" w:cs="宋体"/>
          <w:color w:val="auto"/>
          <w:kern w:val="2"/>
          <w:sz w:val="24"/>
          <w:szCs w:val="24"/>
          <w:highlight w:val="none"/>
          <w:lang w:val="zh-CN" w:eastAsia="zh-CN" w:bidi="ar-SA"/>
        </w:rPr>
        <w:t>投标报价为完成本次</w:t>
      </w:r>
      <w:r>
        <w:rPr>
          <w:rFonts w:hint="eastAsia" w:ascii="宋体" w:hAnsi="宋体" w:eastAsia="宋体" w:cs="宋体"/>
          <w:color w:val="auto"/>
          <w:kern w:val="2"/>
          <w:sz w:val="24"/>
          <w:szCs w:val="24"/>
          <w:highlight w:val="none"/>
          <w:lang w:val="en-US" w:eastAsia="zh-CN" w:bidi="ar-SA"/>
        </w:rPr>
        <w:t>采购</w:t>
      </w:r>
      <w:r>
        <w:rPr>
          <w:rFonts w:hint="eastAsia" w:ascii="宋体" w:hAnsi="宋体" w:eastAsia="宋体" w:cs="宋体"/>
          <w:color w:val="auto"/>
          <w:kern w:val="2"/>
          <w:sz w:val="24"/>
          <w:szCs w:val="24"/>
          <w:highlight w:val="none"/>
          <w:lang w:val="zh-CN" w:eastAsia="zh-CN" w:bidi="ar-SA"/>
        </w:rPr>
        <w:t>项目的全费用价格，其组成包括但不限于人员工资、管理费、服装费、办公费（</w:t>
      </w:r>
      <w:r>
        <w:rPr>
          <w:rFonts w:hint="eastAsia" w:ascii="宋体" w:hAnsi="宋体" w:eastAsia="宋体" w:cs="宋体"/>
          <w:color w:val="auto"/>
          <w:kern w:val="2"/>
          <w:sz w:val="24"/>
          <w:szCs w:val="24"/>
          <w:highlight w:val="none"/>
          <w:lang w:val="en-US" w:eastAsia="zh-CN" w:bidi="ar-SA"/>
        </w:rPr>
        <w:t>含门卫及值班电话等通讯费用）</w:t>
      </w:r>
      <w:r>
        <w:rPr>
          <w:rFonts w:hint="eastAsia" w:ascii="宋体" w:hAnsi="宋体" w:eastAsia="宋体" w:cs="宋体"/>
          <w:color w:val="auto"/>
          <w:kern w:val="2"/>
          <w:sz w:val="24"/>
          <w:szCs w:val="24"/>
          <w:highlight w:val="none"/>
          <w:lang w:val="zh-CN" w:eastAsia="zh-CN" w:bidi="ar-SA"/>
        </w:rPr>
        <w:t>、税金、利润、劳动保险费、奖金、各种加班费、食宿与交通、安全、仓储、运输（包括垃圾外运）、</w:t>
      </w:r>
      <w:r>
        <w:rPr>
          <w:rFonts w:hint="eastAsia" w:ascii="宋体" w:hAnsi="宋体" w:eastAsia="宋体" w:cs="宋体"/>
          <w:color w:val="auto"/>
          <w:kern w:val="2"/>
          <w:sz w:val="24"/>
          <w:szCs w:val="24"/>
          <w:highlight w:val="none"/>
          <w:lang w:val="en-US" w:eastAsia="zh-CN" w:bidi="ar-SA"/>
        </w:rPr>
        <w:t>低值易耗品费用、</w:t>
      </w:r>
      <w:r>
        <w:rPr>
          <w:rFonts w:hint="eastAsia" w:ascii="宋体" w:hAnsi="宋体" w:eastAsia="宋体" w:cs="宋体"/>
          <w:color w:val="auto"/>
          <w:kern w:val="2"/>
          <w:sz w:val="24"/>
          <w:szCs w:val="24"/>
          <w:highlight w:val="none"/>
          <w:lang w:val="zh-CN" w:eastAsia="zh-CN" w:bidi="ar-SA"/>
        </w:rPr>
        <w:t>合同工期内的风险费用等为完成本次</w:t>
      </w:r>
      <w:r>
        <w:rPr>
          <w:rFonts w:hint="eastAsia" w:ascii="宋体" w:hAnsi="宋体" w:eastAsia="宋体" w:cs="宋体"/>
          <w:color w:val="auto"/>
          <w:kern w:val="2"/>
          <w:sz w:val="24"/>
          <w:szCs w:val="24"/>
          <w:highlight w:val="none"/>
          <w:lang w:val="en-US" w:eastAsia="zh-CN" w:bidi="ar-SA"/>
        </w:rPr>
        <w:t>采购</w:t>
      </w:r>
      <w:r>
        <w:rPr>
          <w:rFonts w:hint="eastAsia" w:ascii="宋体" w:hAnsi="宋体" w:eastAsia="宋体" w:cs="宋体"/>
          <w:color w:val="auto"/>
          <w:kern w:val="2"/>
          <w:sz w:val="24"/>
          <w:szCs w:val="24"/>
          <w:highlight w:val="none"/>
          <w:lang w:val="zh-CN" w:eastAsia="zh-CN" w:bidi="ar-SA"/>
        </w:rPr>
        <w:t>项目所发生的一切费用。</w:t>
      </w:r>
    </w:p>
    <w:p w14:paraId="0624A789">
      <w:pPr>
        <w:pStyle w:val="8"/>
        <w:keepNext w:val="0"/>
        <w:keepLines w:val="0"/>
        <w:pageBreakBefore w:val="0"/>
        <w:widowControl w:val="0"/>
        <w:numPr>
          <w:ilvl w:val="0"/>
          <w:numId w:val="0"/>
        </w:numPr>
        <w:kinsoku/>
        <w:wordWrap/>
        <w:overflowPunct/>
        <w:topLinePunct w:val="0"/>
        <w:autoSpaceDE/>
        <w:autoSpaceDN/>
        <w:bidi w:val="0"/>
        <w:adjustRightInd/>
        <w:snapToGrid/>
        <w:spacing w:after="0" w:line="460" w:lineRule="exact"/>
        <w:ind w:left="0" w:leftChars="0" w:firstLine="480" w:firstLineChars="200"/>
        <w:textAlignment w:val="auto"/>
        <w:rPr>
          <w:rFonts w:hint="eastAsia" w:ascii="宋体" w:hAnsi="宋体" w:eastAsia="宋体" w:cs="宋体"/>
          <w:color w:val="auto"/>
          <w:kern w:val="2"/>
          <w:sz w:val="24"/>
          <w:szCs w:val="24"/>
          <w:highlight w:val="none"/>
          <w:lang w:val="zh-CN" w:eastAsia="zh-CN" w:bidi="ar-SA"/>
        </w:rPr>
      </w:pPr>
      <w:r>
        <w:rPr>
          <w:rFonts w:hint="eastAsia" w:ascii="宋体" w:hAnsi="宋体" w:eastAsia="宋体" w:cs="宋体"/>
          <w:color w:val="auto"/>
          <w:kern w:val="2"/>
          <w:sz w:val="24"/>
          <w:szCs w:val="24"/>
          <w:highlight w:val="none"/>
          <w:lang w:val="zh-CN" w:eastAsia="zh-CN" w:bidi="ar-SA"/>
        </w:rPr>
        <w:t>2.采购人不与中标人员工存在劳务关系，中标人须保证按照甲方岗位配置要求提供人员在岗，人员工资、保险等与项目有关的费用均由中标人自行承担，采购人不为此承担任何风险及责任。</w:t>
      </w:r>
    </w:p>
    <w:p w14:paraId="3132C09C">
      <w:pPr>
        <w:pStyle w:val="8"/>
        <w:keepNext w:val="0"/>
        <w:keepLines w:val="0"/>
        <w:pageBreakBefore w:val="0"/>
        <w:widowControl w:val="0"/>
        <w:numPr>
          <w:ilvl w:val="0"/>
          <w:numId w:val="0"/>
        </w:numPr>
        <w:kinsoku/>
        <w:wordWrap/>
        <w:overflowPunct/>
        <w:topLinePunct w:val="0"/>
        <w:autoSpaceDE/>
        <w:autoSpaceDN/>
        <w:bidi w:val="0"/>
        <w:adjustRightInd/>
        <w:snapToGrid/>
        <w:spacing w:after="0" w:line="460" w:lineRule="exact"/>
        <w:ind w:left="0" w:leftChars="0" w:firstLine="480" w:firstLineChars="200"/>
        <w:textAlignment w:val="auto"/>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color w:val="auto"/>
          <w:kern w:val="2"/>
          <w:sz w:val="24"/>
          <w:szCs w:val="24"/>
          <w:highlight w:val="none"/>
          <w:lang w:val="en-US" w:eastAsia="zh-CN" w:bidi="ar-SA"/>
        </w:rPr>
        <w:t>3.</w:t>
      </w:r>
      <w:r>
        <w:rPr>
          <w:rFonts w:hint="eastAsia" w:ascii="宋体" w:hAnsi="宋体" w:eastAsia="宋体" w:cs="宋体"/>
          <w:color w:val="auto"/>
          <w:kern w:val="2"/>
          <w:sz w:val="24"/>
          <w:szCs w:val="24"/>
          <w:highlight w:val="none"/>
          <w:lang w:val="zh-CN" w:eastAsia="zh-CN" w:bidi="ar-SA"/>
        </w:rPr>
        <w:t>物业前期开办所需设施设备由</w:t>
      </w:r>
      <w:r>
        <w:rPr>
          <w:rFonts w:hint="eastAsia" w:ascii="宋体" w:hAnsi="宋体" w:eastAsia="宋体" w:cs="宋体"/>
          <w:color w:val="auto"/>
          <w:kern w:val="2"/>
          <w:sz w:val="24"/>
          <w:szCs w:val="24"/>
          <w:highlight w:val="none"/>
          <w:lang w:val="en-US" w:eastAsia="zh-CN" w:bidi="ar-SA"/>
        </w:rPr>
        <w:t>中标人</w:t>
      </w:r>
      <w:r>
        <w:rPr>
          <w:rFonts w:hint="eastAsia" w:ascii="宋体" w:hAnsi="宋体" w:eastAsia="宋体" w:cs="宋体"/>
          <w:color w:val="auto"/>
          <w:kern w:val="2"/>
          <w:sz w:val="24"/>
          <w:szCs w:val="24"/>
          <w:highlight w:val="none"/>
          <w:lang w:val="zh-CN" w:eastAsia="zh-CN" w:bidi="ar-SA"/>
        </w:rPr>
        <w:t>自行考虑，费用含在投标报价中。</w:t>
      </w:r>
      <w:r>
        <w:rPr>
          <w:rFonts w:hint="eastAsia" w:ascii="宋体" w:hAnsi="宋体" w:eastAsia="宋体" w:cs="宋体"/>
          <w:color w:val="auto"/>
          <w:kern w:val="2"/>
          <w:sz w:val="24"/>
          <w:szCs w:val="24"/>
          <w:highlight w:val="none"/>
          <w:lang w:val="en-US" w:eastAsia="zh-CN" w:bidi="ar-SA"/>
        </w:rPr>
        <w:t>中标人自行提供服务工具、安保设备、服装、低值易耗品及其他相关器具。相关费用包含在合同价中。</w:t>
      </w:r>
    </w:p>
    <w:p w14:paraId="4CA57440">
      <w:pPr>
        <w:spacing w:line="360" w:lineRule="auto"/>
        <w:ind w:firstLine="437"/>
        <w:outlineLvl w:val="1"/>
        <w:rPr>
          <w:rFonts w:hint="eastAsia" w:ascii="宋体" w:hAnsi="宋体" w:eastAsia="宋体"/>
          <w:b/>
          <w:color w:val="auto"/>
          <w:sz w:val="24"/>
          <w:szCs w:val="18"/>
          <w:highlight w:val="none"/>
        </w:rPr>
      </w:pPr>
      <w:bookmarkStart w:id="59" w:name="_Toc29209"/>
      <w:r>
        <w:rPr>
          <w:rFonts w:hint="eastAsia" w:ascii="宋体" w:hAnsi="宋体" w:eastAsia="宋体"/>
          <w:b/>
          <w:color w:val="auto"/>
          <w:sz w:val="24"/>
          <w:szCs w:val="18"/>
          <w:highlight w:val="none"/>
        </w:rPr>
        <w:t>五、</w:t>
      </w:r>
      <w:r>
        <w:rPr>
          <w:rFonts w:hint="eastAsia" w:ascii="宋体" w:hAnsi="宋体" w:eastAsia="宋体"/>
          <w:b/>
          <w:color w:val="auto"/>
          <w:sz w:val="24"/>
          <w:szCs w:val="18"/>
          <w:highlight w:val="none"/>
          <w:lang w:eastAsia="zh-CN"/>
        </w:rPr>
        <w:t>其他要求</w:t>
      </w:r>
      <w:bookmarkEnd w:id="59"/>
    </w:p>
    <w:p w14:paraId="6E10B1FB">
      <w:pPr>
        <w:pStyle w:val="8"/>
        <w:keepNext w:val="0"/>
        <w:keepLines w:val="0"/>
        <w:pageBreakBefore w:val="0"/>
        <w:widowControl w:val="0"/>
        <w:numPr>
          <w:ilvl w:val="0"/>
          <w:numId w:val="0"/>
        </w:numPr>
        <w:kinsoku/>
        <w:wordWrap/>
        <w:overflowPunct/>
        <w:topLinePunct w:val="0"/>
        <w:autoSpaceDE/>
        <w:autoSpaceDN/>
        <w:bidi w:val="0"/>
        <w:adjustRightInd/>
        <w:snapToGrid/>
        <w:spacing w:after="0" w:line="460" w:lineRule="exact"/>
        <w:ind w:left="0" w:leftChars="0" w:firstLine="480" w:firstLineChars="200"/>
        <w:textAlignment w:val="auto"/>
        <w:rPr>
          <w:rFonts w:hint="eastAsia" w:ascii="宋体" w:hAnsi="宋体" w:eastAsia="宋体" w:cs="宋体"/>
          <w:color w:val="auto"/>
          <w:kern w:val="2"/>
          <w:sz w:val="24"/>
          <w:szCs w:val="24"/>
          <w:highlight w:val="none"/>
          <w:lang w:val="zh-CN" w:eastAsia="zh-CN" w:bidi="ar-SA"/>
        </w:rPr>
      </w:pPr>
      <w:r>
        <w:rPr>
          <w:rFonts w:hint="eastAsia" w:ascii="宋体" w:hAnsi="宋体" w:eastAsia="宋体" w:cs="宋体"/>
          <w:color w:val="auto"/>
          <w:kern w:val="2"/>
          <w:sz w:val="24"/>
          <w:szCs w:val="24"/>
          <w:highlight w:val="none"/>
          <w:lang w:val="en-US" w:eastAsia="zh-CN" w:bidi="ar-SA"/>
        </w:rPr>
        <w:t>1</w:t>
      </w:r>
      <w:r>
        <w:rPr>
          <w:rFonts w:hint="eastAsia" w:ascii="宋体" w:hAnsi="宋体" w:eastAsia="宋体" w:cs="宋体"/>
          <w:color w:val="auto"/>
          <w:kern w:val="2"/>
          <w:sz w:val="24"/>
          <w:szCs w:val="24"/>
          <w:highlight w:val="none"/>
          <w:lang w:val="zh-CN" w:eastAsia="zh-CN" w:bidi="ar-SA"/>
        </w:rPr>
        <w:t>.</w:t>
      </w:r>
      <w:r>
        <w:rPr>
          <w:rFonts w:hint="eastAsia" w:ascii="宋体" w:hAnsi="宋体" w:eastAsia="宋体" w:cs="宋体"/>
          <w:color w:val="auto"/>
          <w:kern w:val="2"/>
          <w:sz w:val="24"/>
          <w:szCs w:val="24"/>
          <w:highlight w:val="none"/>
          <w:lang w:val="en-US" w:eastAsia="zh-CN" w:bidi="ar-SA"/>
        </w:rPr>
        <w:t>中标人应</w:t>
      </w:r>
      <w:r>
        <w:rPr>
          <w:rFonts w:hint="eastAsia" w:ascii="宋体" w:hAnsi="宋体" w:eastAsia="宋体" w:cs="宋体"/>
          <w:color w:val="auto"/>
          <w:kern w:val="2"/>
          <w:sz w:val="24"/>
          <w:szCs w:val="24"/>
          <w:highlight w:val="none"/>
          <w:lang w:val="zh-CN" w:eastAsia="zh-CN" w:bidi="ar-SA"/>
        </w:rPr>
        <w:t>遵守物业</w:t>
      </w:r>
      <w:r>
        <w:rPr>
          <w:rFonts w:hint="eastAsia" w:ascii="宋体" w:hAnsi="宋体" w:eastAsia="宋体" w:cs="宋体"/>
          <w:color w:val="auto"/>
          <w:kern w:val="2"/>
          <w:sz w:val="24"/>
          <w:szCs w:val="24"/>
          <w:highlight w:val="none"/>
          <w:lang w:val="en-US" w:eastAsia="zh-CN" w:bidi="ar-SA"/>
        </w:rPr>
        <w:t>行业相关法律</w:t>
      </w:r>
      <w:r>
        <w:rPr>
          <w:rFonts w:hint="eastAsia" w:ascii="宋体" w:hAnsi="宋体" w:eastAsia="宋体" w:cs="宋体"/>
          <w:color w:val="auto"/>
          <w:kern w:val="2"/>
          <w:sz w:val="24"/>
          <w:szCs w:val="24"/>
          <w:highlight w:val="none"/>
          <w:lang w:val="zh-CN" w:eastAsia="zh-CN" w:bidi="ar-SA"/>
        </w:rPr>
        <w:t>法规，承担</w:t>
      </w:r>
      <w:r>
        <w:rPr>
          <w:rFonts w:hint="eastAsia" w:ascii="宋体" w:hAnsi="宋体" w:eastAsia="宋体" w:cs="宋体"/>
          <w:color w:val="auto"/>
          <w:kern w:val="2"/>
          <w:sz w:val="24"/>
          <w:szCs w:val="24"/>
          <w:highlight w:val="none"/>
          <w:lang w:val="en-US" w:eastAsia="zh-CN" w:bidi="ar-SA"/>
        </w:rPr>
        <w:t>本项目</w:t>
      </w:r>
      <w:r>
        <w:rPr>
          <w:rFonts w:hint="eastAsia" w:ascii="宋体" w:hAnsi="宋体" w:eastAsia="宋体" w:cs="宋体"/>
          <w:color w:val="auto"/>
          <w:kern w:val="2"/>
          <w:sz w:val="24"/>
          <w:szCs w:val="24"/>
          <w:highlight w:val="none"/>
          <w:lang w:val="zh-CN" w:eastAsia="zh-CN" w:bidi="ar-SA"/>
        </w:rPr>
        <w:t>物业服务及物业安全责任，达到物业工作质量标准。</w:t>
      </w:r>
    </w:p>
    <w:p w14:paraId="28A2D6C4">
      <w:pPr>
        <w:pStyle w:val="8"/>
        <w:keepNext w:val="0"/>
        <w:keepLines w:val="0"/>
        <w:pageBreakBefore w:val="0"/>
        <w:widowControl w:val="0"/>
        <w:numPr>
          <w:ilvl w:val="0"/>
          <w:numId w:val="0"/>
        </w:numPr>
        <w:kinsoku/>
        <w:wordWrap/>
        <w:overflowPunct/>
        <w:topLinePunct w:val="0"/>
        <w:autoSpaceDE/>
        <w:autoSpaceDN/>
        <w:bidi w:val="0"/>
        <w:adjustRightInd/>
        <w:snapToGrid/>
        <w:spacing w:after="0" w:line="460" w:lineRule="exact"/>
        <w:ind w:left="0" w:leftChars="0" w:firstLine="480" w:firstLineChars="200"/>
        <w:textAlignment w:val="auto"/>
        <w:rPr>
          <w:rFonts w:hint="eastAsia" w:ascii="宋体" w:hAnsi="宋体" w:eastAsia="宋体" w:cs="宋体"/>
          <w:color w:val="auto"/>
          <w:kern w:val="2"/>
          <w:sz w:val="24"/>
          <w:szCs w:val="24"/>
          <w:highlight w:val="none"/>
          <w:lang w:val="zh-CN" w:eastAsia="zh-CN" w:bidi="ar-SA"/>
        </w:rPr>
      </w:pPr>
      <w:r>
        <w:rPr>
          <w:rFonts w:hint="eastAsia" w:ascii="宋体" w:hAnsi="宋体" w:eastAsia="宋体" w:cs="宋体"/>
          <w:color w:val="auto"/>
          <w:kern w:val="2"/>
          <w:sz w:val="24"/>
          <w:szCs w:val="24"/>
          <w:highlight w:val="none"/>
          <w:lang w:val="en-US" w:eastAsia="zh-CN" w:bidi="ar-SA"/>
        </w:rPr>
        <w:t>2</w:t>
      </w:r>
      <w:r>
        <w:rPr>
          <w:rFonts w:hint="eastAsia" w:ascii="宋体" w:hAnsi="宋体" w:eastAsia="宋体" w:cs="宋体"/>
          <w:color w:val="auto"/>
          <w:kern w:val="2"/>
          <w:sz w:val="24"/>
          <w:szCs w:val="24"/>
          <w:highlight w:val="none"/>
          <w:lang w:val="zh-CN" w:eastAsia="zh-CN" w:bidi="ar-SA"/>
        </w:rPr>
        <w:t>.</w:t>
      </w:r>
      <w:r>
        <w:rPr>
          <w:rFonts w:hint="eastAsia" w:ascii="宋体" w:hAnsi="宋体" w:eastAsia="宋体" w:cs="宋体"/>
          <w:color w:val="auto"/>
          <w:kern w:val="2"/>
          <w:sz w:val="24"/>
          <w:szCs w:val="24"/>
          <w:highlight w:val="none"/>
          <w:lang w:val="en-US" w:eastAsia="zh-CN" w:bidi="ar-SA"/>
        </w:rPr>
        <w:t>中标人</w:t>
      </w:r>
      <w:r>
        <w:rPr>
          <w:rFonts w:hint="eastAsia" w:ascii="宋体" w:hAnsi="宋体" w:eastAsia="宋体" w:cs="宋体"/>
          <w:color w:val="auto"/>
          <w:kern w:val="2"/>
          <w:sz w:val="24"/>
          <w:szCs w:val="24"/>
          <w:highlight w:val="none"/>
          <w:lang w:val="zh-CN" w:eastAsia="zh-CN" w:bidi="ar-SA"/>
        </w:rPr>
        <w:t>应严格按照</w:t>
      </w:r>
      <w:r>
        <w:rPr>
          <w:rFonts w:hint="eastAsia" w:ascii="宋体" w:hAnsi="宋体" w:eastAsia="宋体" w:cs="宋体"/>
          <w:color w:val="auto"/>
          <w:kern w:val="2"/>
          <w:sz w:val="24"/>
          <w:szCs w:val="24"/>
          <w:highlight w:val="none"/>
          <w:lang w:val="en-US" w:eastAsia="zh-CN" w:bidi="ar-SA"/>
        </w:rPr>
        <w:t>项目合同</w:t>
      </w:r>
      <w:r>
        <w:rPr>
          <w:rFonts w:hint="eastAsia" w:ascii="宋体" w:hAnsi="宋体" w:eastAsia="宋体" w:cs="宋体"/>
          <w:color w:val="auto"/>
          <w:kern w:val="2"/>
          <w:sz w:val="24"/>
          <w:szCs w:val="24"/>
          <w:highlight w:val="none"/>
          <w:lang w:val="zh-CN" w:eastAsia="zh-CN" w:bidi="ar-SA"/>
        </w:rPr>
        <w:t>，按</w:t>
      </w:r>
      <w:r>
        <w:rPr>
          <w:rFonts w:hint="eastAsia" w:ascii="宋体" w:hAnsi="宋体" w:eastAsia="宋体" w:cs="宋体"/>
          <w:color w:val="auto"/>
          <w:kern w:val="2"/>
          <w:sz w:val="24"/>
          <w:szCs w:val="24"/>
          <w:highlight w:val="none"/>
          <w:lang w:val="en-US" w:eastAsia="zh-CN" w:bidi="ar-SA"/>
        </w:rPr>
        <w:t>其投标文件承诺配备</w:t>
      </w:r>
      <w:r>
        <w:rPr>
          <w:rFonts w:hint="eastAsia" w:ascii="宋体" w:hAnsi="宋体" w:eastAsia="宋体" w:cs="宋体"/>
          <w:color w:val="auto"/>
          <w:kern w:val="2"/>
          <w:sz w:val="24"/>
          <w:szCs w:val="24"/>
          <w:highlight w:val="none"/>
          <w:lang w:val="zh-CN" w:eastAsia="zh-CN" w:bidi="ar-SA"/>
        </w:rPr>
        <w:t>人数上岗，执行物业岗位职责、服务质量标准，承担物业管理服务、安全运行责任，达到全职全责。</w:t>
      </w:r>
    </w:p>
    <w:p w14:paraId="585E4222">
      <w:pPr>
        <w:pStyle w:val="8"/>
        <w:keepNext w:val="0"/>
        <w:keepLines w:val="0"/>
        <w:pageBreakBefore w:val="0"/>
        <w:widowControl w:val="0"/>
        <w:numPr>
          <w:ilvl w:val="0"/>
          <w:numId w:val="0"/>
        </w:numPr>
        <w:kinsoku/>
        <w:wordWrap/>
        <w:overflowPunct/>
        <w:topLinePunct w:val="0"/>
        <w:autoSpaceDE/>
        <w:autoSpaceDN/>
        <w:bidi w:val="0"/>
        <w:adjustRightInd/>
        <w:snapToGrid/>
        <w:spacing w:after="0" w:line="460" w:lineRule="exact"/>
        <w:ind w:left="0" w:leftChars="0" w:firstLine="480" w:firstLineChars="200"/>
        <w:textAlignment w:val="auto"/>
        <w:rPr>
          <w:rFonts w:hint="eastAsia" w:ascii="宋体" w:hAnsi="宋体" w:eastAsia="宋体"/>
          <w:b/>
          <w:color w:val="auto"/>
          <w:sz w:val="24"/>
          <w:szCs w:val="18"/>
          <w:highlight w:val="none"/>
        </w:rPr>
      </w:pPr>
      <w:r>
        <w:rPr>
          <w:rFonts w:hint="eastAsia" w:ascii="宋体" w:hAnsi="宋体" w:eastAsia="宋体" w:cs="宋体"/>
          <w:color w:val="auto"/>
          <w:kern w:val="2"/>
          <w:sz w:val="24"/>
          <w:szCs w:val="24"/>
          <w:highlight w:val="none"/>
          <w:lang w:val="en-US" w:eastAsia="zh-CN" w:bidi="ar-SA"/>
        </w:rPr>
        <w:t>3.</w:t>
      </w:r>
      <w:r>
        <w:rPr>
          <w:rFonts w:hint="eastAsia" w:ascii="宋体" w:hAnsi="宋体" w:eastAsia="宋体" w:cs="宋体"/>
          <w:color w:val="auto"/>
          <w:kern w:val="2"/>
          <w:sz w:val="24"/>
          <w:szCs w:val="24"/>
          <w:highlight w:val="none"/>
          <w:lang w:val="zh-CN" w:eastAsia="zh-CN" w:bidi="ar-SA"/>
        </w:rPr>
        <w:t>中标人在服务期间，若违反下列规定将</w:t>
      </w:r>
      <w:r>
        <w:rPr>
          <w:rFonts w:hint="eastAsia" w:ascii="宋体" w:hAnsi="宋体" w:eastAsia="宋体" w:cs="宋体"/>
          <w:color w:val="auto"/>
          <w:kern w:val="2"/>
          <w:sz w:val="24"/>
          <w:szCs w:val="24"/>
          <w:highlight w:val="none"/>
          <w:lang w:val="en-US" w:eastAsia="zh-CN" w:bidi="ar-SA"/>
        </w:rPr>
        <w:t>终止</w:t>
      </w:r>
      <w:r>
        <w:rPr>
          <w:rFonts w:hint="eastAsia" w:ascii="宋体" w:hAnsi="宋体" w:eastAsia="宋体" w:cs="宋体"/>
          <w:color w:val="auto"/>
          <w:kern w:val="2"/>
          <w:sz w:val="24"/>
          <w:szCs w:val="24"/>
          <w:highlight w:val="none"/>
          <w:lang w:val="zh-CN" w:eastAsia="zh-CN" w:bidi="ar-SA"/>
        </w:rPr>
        <w:t>合同：①</w:t>
      </w:r>
      <w:r>
        <w:rPr>
          <w:rFonts w:hint="eastAsia" w:ascii="宋体" w:hAnsi="宋体" w:eastAsia="宋体" w:cs="宋体"/>
          <w:color w:val="auto"/>
          <w:kern w:val="2"/>
          <w:sz w:val="24"/>
          <w:szCs w:val="24"/>
          <w:highlight w:val="none"/>
          <w:lang w:val="en-US" w:eastAsia="zh-CN" w:bidi="ar-SA"/>
        </w:rPr>
        <w:t>将本项目转包或变相转包的；②违反合同约定，降低服务质量或导致采购人受损，经采购人书面警告仍无效的；③采购人就同一事项发出连续二次整改通知仍未整改到位的；④在国家、省、市、区等各级检查和创优等物业管理与服务质量评比过程中，本服务项目未能达标的；⑤一年内两次考核得分60分（含）及以下的；⑥客户有效投诉三次及以上的。</w:t>
      </w:r>
    </w:p>
    <w:p w14:paraId="2E406B0E">
      <w:pPr>
        <w:spacing w:line="360" w:lineRule="auto"/>
        <w:ind w:firstLine="437"/>
        <w:outlineLvl w:val="1"/>
        <w:rPr>
          <w:rFonts w:hint="eastAsia" w:eastAsia="宋体"/>
          <w:lang w:eastAsia="zh-CN"/>
        </w:rPr>
      </w:pPr>
      <w:bookmarkStart w:id="60" w:name="_Toc347"/>
      <w:r>
        <w:rPr>
          <w:rFonts w:hint="eastAsia" w:ascii="宋体" w:hAnsi="宋体" w:eastAsia="宋体"/>
          <w:b/>
          <w:color w:val="auto"/>
          <w:sz w:val="24"/>
          <w:szCs w:val="18"/>
          <w:highlight w:val="none"/>
        </w:rPr>
        <w:t>五、</w:t>
      </w:r>
      <w:r>
        <w:rPr>
          <w:rFonts w:hint="eastAsia" w:ascii="宋体" w:hAnsi="宋体" w:eastAsia="宋体"/>
          <w:b/>
          <w:color w:val="auto"/>
          <w:sz w:val="24"/>
          <w:szCs w:val="18"/>
          <w:highlight w:val="none"/>
          <w:lang w:eastAsia="zh-CN"/>
        </w:rPr>
        <w:t>考核办法</w:t>
      </w:r>
      <w:bookmarkEnd w:id="60"/>
    </w:p>
    <w:p w14:paraId="73470BE5">
      <w:pPr>
        <w:spacing w:line="360" w:lineRule="auto"/>
        <w:ind w:firstLine="435"/>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根据服务内容按</w:t>
      </w:r>
      <w:r>
        <w:rPr>
          <w:rFonts w:hint="eastAsia" w:ascii="宋体" w:hAnsi="宋体" w:eastAsia="宋体" w:cs="宋体"/>
          <w:color w:val="auto"/>
          <w:sz w:val="24"/>
          <w:szCs w:val="24"/>
          <w:highlight w:val="none"/>
          <w:lang w:eastAsia="zh-CN"/>
        </w:rPr>
        <w:t>季度</w:t>
      </w:r>
      <w:r>
        <w:rPr>
          <w:rFonts w:hint="eastAsia" w:ascii="宋体" w:hAnsi="宋体" w:eastAsia="宋体" w:cs="宋体"/>
          <w:color w:val="auto"/>
          <w:sz w:val="24"/>
          <w:szCs w:val="24"/>
          <w:highlight w:val="none"/>
        </w:rPr>
        <w:t>检查考核结果，考核期内</w:t>
      </w:r>
      <w:r>
        <w:rPr>
          <w:rFonts w:hint="eastAsia" w:ascii="宋体" w:hAnsi="宋体" w:eastAsia="宋体" w:cs="宋体"/>
          <w:color w:val="auto"/>
          <w:sz w:val="24"/>
          <w:szCs w:val="24"/>
          <w:highlight w:val="none"/>
          <w:lang w:eastAsia="zh-CN"/>
        </w:rPr>
        <w:t>季度</w:t>
      </w:r>
      <w:r>
        <w:rPr>
          <w:rFonts w:hint="eastAsia" w:ascii="宋体" w:hAnsi="宋体" w:eastAsia="宋体" w:cs="宋体"/>
          <w:color w:val="auto"/>
          <w:sz w:val="24"/>
          <w:szCs w:val="24"/>
          <w:highlight w:val="none"/>
        </w:rPr>
        <w:t>考核低于60分的为不合格，连续两次考核不合格或一年内</w:t>
      </w:r>
      <w:r>
        <w:rPr>
          <w:rFonts w:hint="eastAsia" w:ascii="宋体" w:hAnsi="宋体" w:eastAsia="宋体" w:cs="宋体"/>
          <w:color w:val="auto"/>
          <w:sz w:val="24"/>
          <w:szCs w:val="24"/>
          <w:highlight w:val="none"/>
          <w:lang w:eastAsia="zh-CN"/>
        </w:rPr>
        <w:t>二</w:t>
      </w:r>
      <w:r>
        <w:rPr>
          <w:rFonts w:hint="eastAsia" w:ascii="宋体" w:hAnsi="宋体" w:eastAsia="宋体" w:cs="宋体"/>
          <w:color w:val="auto"/>
          <w:sz w:val="24"/>
          <w:szCs w:val="24"/>
          <w:highlight w:val="none"/>
        </w:rPr>
        <w:t>次考核不合格,采购人有权终止合同，经考核后低于85分的，物业管理费按同比例削减（例：考核分数为80分，则物业管理费按 80%的比例给付；考核分数为70分，则物业管理费按70%的比例给付，以此类推）；经考核后为高于等于85分的，物业</w:t>
      </w:r>
      <w:r>
        <w:rPr>
          <w:rFonts w:hint="eastAsia" w:ascii="宋体" w:hAnsi="宋体" w:eastAsia="宋体" w:cs="宋体"/>
          <w:color w:val="auto"/>
          <w:sz w:val="24"/>
          <w:szCs w:val="24"/>
          <w:highlight w:val="none"/>
          <w:lang w:eastAsia="zh-CN"/>
        </w:rPr>
        <w:t>季度</w:t>
      </w:r>
      <w:r>
        <w:rPr>
          <w:rFonts w:hint="eastAsia" w:ascii="宋体" w:hAnsi="宋体" w:eastAsia="宋体" w:cs="宋体"/>
          <w:color w:val="auto"/>
          <w:sz w:val="24"/>
          <w:szCs w:val="24"/>
          <w:highlight w:val="none"/>
        </w:rPr>
        <w:t>管理费全额付款(总体打分实行百分制)。</w:t>
      </w:r>
    </w:p>
    <w:p w14:paraId="42E485D3">
      <w:pPr>
        <w:spacing w:line="360" w:lineRule="auto"/>
        <w:ind w:firstLine="435"/>
        <w:rPr>
          <w:rFonts w:hint="eastAsia" w:ascii="宋体" w:hAnsi="宋体" w:eastAsia="宋体" w:cs="宋体"/>
          <w:color w:val="auto"/>
          <w:sz w:val="24"/>
          <w:szCs w:val="24"/>
          <w:highlight w:val="none"/>
        </w:rPr>
      </w:pPr>
    </w:p>
    <w:p w14:paraId="34522EB4">
      <w:pPr>
        <w:spacing w:line="360" w:lineRule="auto"/>
        <w:ind w:firstLine="435"/>
        <w:rPr>
          <w:rFonts w:hint="eastAsia" w:ascii="宋体" w:hAnsi="宋体" w:eastAsia="宋体" w:cs="宋体"/>
          <w:color w:val="auto"/>
          <w:sz w:val="24"/>
          <w:szCs w:val="24"/>
          <w:highlight w:val="none"/>
        </w:rPr>
      </w:pPr>
    </w:p>
    <w:tbl>
      <w:tblPr>
        <w:tblStyle w:val="24"/>
        <w:tblW w:w="10470"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
      <w:tblGrid>
        <w:gridCol w:w="1127"/>
        <w:gridCol w:w="7540"/>
        <w:gridCol w:w="886"/>
        <w:gridCol w:w="917"/>
      </w:tblGrid>
      <w:tr w14:paraId="1E63FB0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23" w:hRule="atLeast"/>
          <w:jc w:val="center"/>
        </w:trPr>
        <w:tc>
          <w:tcPr>
            <w:tcW w:w="10470" w:type="dxa"/>
            <w:gridSpan w:val="4"/>
            <w:vAlign w:val="center"/>
          </w:tcPr>
          <w:p w14:paraId="7B839C1C">
            <w:pPr>
              <w:keepNext w:val="0"/>
              <w:keepLines w:val="0"/>
              <w:pageBreakBefore w:val="0"/>
              <w:widowControl w:val="0"/>
              <w:kinsoku/>
              <w:wordWrap/>
              <w:overflowPunct/>
              <w:topLinePunct w:val="0"/>
              <w:autoSpaceDE/>
              <w:autoSpaceDN/>
              <w:bidi w:val="0"/>
              <w:adjustRightInd/>
              <w:snapToGrid/>
              <w:spacing w:line="460" w:lineRule="exact"/>
              <w:jc w:val="center"/>
              <w:textAlignment w:val="auto"/>
              <w:rPr>
                <w:rFonts w:hint="eastAsia" w:ascii="宋体" w:hAnsi="宋体" w:eastAsia="宋体" w:cs="宋体"/>
                <w:b/>
                <w:bCs/>
                <w:sz w:val="21"/>
                <w:szCs w:val="21"/>
              </w:rPr>
            </w:pPr>
            <w:r>
              <w:rPr>
                <w:b/>
                <w:spacing w:val="14"/>
                <w:w w:val="95"/>
                <w:sz w:val="28"/>
                <w:szCs w:val="28"/>
              </w:rPr>
              <w:t>保洁</w:t>
            </w:r>
            <w:r>
              <w:rPr>
                <w:rFonts w:hint="eastAsia"/>
                <w:b/>
                <w:spacing w:val="14"/>
                <w:w w:val="95"/>
                <w:sz w:val="28"/>
                <w:szCs w:val="28"/>
                <w:lang w:eastAsia="zh-CN"/>
              </w:rPr>
              <w:t>、保安</w:t>
            </w:r>
            <w:r>
              <w:rPr>
                <w:b/>
                <w:spacing w:val="14"/>
                <w:w w:val="95"/>
                <w:sz w:val="28"/>
                <w:szCs w:val="28"/>
              </w:rPr>
              <w:t>工作考核表</w:t>
            </w:r>
          </w:p>
        </w:tc>
      </w:tr>
      <w:tr w14:paraId="1C6E519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23" w:hRule="atLeast"/>
          <w:jc w:val="center"/>
        </w:trPr>
        <w:tc>
          <w:tcPr>
            <w:tcW w:w="1127" w:type="dxa"/>
            <w:vAlign w:val="center"/>
          </w:tcPr>
          <w:p w14:paraId="1BD97C77">
            <w:pPr>
              <w:keepNext w:val="0"/>
              <w:keepLines w:val="0"/>
              <w:pageBreakBefore w:val="0"/>
              <w:widowControl w:val="0"/>
              <w:kinsoku/>
              <w:wordWrap/>
              <w:overflowPunct/>
              <w:topLinePunct w:val="0"/>
              <w:autoSpaceDE/>
              <w:autoSpaceDN/>
              <w:bidi w:val="0"/>
              <w:adjustRightInd/>
              <w:snapToGrid/>
              <w:spacing w:line="460" w:lineRule="exact"/>
              <w:jc w:val="center"/>
              <w:textAlignment w:val="auto"/>
              <w:rPr>
                <w:rFonts w:hint="eastAsia" w:ascii="宋体" w:hAnsi="宋体" w:eastAsia="宋体" w:cs="宋体"/>
                <w:b/>
                <w:bCs/>
                <w:sz w:val="21"/>
                <w:szCs w:val="21"/>
              </w:rPr>
            </w:pPr>
            <w:r>
              <w:rPr>
                <w:rFonts w:hint="eastAsia" w:ascii="宋体" w:hAnsi="宋体" w:eastAsia="宋体" w:cs="宋体"/>
                <w:b/>
                <w:bCs/>
                <w:sz w:val="21"/>
                <w:szCs w:val="21"/>
              </w:rPr>
              <w:t>项 目</w:t>
            </w:r>
          </w:p>
        </w:tc>
        <w:tc>
          <w:tcPr>
            <w:tcW w:w="7540" w:type="dxa"/>
            <w:vAlign w:val="center"/>
          </w:tcPr>
          <w:p w14:paraId="5D27D692">
            <w:pPr>
              <w:keepNext w:val="0"/>
              <w:keepLines w:val="0"/>
              <w:pageBreakBefore w:val="0"/>
              <w:widowControl w:val="0"/>
              <w:kinsoku/>
              <w:wordWrap/>
              <w:overflowPunct/>
              <w:topLinePunct w:val="0"/>
              <w:autoSpaceDE/>
              <w:autoSpaceDN/>
              <w:bidi w:val="0"/>
              <w:adjustRightInd/>
              <w:snapToGrid/>
              <w:spacing w:line="460" w:lineRule="exact"/>
              <w:jc w:val="center"/>
              <w:textAlignment w:val="auto"/>
              <w:rPr>
                <w:rFonts w:hint="eastAsia" w:ascii="宋体" w:hAnsi="宋体" w:eastAsia="宋体" w:cs="宋体"/>
                <w:b/>
                <w:bCs/>
                <w:sz w:val="21"/>
                <w:szCs w:val="21"/>
              </w:rPr>
            </w:pPr>
            <w:r>
              <w:rPr>
                <w:rFonts w:hint="eastAsia" w:ascii="宋体" w:hAnsi="宋体" w:eastAsia="宋体" w:cs="宋体"/>
                <w:b/>
                <w:bCs/>
                <w:sz w:val="21"/>
                <w:szCs w:val="21"/>
              </w:rPr>
              <w:t>考核内容及评分标准</w:t>
            </w:r>
          </w:p>
        </w:tc>
        <w:tc>
          <w:tcPr>
            <w:tcW w:w="886" w:type="dxa"/>
            <w:vAlign w:val="center"/>
          </w:tcPr>
          <w:p w14:paraId="5C71A0AB">
            <w:pPr>
              <w:keepNext w:val="0"/>
              <w:keepLines w:val="0"/>
              <w:pageBreakBefore w:val="0"/>
              <w:widowControl w:val="0"/>
              <w:kinsoku/>
              <w:wordWrap/>
              <w:overflowPunct/>
              <w:topLinePunct w:val="0"/>
              <w:autoSpaceDE/>
              <w:autoSpaceDN/>
              <w:bidi w:val="0"/>
              <w:adjustRightInd/>
              <w:snapToGrid/>
              <w:spacing w:line="460" w:lineRule="exact"/>
              <w:jc w:val="center"/>
              <w:textAlignment w:val="auto"/>
              <w:rPr>
                <w:rFonts w:hint="eastAsia" w:ascii="宋体" w:hAnsi="宋体" w:eastAsia="宋体" w:cs="宋体"/>
                <w:b/>
                <w:bCs/>
                <w:sz w:val="21"/>
                <w:szCs w:val="21"/>
              </w:rPr>
            </w:pPr>
            <w:r>
              <w:rPr>
                <w:rFonts w:hint="eastAsia" w:ascii="宋体" w:hAnsi="宋体" w:eastAsia="宋体" w:cs="宋体"/>
                <w:b/>
                <w:bCs/>
                <w:sz w:val="21"/>
                <w:szCs w:val="21"/>
              </w:rPr>
              <w:t>分值</w:t>
            </w:r>
          </w:p>
        </w:tc>
        <w:tc>
          <w:tcPr>
            <w:tcW w:w="917" w:type="dxa"/>
            <w:vAlign w:val="center"/>
          </w:tcPr>
          <w:p w14:paraId="2C0DF01B">
            <w:pPr>
              <w:keepNext w:val="0"/>
              <w:keepLines w:val="0"/>
              <w:pageBreakBefore w:val="0"/>
              <w:widowControl w:val="0"/>
              <w:kinsoku/>
              <w:wordWrap/>
              <w:overflowPunct/>
              <w:topLinePunct w:val="0"/>
              <w:autoSpaceDE/>
              <w:autoSpaceDN/>
              <w:bidi w:val="0"/>
              <w:adjustRightInd/>
              <w:snapToGrid/>
              <w:spacing w:line="460" w:lineRule="exact"/>
              <w:jc w:val="center"/>
              <w:textAlignment w:val="auto"/>
              <w:rPr>
                <w:rFonts w:hint="eastAsia" w:ascii="宋体" w:hAnsi="宋体" w:eastAsia="宋体" w:cs="宋体"/>
                <w:b/>
                <w:bCs/>
                <w:sz w:val="21"/>
                <w:szCs w:val="21"/>
              </w:rPr>
            </w:pPr>
            <w:r>
              <w:rPr>
                <w:rFonts w:hint="eastAsia" w:ascii="宋体" w:hAnsi="宋体" w:eastAsia="宋体" w:cs="宋体"/>
                <w:b/>
                <w:bCs/>
                <w:sz w:val="21"/>
                <w:szCs w:val="21"/>
              </w:rPr>
              <w:t>得分</w:t>
            </w:r>
          </w:p>
        </w:tc>
      </w:tr>
      <w:tr w14:paraId="552BC11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23" w:hRule="atLeast"/>
          <w:jc w:val="center"/>
        </w:trPr>
        <w:tc>
          <w:tcPr>
            <w:tcW w:w="1127" w:type="dxa"/>
            <w:vMerge w:val="restart"/>
            <w:vAlign w:val="center"/>
          </w:tcPr>
          <w:p w14:paraId="274254A1">
            <w:pPr>
              <w:keepNext w:val="0"/>
              <w:keepLines w:val="0"/>
              <w:pageBreakBefore w:val="0"/>
              <w:widowControl w:val="0"/>
              <w:kinsoku/>
              <w:wordWrap/>
              <w:overflowPunct/>
              <w:topLinePunct w:val="0"/>
              <w:autoSpaceDE/>
              <w:autoSpaceDN/>
              <w:bidi w:val="0"/>
              <w:adjustRightInd/>
              <w:snapToGrid/>
              <w:spacing w:line="460" w:lineRule="exact"/>
              <w:jc w:val="center"/>
              <w:textAlignment w:val="auto"/>
              <w:rPr>
                <w:rFonts w:hint="eastAsia" w:ascii="宋体" w:hAnsi="宋体" w:eastAsia="宋体" w:cs="宋体"/>
                <w:sz w:val="21"/>
                <w:szCs w:val="21"/>
              </w:rPr>
            </w:pPr>
            <w:r>
              <w:rPr>
                <w:rFonts w:hint="eastAsia" w:ascii="宋体" w:hAnsi="宋体" w:eastAsia="宋体" w:cs="宋体"/>
                <w:sz w:val="21"/>
                <w:szCs w:val="21"/>
              </w:rPr>
              <w:t>卫</w:t>
            </w:r>
          </w:p>
          <w:p w14:paraId="1F2AEF13">
            <w:pPr>
              <w:keepNext w:val="0"/>
              <w:keepLines w:val="0"/>
              <w:pageBreakBefore w:val="0"/>
              <w:widowControl w:val="0"/>
              <w:kinsoku/>
              <w:wordWrap/>
              <w:overflowPunct/>
              <w:topLinePunct w:val="0"/>
              <w:autoSpaceDE/>
              <w:autoSpaceDN/>
              <w:bidi w:val="0"/>
              <w:adjustRightInd/>
              <w:snapToGrid/>
              <w:spacing w:line="460" w:lineRule="exact"/>
              <w:jc w:val="center"/>
              <w:textAlignment w:val="auto"/>
              <w:rPr>
                <w:rFonts w:hint="eastAsia" w:ascii="宋体" w:hAnsi="宋体" w:eastAsia="宋体" w:cs="宋体"/>
                <w:sz w:val="21"/>
                <w:szCs w:val="21"/>
              </w:rPr>
            </w:pPr>
            <w:r>
              <w:rPr>
                <w:rFonts w:hint="eastAsia" w:ascii="宋体" w:hAnsi="宋体" w:eastAsia="宋体" w:cs="宋体"/>
                <w:sz w:val="21"/>
                <w:szCs w:val="21"/>
              </w:rPr>
              <w:t>生</w:t>
            </w:r>
          </w:p>
          <w:p w14:paraId="36C9ADF4">
            <w:pPr>
              <w:keepNext w:val="0"/>
              <w:keepLines w:val="0"/>
              <w:pageBreakBefore w:val="0"/>
              <w:widowControl w:val="0"/>
              <w:kinsoku/>
              <w:wordWrap/>
              <w:overflowPunct/>
              <w:topLinePunct w:val="0"/>
              <w:autoSpaceDE/>
              <w:autoSpaceDN/>
              <w:bidi w:val="0"/>
              <w:adjustRightInd/>
              <w:snapToGrid/>
              <w:spacing w:line="460" w:lineRule="exact"/>
              <w:jc w:val="center"/>
              <w:textAlignment w:val="auto"/>
              <w:rPr>
                <w:rFonts w:hint="eastAsia" w:ascii="宋体" w:hAnsi="宋体" w:eastAsia="宋体" w:cs="宋体"/>
                <w:sz w:val="21"/>
                <w:szCs w:val="21"/>
              </w:rPr>
            </w:pPr>
            <w:r>
              <w:rPr>
                <w:rFonts w:hint="eastAsia" w:ascii="宋体" w:hAnsi="宋体" w:eastAsia="宋体" w:cs="宋体"/>
                <w:sz w:val="21"/>
                <w:szCs w:val="21"/>
              </w:rPr>
              <w:t>保</w:t>
            </w:r>
          </w:p>
          <w:p w14:paraId="67DD985F">
            <w:pPr>
              <w:keepNext w:val="0"/>
              <w:keepLines w:val="0"/>
              <w:pageBreakBefore w:val="0"/>
              <w:widowControl w:val="0"/>
              <w:kinsoku/>
              <w:wordWrap/>
              <w:overflowPunct/>
              <w:topLinePunct w:val="0"/>
              <w:autoSpaceDE/>
              <w:autoSpaceDN/>
              <w:bidi w:val="0"/>
              <w:adjustRightInd/>
              <w:snapToGrid/>
              <w:spacing w:line="460" w:lineRule="exact"/>
              <w:jc w:val="center"/>
              <w:textAlignment w:val="auto"/>
              <w:rPr>
                <w:rFonts w:hint="eastAsia" w:ascii="宋体" w:hAnsi="宋体" w:eastAsia="宋体" w:cs="宋体"/>
                <w:sz w:val="21"/>
                <w:szCs w:val="21"/>
              </w:rPr>
            </w:pPr>
            <w:r>
              <w:rPr>
                <w:rFonts w:hint="eastAsia" w:ascii="宋体" w:hAnsi="宋体" w:eastAsia="宋体" w:cs="宋体"/>
                <w:sz w:val="21"/>
                <w:szCs w:val="21"/>
              </w:rPr>
              <w:t>洁</w:t>
            </w:r>
          </w:p>
          <w:p w14:paraId="1CCC987D">
            <w:pPr>
              <w:keepNext w:val="0"/>
              <w:keepLines w:val="0"/>
              <w:pageBreakBefore w:val="0"/>
              <w:widowControl w:val="0"/>
              <w:kinsoku/>
              <w:wordWrap/>
              <w:overflowPunct/>
              <w:topLinePunct w:val="0"/>
              <w:autoSpaceDE/>
              <w:autoSpaceDN/>
              <w:bidi w:val="0"/>
              <w:adjustRightInd/>
              <w:snapToGrid/>
              <w:spacing w:line="460" w:lineRule="exact"/>
              <w:jc w:val="center"/>
              <w:textAlignment w:val="auto"/>
              <w:rPr>
                <w:rFonts w:hint="eastAsia" w:ascii="宋体" w:hAnsi="宋体" w:eastAsia="宋体" w:cs="宋体"/>
                <w:sz w:val="21"/>
                <w:szCs w:val="21"/>
              </w:rPr>
            </w:pPr>
            <w:r>
              <w:rPr>
                <w:rFonts w:hint="eastAsia" w:ascii="宋体" w:hAnsi="宋体" w:eastAsia="宋体" w:cs="宋体"/>
                <w:sz w:val="21"/>
                <w:szCs w:val="21"/>
              </w:rPr>
              <w:t>（</w:t>
            </w:r>
            <w:r>
              <w:rPr>
                <w:rFonts w:hint="eastAsia" w:ascii="宋体" w:hAnsi="宋体" w:eastAsia="宋体" w:cs="宋体"/>
                <w:sz w:val="21"/>
                <w:szCs w:val="21"/>
                <w:lang w:val="en-US" w:eastAsia="zh-CN"/>
              </w:rPr>
              <w:t>50</w:t>
            </w:r>
            <w:r>
              <w:rPr>
                <w:rFonts w:hint="eastAsia" w:ascii="宋体" w:hAnsi="宋体" w:eastAsia="宋体" w:cs="宋体"/>
                <w:sz w:val="21"/>
                <w:szCs w:val="21"/>
              </w:rPr>
              <w:t>）</w:t>
            </w:r>
          </w:p>
        </w:tc>
        <w:tc>
          <w:tcPr>
            <w:tcW w:w="7540" w:type="dxa"/>
            <w:vAlign w:val="center"/>
          </w:tcPr>
          <w:p w14:paraId="160C05E2">
            <w:pPr>
              <w:keepNext w:val="0"/>
              <w:keepLines w:val="0"/>
              <w:pageBreakBefore w:val="0"/>
              <w:widowControl w:val="0"/>
              <w:kinsoku/>
              <w:wordWrap/>
              <w:overflowPunct/>
              <w:topLinePunct w:val="0"/>
              <w:autoSpaceDE/>
              <w:autoSpaceDN/>
              <w:bidi w:val="0"/>
              <w:adjustRightInd/>
              <w:snapToGrid/>
              <w:spacing w:line="460" w:lineRule="exact"/>
              <w:jc w:val="both"/>
              <w:textAlignment w:val="auto"/>
              <w:rPr>
                <w:rFonts w:hint="eastAsia" w:ascii="宋体" w:hAnsi="宋体" w:eastAsia="宋体" w:cs="宋体"/>
                <w:sz w:val="21"/>
                <w:szCs w:val="21"/>
                <w:lang w:eastAsia="zh-CN"/>
              </w:rPr>
            </w:pPr>
            <w:r>
              <w:rPr>
                <w:rFonts w:hint="eastAsia" w:ascii="宋体" w:hAnsi="宋体" w:eastAsia="宋体" w:cs="宋体"/>
                <w:sz w:val="21"/>
                <w:szCs w:val="21"/>
                <w:lang w:eastAsia="zh-CN"/>
              </w:rPr>
              <w:t>工作人员要遵守各项规章制度、在岗在位，按时上下班，不迟到早退，仪表整洁、不私带公物</w:t>
            </w:r>
          </w:p>
        </w:tc>
        <w:tc>
          <w:tcPr>
            <w:tcW w:w="886" w:type="dxa"/>
            <w:vAlign w:val="center"/>
          </w:tcPr>
          <w:p w14:paraId="53835624">
            <w:pPr>
              <w:keepNext w:val="0"/>
              <w:keepLines w:val="0"/>
              <w:pageBreakBefore w:val="0"/>
              <w:widowControl w:val="0"/>
              <w:kinsoku/>
              <w:wordWrap/>
              <w:overflowPunct/>
              <w:topLinePunct w:val="0"/>
              <w:autoSpaceDE/>
              <w:autoSpaceDN/>
              <w:bidi w:val="0"/>
              <w:adjustRightInd/>
              <w:snapToGrid/>
              <w:spacing w:line="460" w:lineRule="exact"/>
              <w:jc w:val="center"/>
              <w:textAlignment w:val="auto"/>
              <w:rPr>
                <w:rFonts w:hint="eastAsia" w:ascii="宋体" w:hAnsi="宋体" w:eastAsia="宋体" w:cs="宋体"/>
                <w:sz w:val="21"/>
                <w:szCs w:val="21"/>
              </w:rPr>
            </w:pPr>
            <w:r>
              <w:rPr>
                <w:rFonts w:hint="eastAsia" w:ascii="宋体" w:hAnsi="宋体" w:eastAsia="宋体" w:cs="宋体"/>
                <w:sz w:val="21"/>
                <w:szCs w:val="21"/>
              </w:rPr>
              <w:t>10</w:t>
            </w:r>
          </w:p>
        </w:tc>
        <w:tc>
          <w:tcPr>
            <w:tcW w:w="917" w:type="dxa"/>
          </w:tcPr>
          <w:p w14:paraId="7E00F8F4">
            <w:pPr>
              <w:keepNext w:val="0"/>
              <w:keepLines w:val="0"/>
              <w:pageBreakBefore w:val="0"/>
              <w:widowControl w:val="0"/>
              <w:kinsoku/>
              <w:wordWrap/>
              <w:overflowPunct/>
              <w:topLinePunct w:val="0"/>
              <w:autoSpaceDE/>
              <w:autoSpaceDN/>
              <w:bidi w:val="0"/>
              <w:adjustRightInd/>
              <w:snapToGrid/>
              <w:spacing w:line="460" w:lineRule="exact"/>
              <w:jc w:val="center"/>
              <w:textAlignment w:val="auto"/>
              <w:rPr>
                <w:rFonts w:hint="eastAsia" w:ascii="宋体" w:hAnsi="宋体" w:eastAsia="宋体" w:cs="宋体"/>
                <w:sz w:val="21"/>
                <w:szCs w:val="21"/>
              </w:rPr>
            </w:pPr>
          </w:p>
          <w:p w14:paraId="0EDFDC0E">
            <w:pPr>
              <w:keepNext w:val="0"/>
              <w:keepLines w:val="0"/>
              <w:pageBreakBefore w:val="0"/>
              <w:widowControl w:val="0"/>
              <w:kinsoku/>
              <w:wordWrap/>
              <w:overflowPunct/>
              <w:topLinePunct w:val="0"/>
              <w:autoSpaceDE/>
              <w:autoSpaceDN/>
              <w:bidi w:val="0"/>
              <w:adjustRightInd/>
              <w:snapToGrid/>
              <w:spacing w:line="460" w:lineRule="exact"/>
              <w:jc w:val="center"/>
              <w:textAlignment w:val="auto"/>
              <w:rPr>
                <w:rFonts w:hint="eastAsia" w:ascii="宋体" w:hAnsi="宋体" w:eastAsia="宋体" w:cs="宋体"/>
                <w:sz w:val="21"/>
                <w:szCs w:val="21"/>
              </w:rPr>
            </w:pPr>
          </w:p>
        </w:tc>
      </w:tr>
      <w:tr w14:paraId="31D698B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23" w:hRule="atLeast"/>
          <w:jc w:val="center"/>
        </w:trPr>
        <w:tc>
          <w:tcPr>
            <w:tcW w:w="1127" w:type="dxa"/>
            <w:vMerge w:val="continue"/>
            <w:tcBorders>
              <w:top w:val="nil"/>
            </w:tcBorders>
            <w:vAlign w:val="center"/>
          </w:tcPr>
          <w:p w14:paraId="2F961AD0">
            <w:pPr>
              <w:keepNext w:val="0"/>
              <w:keepLines w:val="0"/>
              <w:pageBreakBefore w:val="0"/>
              <w:widowControl w:val="0"/>
              <w:kinsoku/>
              <w:wordWrap/>
              <w:overflowPunct/>
              <w:topLinePunct w:val="0"/>
              <w:autoSpaceDE/>
              <w:autoSpaceDN/>
              <w:bidi w:val="0"/>
              <w:adjustRightInd/>
              <w:snapToGrid/>
              <w:spacing w:line="460" w:lineRule="exact"/>
              <w:jc w:val="center"/>
              <w:textAlignment w:val="auto"/>
              <w:rPr>
                <w:rFonts w:hint="eastAsia" w:ascii="宋体" w:hAnsi="宋体" w:eastAsia="宋体" w:cs="宋体"/>
                <w:sz w:val="21"/>
                <w:szCs w:val="21"/>
              </w:rPr>
            </w:pPr>
          </w:p>
        </w:tc>
        <w:tc>
          <w:tcPr>
            <w:tcW w:w="7540" w:type="dxa"/>
            <w:vAlign w:val="center"/>
          </w:tcPr>
          <w:p w14:paraId="09156F54">
            <w:pPr>
              <w:keepNext w:val="0"/>
              <w:keepLines w:val="0"/>
              <w:pageBreakBefore w:val="0"/>
              <w:widowControl w:val="0"/>
              <w:kinsoku/>
              <w:wordWrap/>
              <w:overflowPunct/>
              <w:topLinePunct w:val="0"/>
              <w:autoSpaceDE/>
              <w:autoSpaceDN/>
              <w:bidi w:val="0"/>
              <w:adjustRightInd/>
              <w:snapToGrid/>
              <w:spacing w:line="460" w:lineRule="exact"/>
              <w:jc w:val="both"/>
              <w:textAlignment w:val="auto"/>
              <w:rPr>
                <w:rFonts w:hint="eastAsia" w:ascii="宋体" w:hAnsi="宋体" w:eastAsia="宋体" w:cs="宋体"/>
                <w:sz w:val="21"/>
                <w:szCs w:val="21"/>
                <w:lang w:val="zh-CN" w:eastAsia="zh-CN"/>
              </w:rPr>
            </w:pPr>
            <w:r>
              <w:rPr>
                <w:rFonts w:hint="eastAsia" w:ascii="宋体" w:hAnsi="宋体" w:eastAsia="宋体" w:cs="宋体"/>
                <w:sz w:val="21"/>
                <w:szCs w:val="21"/>
                <w:lang w:val="zh-CN" w:eastAsia="zh-CN"/>
              </w:rPr>
              <w:t>工作时间内保持墙面、地面、公共楼道等处的清洁；保持室内无杂物，无污痕、无尘挂玻璃门、窗户、门把手、扶手等如有指印等污迹须随时清洁，保持电梯轿厢清洁</w:t>
            </w:r>
          </w:p>
        </w:tc>
        <w:tc>
          <w:tcPr>
            <w:tcW w:w="886" w:type="dxa"/>
            <w:vAlign w:val="center"/>
          </w:tcPr>
          <w:p w14:paraId="3D6C633D">
            <w:pPr>
              <w:keepNext w:val="0"/>
              <w:keepLines w:val="0"/>
              <w:pageBreakBefore w:val="0"/>
              <w:widowControl w:val="0"/>
              <w:kinsoku/>
              <w:wordWrap/>
              <w:overflowPunct/>
              <w:topLinePunct w:val="0"/>
              <w:autoSpaceDE/>
              <w:autoSpaceDN/>
              <w:bidi w:val="0"/>
              <w:adjustRightInd/>
              <w:snapToGrid/>
              <w:spacing w:line="460" w:lineRule="exact"/>
              <w:jc w:val="center"/>
              <w:textAlignment w:val="auto"/>
              <w:rPr>
                <w:rFonts w:hint="eastAsia" w:ascii="宋体" w:hAnsi="宋体" w:eastAsia="宋体" w:cs="宋体"/>
                <w:sz w:val="21"/>
                <w:szCs w:val="21"/>
              </w:rPr>
            </w:pPr>
            <w:r>
              <w:rPr>
                <w:rFonts w:hint="eastAsia" w:ascii="宋体" w:hAnsi="宋体" w:eastAsia="宋体" w:cs="宋体"/>
                <w:sz w:val="21"/>
                <w:szCs w:val="21"/>
              </w:rPr>
              <w:t>10</w:t>
            </w:r>
          </w:p>
        </w:tc>
        <w:tc>
          <w:tcPr>
            <w:tcW w:w="917" w:type="dxa"/>
          </w:tcPr>
          <w:p w14:paraId="2332072A">
            <w:pPr>
              <w:keepNext w:val="0"/>
              <w:keepLines w:val="0"/>
              <w:pageBreakBefore w:val="0"/>
              <w:widowControl w:val="0"/>
              <w:kinsoku/>
              <w:wordWrap/>
              <w:overflowPunct/>
              <w:topLinePunct w:val="0"/>
              <w:autoSpaceDE/>
              <w:autoSpaceDN/>
              <w:bidi w:val="0"/>
              <w:adjustRightInd/>
              <w:snapToGrid/>
              <w:spacing w:line="460" w:lineRule="exact"/>
              <w:jc w:val="center"/>
              <w:textAlignment w:val="auto"/>
              <w:rPr>
                <w:rFonts w:hint="eastAsia" w:ascii="宋体" w:hAnsi="宋体" w:eastAsia="宋体" w:cs="宋体"/>
                <w:sz w:val="21"/>
                <w:szCs w:val="21"/>
              </w:rPr>
            </w:pPr>
          </w:p>
        </w:tc>
      </w:tr>
      <w:tr w14:paraId="546FBC7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23" w:hRule="atLeast"/>
          <w:jc w:val="center"/>
        </w:trPr>
        <w:tc>
          <w:tcPr>
            <w:tcW w:w="1127" w:type="dxa"/>
            <w:vMerge w:val="continue"/>
            <w:tcBorders>
              <w:top w:val="nil"/>
            </w:tcBorders>
            <w:vAlign w:val="center"/>
          </w:tcPr>
          <w:p w14:paraId="6536BE8A">
            <w:pPr>
              <w:keepNext w:val="0"/>
              <w:keepLines w:val="0"/>
              <w:pageBreakBefore w:val="0"/>
              <w:widowControl w:val="0"/>
              <w:kinsoku/>
              <w:wordWrap/>
              <w:overflowPunct/>
              <w:topLinePunct w:val="0"/>
              <w:autoSpaceDE/>
              <w:autoSpaceDN/>
              <w:bidi w:val="0"/>
              <w:adjustRightInd/>
              <w:snapToGrid/>
              <w:spacing w:line="460" w:lineRule="exact"/>
              <w:jc w:val="center"/>
              <w:textAlignment w:val="auto"/>
              <w:rPr>
                <w:rFonts w:hint="eastAsia" w:ascii="宋体" w:hAnsi="宋体" w:eastAsia="宋体" w:cs="宋体"/>
                <w:sz w:val="21"/>
                <w:szCs w:val="21"/>
              </w:rPr>
            </w:pPr>
          </w:p>
        </w:tc>
        <w:tc>
          <w:tcPr>
            <w:tcW w:w="7540" w:type="dxa"/>
            <w:vAlign w:val="center"/>
          </w:tcPr>
          <w:p w14:paraId="74FDEE25">
            <w:pPr>
              <w:keepNext w:val="0"/>
              <w:keepLines w:val="0"/>
              <w:pageBreakBefore w:val="0"/>
              <w:widowControl w:val="0"/>
              <w:kinsoku/>
              <w:wordWrap/>
              <w:overflowPunct/>
              <w:topLinePunct w:val="0"/>
              <w:autoSpaceDE/>
              <w:autoSpaceDN/>
              <w:bidi w:val="0"/>
              <w:adjustRightInd/>
              <w:snapToGrid/>
              <w:spacing w:line="460" w:lineRule="exact"/>
              <w:jc w:val="both"/>
              <w:textAlignment w:val="auto"/>
              <w:rPr>
                <w:rFonts w:hint="eastAsia" w:ascii="宋体" w:hAnsi="宋体" w:eastAsia="宋体" w:cs="宋体"/>
                <w:sz w:val="21"/>
                <w:szCs w:val="21"/>
                <w:lang w:eastAsia="zh-CN"/>
              </w:rPr>
            </w:pPr>
            <w:r>
              <w:rPr>
                <w:rFonts w:hint="eastAsia" w:ascii="宋体" w:hAnsi="宋体" w:eastAsia="宋体" w:cs="宋体"/>
                <w:sz w:val="21"/>
                <w:szCs w:val="21"/>
                <w:lang w:eastAsia="zh-CN"/>
              </w:rPr>
              <w:t>卫生间无异味，保持卫生洁具、墙面、地面、玻璃、隔断、门等处的清洁、无水迹、无污迹等</w:t>
            </w:r>
          </w:p>
        </w:tc>
        <w:tc>
          <w:tcPr>
            <w:tcW w:w="886" w:type="dxa"/>
            <w:vAlign w:val="center"/>
          </w:tcPr>
          <w:p w14:paraId="3C2A7F42">
            <w:pPr>
              <w:keepNext w:val="0"/>
              <w:keepLines w:val="0"/>
              <w:pageBreakBefore w:val="0"/>
              <w:widowControl w:val="0"/>
              <w:kinsoku/>
              <w:wordWrap/>
              <w:overflowPunct/>
              <w:topLinePunct w:val="0"/>
              <w:autoSpaceDE/>
              <w:autoSpaceDN/>
              <w:bidi w:val="0"/>
              <w:adjustRightInd/>
              <w:snapToGrid/>
              <w:spacing w:line="460" w:lineRule="exact"/>
              <w:jc w:val="center"/>
              <w:textAlignment w:val="auto"/>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10</w:t>
            </w:r>
          </w:p>
        </w:tc>
        <w:tc>
          <w:tcPr>
            <w:tcW w:w="917" w:type="dxa"/>
          </w:tcPr>
          <w:p w14:paraId="1D3821C7">
            <w:pPr>
              <w:keepNext w:val="0"/>
              <w:keepLines w:val="0"/>
              <w:pageBreakBefore w:val="0"/>
              <w:widowControl w:val="0"/>
              <w:kinsoku/>
              <w:wordWrap/>
              <w:overflowPunct/>
              <w:topLinePunct w:val="0"/>
              <w:autoSpaceDE/>
              <w:autoSpaceDN/>
              <w:bidi w:val="0"/>
              <w:adjustRightInd/>
              <w:snapToGrid/>
              <w:spacing w:line="460" w:lineRule="exact"/>
              <w:jc w:val="center"/>
              <w:textAlignment w:val="auto"/>
              <w:rPr>
                <w:rFonts w:hint="eastAsia" w:ascii="宋体" w:hAnsi="宋体" w:eastAsia="宋体" w:cs="宋体"/>
                <w:sz w:val="21"/>
                <w:szCs w:val="21"/>
              </w:rPr>
            </w:pPr>
          </w:p>
        </w:tc>
      </w:tr>
      <w:tr w14:paraId="2985DB7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23" w:hRule="atLeast"/>
          <w:jc w:val="center"/>
        </w:trPr>
        <w:tc>
          <w:tcPr>
            <w:tcW w:w="1127" w:type="dxa"/>
            <w:vMerge w:val="continue"/>
            <w:tcBorders>
              <w:top w:val="nil"/>
            </w:tcBorders>
            <w:vAlign w:val="center"/>
          </w:tcPr>
          <w:p w14:paraId="67CD7B0C">
            <w:pPr>
              <w:keepNext w:val="0"/>
              <w:keepLines w:val="0"/>
              <w:pageBreakBefore w:val="0"/>
              <w:widowControl w:val="0"/>
              <w:kinsoku/>
              <w:wordWrap/>
              <w:overflowPunct/>
              <w:topLinePunct w:val="0"/>
              <w:autoSpaceDE/>
              <w:autoSpaceDN/>
              <w:bidi w:val="0"/>
              <w:adjustRightInd/>
              <w:snapToGrid/>
              <w:spacing w:line="460" w:lineRule="exact"/>
              <w:jc w:val="center"/>
              <w:textAlignment w:val="auto"/>
              <w:rPr>
                <w:rFonts w:hint="eastAsia" w:ascii="宋体" w:hAnsi="宋体" w:eastAsia="宋体" w:cs="宋体"/>
                <w:sz w:val="21"/>
                <w:szCs w:val="21"/>
              </w:rPr>
            </w:pPr>
          </w:p>
        </w:tc>
        <w:tc>
          <w:tcPr>
            <w:tcW w:w="7540" w:type="dxa"/>
            <w:vAlign w:val="center"/>
          </w:tcPr>
          <w:p w14:paraId="0A74F49D">
            <w:pPr>
              <w:keepNext w:val="0"/>
              <w:keepLines w:val="0"/>
              <w:pageBreakBefore w:val="0"/>
              <w:widowControl w:val="0"/>
              <w:kinsoku/>
              <w:wordWrap/>
              <w:overflowPunct/>
              <w:topLinePunct w:val="0"/>
              <w:autoSpaceDE/>
              <w:autoSpaceDN/>
              <w:bidi w:val="0"/>
              <w:adjustRightInd/>
              <w:snapToGrid/>
              <w:spacing w:line="460" w:lineRule="exact"/>
              <w:jc w:val="both"/>
              <w:textAlignment w:val="auto"/>
              <w:rPr>
                <w:rFonts w:hint="eastAsia" w:ascii="宋体" w:hAnsi="宋体" w:eastAsia="宋体" w:cs="宋体"/>
                <w:sz w:val="21"/>
                <w:szCs w:val="21"/>
                <w:lang w:eastAsia="zh-CN"/>
              </w:rPr>
            </w:pPr>
            <w:r>
              <w:rPr>
                <w:rFonts w:hint="eastAsia" w:ascii="宋体" w:hAnsi="宋体" w:eastAsia="宋体" w:cs="宋体"/>
                <w:sz w:val="21"/>
                <w:szCs w:val="21"/>
                <w:lang w:eastAsia="zh-CN"/>
              </w:rPr>
              <w:t>楼内所有通道的地、墙、柱、不锈钢扶手、玻璃窗、摆饰品等无灰尘、无污渍、无杂物；玻璃幕墙、各出入口雨搭循环清洁，确保无污渍、无手印；各层和通道的防火门、电梯门、消防栓、灯具、墙面、地脚线、指示牌等公共设施保持清洁。</w:t>
            </w:r>
          </w:p>
        </w:tc>
        <w:tc>
          <w:tcPr>
            <w:tcW w:w="886" w:type="dxa"/>
            <w:vAlign w:val="center"/>
          </w:tcPr>
          <w:p w14:paraId="53A6D7D9">
            <w:pPr>
              <w:keepNext w:val="0"/>
              <w:keepLines w:val="0"/>
              <w:pageBreakBefore w:val="0"/>
              <w:widowControl w:val="0"/>
              <w:kinsoku/>
              <w:wordWrap/>
              <w:overflowPunct/>
              <w:topLinePunct w:val="0"/>
              <w:autoSpaceDE/>
              <w:autoSpaceDN/>
              <w:bidi w:val="0"/>
              <w:adjustRightInd/>
              <w:snapToGrid/>
              <w:spacing w:line="460" w:lineRule="exact"/>
              <w:jc w:val="center"/>
              <w:textAlignment w:val="auto"/>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10</w:t>
            </w:r>
          </w:p>
        </w:tc>
        <w:tc>
          <w:tcPr>
            <w:tcW w:w="917" w:type="dxa"/>
          </w:tcPr>
          <w:p w14:paraId="1F484AED">
            <w:pPr>
              <w:keepNext w:val="0"/>
              <w:keepLines w:val="0"/>
              <w:pageBreakBefore w:val="0"/>
              <w:widowControl w:val="0"/>
              <w:kinsoku/>
              <w:wordWrap/>
              <w:overflowPunct/>
              <w:topLinePunct w:val="0"/>
              <w:autoSpaceDE/>
              <w:autoSpaceDN/>
              <w:bidi w:val="0"/>
              <w:adjustRightInd/>
              <w:snapToGrid/>
              <w:spacing w:line="460" w:lineRule="exact"/>
              <w:jc w:val="center"/>
              <w:textAlignment w:val="auto"/>
              <w:rPr>
                <w:rFonts w:hint="eastAsia" w:ascii="宋体" w:hAnsi="宋体" w:eastAsia="宋体" w:cs="宋体"/>
                <w:sz w:val="21"/>
                <w:szCs w:val="21"/>
              </w:rPr>
            </w:pPr>
          </w:p>
        </w:tc>
      </w:tr>
      <w:tr w14:paraId="05C9C17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23" w:hRule="atLeast"/>
          <w:jc w:val="center"/>
        </w:trPr>
        <w:tc>
          <w:tcPr>
            <w:tcW w:w="1127" w:type="dxa"/>
            <w:vMerge w:val="continue"/>
            <w:tcBorders>
              <w:top w:val="nil"/>
            </w:tcBorders>
            <w:vAlign w:val="center"/>
          </w:tcPr>
          <w:p w14:paraId="53F49180">
            <w:pPr>
              <w:keepNext w:val="0"/>
              <w:keepLines w:val="0"/>
              <w:pageBreakBefore w:val="0"/>
              <w:widowControl w:val="0"/>
              <w:kinsoku/>
              <w:wordWrap/>
              <w:overflowPunct/>
              <w:topLinePunct w:val="0"/>
              <w:autoSpaceDE/>
              <w:autoSpaceDN/>
              <w:bidi w:val="0"/>
              <w:adjustRightInd/>
              <w:snapToGrid/>
              <w:spacing w:line="460" w:lineRule="exact"/>
              <w:jc w:val="center"/>
              <w:textAlignment w:val="auto"/>
              <w:rPr>
                <w:rFonts w:hint="eastAsia" w:ascii="宋体" w:hAnsi="宋体" w:eastAsia="宋体" w:cs="宋体"/>
                <w:sz w:val="21"/>
                <w:szCs w:val="21"/>
              </w:rPr>
            </w:pPr>
          </w:p>
        </w:tc>
        <w:tc>
          <w:tcPr>
            <w:tcW w:w="7540" w:type="dxa"/>
            <w:vAlign w:val="center"/>
          </w:tcPr>
          <w:p w14:paraId="47350C0A">
            <w:pPr>
              <w:keepNext w:val="0"/>
              <w:keepLines w:val="0"/>
              <w:pageBreakBefore w:val="0"/>
              <w:widowControl w:val="0"/>
              <w:kinsoku/>
              <w:wordWrap/>
              <w:overflowPunct/>
              <w:topLinePunct w:val="0"/>
              <w:autoSpaceDE/>
              <w:autoSpaceDN/>
              <w:bidi w:val="0"/>
              <w:adjustRightInd/>
              <w:snapToGrid/>
              <w:spacing w:line="460" w:lineRule="exact"/>
              <w:jc w:val="both"/>
              <w:textAlignment w:val="auto"/>
              <w:rPr>
                <w:rFonts w:hint="eastAsia" w:ascii="宋体" w:hAnsi="宋体" w:eastAsia="宋体" w:cs="宋体"/>
                <w:sz w:val="21"/>
                <w:szCs w:val="21"/>
                <w:lang w:eastAsia="zh-CN"/>
              </w:rPr>
            </w:pPr>
            <w:r>
              <w:rPr>
                <w:rFonts w:hint="eastAsia" w:ascii="宋体" w:hAnsi="宋体" w:eastAsia="宋体" w:cs="宋体"/>
                <w:sz w:val="21"/>
                <w:szCs w:val="21"/>
                <w:lang w:eastAsia="zh-CN"/>
              </w:rPr>
              <w:t>垃圾桶日产日清，保持里外干净，垃圾定期清理，室外景观部位确保无杂物、无明显污迹。</w:t>
            </w:r>
          </w:p>
        </w:tc>
        <w:tc>
          <w:tcPr>
            <w:tcW w:w="886" w:type="dxa"/>
            <w:vAlign w:val="center"/>
          </w:tcPr>
          <w:p w14:paraId="0A9AB875">
            <w:pPr>
              <w:keepNext w:val="0"/>
              <w:keepLines w:val="0"/>
              <w:pageBreakBefore w:val="0"/>
              <w:widowControl w:val="0"/>
              <w:kinsoku/>
              <w:wordWrap/>
              <w:overflowPunct/>
              <w:topLinePunct w:val="0"/>
              <w:autoSpaceDE/>
              <w:autoSpaceDN/>
              <w:bidi w:val="0"/>
              <w:adjustRightInd/>
              <w:snapToGrid/>
              <w:spacing w:line="460" w:lineRule="exact"/>
              <w:jc w:val="center"/>
              <w:textAlignment w:val="auto"/>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10</w:t>
            </w:r>
          </w:p>
        </w:tc>
        <w:tc>
          <w:tcPr>
            <w:tcW w:w="917" w:type="dxa"/>
          </w:tcPr>
          <w:p w14:paraId="2265A044">
            <w:pPr>
              <w:keepNext w:val="0"/>
              <w:keepLines w:val="0"/>
              <w:pageBreakBefore w:val="0"/>
              <w:widowControl w:val="0"/>
              <w:kinsoku/>
              <w:wordWrap/>
              <w:overflowPunct/>
              <w:topLinePunct w:val="0"/>
              <w:autoSpaceDE/>
              <w:autoSpaceDN/>
              <w:bidi w:val="0"/>
              <w:adjustRightInd/>
              <w:snapToGrid/>
              <w:spacing w:line="460" w:lineRule="exact"/>
              <w:jc w:val="center"/>
              <w:textAlignment w:val="auto"/>
              <w:rPr>
                <w:rFonts w:hint="eastAsia" w:ascii="宋体" w:hAnsi="宋体" w:eastAsia="宋体" w:cs="宋体"/>
                <w:sz w:val="21"/>
                <w:szCs w:val="21"/>
              </w:rPr>
            </w:pPr>
          </w:p>
        </w:tc>
      </w:tr>
      <w:tr w14:paraId="21D8D05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23" w:hRule="atLeast"/>
          <w:jc w:val="center"/>
        </w:trPr>
        <w:tc>
          <w:tcPr>
            <w:tcW w:w="1127" w:type="dxa"/>
            <w:vMerge w:val="restart"/>
            <w:vAlign w:val="center"/>
          </w:tcPr>
          <w:p w14:paraId="1E427C0E">
            <w:pPr>
              <w:keepNext w:val="0"/>
              <w:keepLines w:val="0"/>
              <w:pageBreakBefore w:val="0"/>
              <w:widowControl w:val="0"/>
              <w:kinsoku/>
              <w:wordWrap/>
              <w:overflowPunct/>
              <w:topLinePunct w:val="0"/>
              <w:autoSpaceDE/>
              <w:autoSpaceDN/>
              <w:bidi w:val="0"/>
              <w:adjustRightInd/>
              <w:snapToGrid/>
              <w:spacing w:line="460" w:lineRule="exact"/>
              <w:jc w:val="center"/>
              <w:textAlignment w:val="auto"/>
              <w:rPr>
                <w:rFonts w:hint="eastAsia" w:ascii="宋体" w:hAnsi="宋体" w:eastAsia="宋体" w:cs="宋体"/>
                <w:sz w:val="21"/>
                <w:szCs w:val="21"/>
                <w:lang w:eastAsia="zh-CN"/>
              </w:rPr>
            </w:pPr>
            <w:r>
              <w:rPr>
                <w:rFonts w:hint="eastAsia" w:ascii="宋体" w:hAnsi="宋体" w:eastAsia="宋体" w:cs="宋体"/>
                <w:sz w:val="21"/>
                <w:szCs w:val="21"/>
                <w:lang w:eastAsia="zh-CN"/>
              </w:rPr>
              <w:t>保</w:t>
            </w:r>
          </w:p>
          <w:p w14:paraId="21A1F2B2">
            <w:pPr>
              <w:keepNext w:val="0"/>
              <w:keepLines w:val="0"/>
              <w:pageBreakBefore w:val="0"/>
              <w:widowControl w:val="0"/>
              <w:kinsoku/>
              <w:wordWrap/>
              <w:overflowPunct/>
              <w:topLinePunct w:val="0"/>
              <w:autoSpaceDE/>
              <w:autoSpaceDN/>
              <w:bidi w:val="0"/>
              <w:adjustRightInd/>
              <w:snapToGrid/>
              <w:spacing w:line="460" w:lineRule="exact"/>
              <w:jc w:val="center"/>
              <w:textAlignment w:val="auto"/>
              <w:rPr>
                <w:rFonts w:hint="eastAsia" w:ascii="宋体" w:hAnsi="宋体" w:eastAsia="宋体" w:cs="宋体"/>
                <w:sz w:val="21"/>
                <w:szCs w:val="21"/>
                <w:lang w:eastAsia="zh-CN"/>
              </w:rPr>
            </w:pPr>
            <w:r>
              <w:rPr>
                <w:rFonts w:hint="eastAsia" w:ascii="宋体" w:hAnsi="宋体" w:eastAsia="宋体" w:cs="宋体"/>
                <w:sz w:val="21"/>
                <w:szCs w:val="21"/>
                <w:lang w:eastAsia="zh-CN"/>
              </w:rPr>
              <w:t>安</w:t>
            </w:r>
          </w:p>
          <w:p w14:paraId="28BCB4D2">
            <w:pPr>
              <w:keepNext w:val="0"/>
              <w:keepLines w:val="0"/>
              <w:pageBreakBefore w:val="0"/>
              <w:widowControl w:val="0"/>
              <w:kinsoku/>
              <w:wordWrap/>
              <w:overflowPunct/>
              <w:topLinePunct w:val="0"/>
              <w:autoSpaceDE/>
              <w:autoSpaceDN/>
              <w:bidi w:val="0"/>
              <w:adjustRightInd/>
              <w:snapToGrid/>
              <w:spacing w:line="460" w:lineRule="exact"/>
              <w:jc w:val="center"/>
              <w:textAlignment w:val="auto"/>
              <w:rPr>
                <w:rFonts w:hint="eastAsia" w:ascii="宋体" w:hAnsi="宋体" w:eastAsia="宋体" w:cs="宋体"/>
                <w:sz w:val="21"/>
                <w:szCs w:val="21"/>
                <w:lang w:eastAsia="zh-CN"/>
              </w:rPr>
            </w:pPr>
            <w:r>
              <w:rPr>
                <w:rFonts w:hint="eastAsia" w:ascii="宋体" w:hAnsi="宋体" w:eastAsia="宋体" w:cs="宋体"/>
                <w:sz w:val="21"/>
                <w:szCs w:val="21"/>
                <w:lang w:eastAsia="zh-CN"/>
              </w:rPr>
              <w:t>服</w:t>
            </w:r>
          </w:p>
          <w:p w14:paraId="2B2B73A0">
            <w:pPr>
              <w:keepNext w:val="0"/>
              <w:keepLines w:val="0"/>
              <w:pageBreakBefore w:val="0"/>
              <w:widowControl w:val="0"/>
              <w:kinsoku/>
              <w:wordWrap/>
              <w:overflowPunct/>
              <w:topLinePunct w:val="0"/>
              <w:autoSpaceDE/>
              <w:autoSpaceDN/>
              <w:bidi w:val="0"/>
              <w:adjustRightInd/>
              <w:snapToGrid/>
              <w:spacing w:line="460" w:lineRule="exact"/>
              <w:jc w:val="center"/>
              <w:textAlignment w:val="auto"/>
              <w:rPr>
                <w:rFonts w:hint="eastAsia" w:ascii="宋体" w:hAnsi="宋体" w:eastAsia="宋体" w:cs="宋体"/>
                <w:sz w:val="21"/>
                <w:szCs w:val="21"/>
                <w:lang w:eastAsia="zh-CN"/>
              </w:rPr>
            </w:pPr>
            <w:r>
              <w:rPr>
                <w:rFonts w:hint="eastAsia" w:ascii="宋体" w:hAnsi="宋体" w:eastAsia="宋体" w:cs="宋体"/>
                <w:sz w:val="21"/>
                <w:szCs w:val="21"/>
                <w:lang w:eastAsia="zh-CN"/>
              </w:rPr>
              <w:t>务</w:t>
            </w:r>
          </w:p>
          <w:p w14:paraId="6E4AAE73">
            <w:pPr>
              <w:keepNext w:val="0"/>
              <w:keepLines w:val="0"/>
              <w:pageBreakBefore w:val="0"/>
              <w:widowControl w:val="0"/>
              <w:kinsoku/>
              <w:wordWrap/>
              <w:overflowPunct/>
              <w:topLinePunct w:val="0"/>
              <w:autoSpaceDE/>
              <w:autoSpaceDN/>
              <w:bidi w:val="0"/>
              <w:adjustRightInd/>
              <w:snapToGrid/>
              <w:spacing w:line="460" w:lineRule="exact"/>
              <w:jc w:val="center"/>
              <w:textAlignment w:val="auto"/>
              <w:rPr>
                <w:rFonts w:hint="eastAsia" w:ascii="宋体" w:hAnsi="宋体" w:eastAsia="宋体" w:cs="宋体"/>
                <w:sz w:val="21"/>
                <w:szCs w:val="21"/>
              </w:rPr>
            </w:pPr>
            <w:r>
              <w:rPr>
                <w:rFonts w:hint="eastAsia" w:ascii="宋体" w:hAnsi="宋体" w:eastAsia="宋体" w:cs="宋体"/>
                <w:sz w:val="21"/>
                <w:szCs w:val="21"/>
              </w:rPr>
              <w:t>（</w:t>
            </w:r>
            <w:r>
              <w:rPr>
                <w:rFonts w:hint="eastAsia" w:ascii="宋体" w:hAnsi="宋体" w:eastAsia="宋体" w:cs="宋体"/>
                <w:sz w:val="21"/>
                <w:szCs w:val="21"/>
                <w:lang w:val="en-US" w:eastAsia="zh-CN"/>
              </w:rPr>
              <w:t>50</w:t>
            </w:r>
            <w:r>
              <w:rPr>
                <w:rFonts w:hint="eastAsia" w:ascii="宋体" w:hAnsi="宋体" w:eastAsia="宋体" w:cs="宋体"/>
                <w:sz w:val="21"/>
                <w:szCs w:val="21"/>
              </w:rPr>
              <w:t>）</w:t>
            </w:r>
          </w:p>
        </w:tc>
        <w:tc>
          <w:tcPr>
            <w:tcW w:w="7540" w:type="dxa"/>
            <w:vAlign w:val="center"/>
          </w:tcPr>
          <w:p w14:paraId="40044A21">
            <w:pPr>
              <w:keepNext w:val="0"/>
              <w:keepLines w:val="0"/>
              <w:pageBreakBefore w:val="0"/>
              <w:widowControl w:val="0"/>
              <w:kinsoku/>
              <w:wordWrap/>
              <w:overflowPunct/>
              <w:topLinePunct w:val="0"/>
              <w:autoSpaceDE/>
              <w:autoSpaceDN/>
              <w:bidi w:val="0"/>
              <w:adjustRightInd/>
              <w:snapToGrid/>
              <w:spacing w:line="460" w:lineRule="exact"/>
              <w:jc w:val="both"/>
              <w:textAlignment w:val="auto"/>
              <w:rPr>
                <w:rFonts w:hint="eastAsia" w:ascii="宋体" w:hAnsi="宋体" w:eastAsia="宋体" w:cs="宋体"/>
                <w:sz w:val="21"/>
                <w:szCs w:val="21"/>
                <w:lang w:eastAsia="zh-CN"/>
              </w:rPr>
            </w:pPr>
            <w:r>
              <w:rPr>
                <w:rFonts w:hint="eastAsia" w:ascii="宋体" w:hAnsi="宋体" w:eastAsia="宋体" w:cs="宋体"/>
                <w:sz w:val="21"/>
                <w:szCs w:val="21"/>
                <w:lang w:eastAsia="zh-CN"/>
              </w:rPr>
              <w:t>建立白天值班、夜间巡逻制度，坚守工作岗位，不得脱岗，并备有记录。</w:t>
            </w:r>
          </w:p>
        </w:tc>
        <w:tc>
          <w:tcPr>
            <w:tcW w:w="886" w:type="dxa"/>
            <w:vAlign w:val="center"/>
          </w:tcPr>
          <w:p w14:paraId="3042C6B1">
            <w:pPr>
              <w:keepNext w:val="0"/>
              <w:keepLines w:val="0"/>
              <w:pageBreakBefore w:val="0"/>
              <w:widowControl w:val="0"/>
              <w:kinsoku/>
              <w:wordWrap/>
              <w:overflowPunct/>
              <w:topLinePunct w:val="0"/>
              <w:autoSpaceDE/>
              <w:autoSpaceDN/>
              <w:bidi w:val="0"/>
              <w:adjustRightInd/>
              <w:snapToGrid/>
              <w:spacing w:line="460" w:lineRule="exact"/>
              <w:jc w:val="center"/>
              <w:textAlignment w:val="auto"/>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10</w:t>
            </w:r>
          </w:p>
        </w:tc>
        <w:tc>
          <w:tcPr>
            <w:tcW w:w="917" w:type="dxa"/>
          </w:tcPr>
          <w:p w14:paraId="14E36D2D">
            <w:pPr>
              <w:keepNext w:val="0"/>
              <w:keepLines w:val="0"/>
              <w:pageBreakBefore w:val="0"/>
              <w:widowControl w:val="0"/>
              <w:kinsoku/>
              <w:wordWrap/>
              <w:overflowPunct/>
              <w:topLinePunct w:val="0"/>
              <w:autoSpaceDE/>
              <w:autoSpaceDN/>
              <w:bidi w:val="0"/>
              <w:adjustRightInd/>
              <w:snapToGrid/>
              <w:spacing w:line="460" w:lineRule="exact"/>
              <w:jc w:val="center"/>
              <w:textAlignment w:val="auto"/>
              <w:rPr>
                <w:rFonts w:hint="eastAsia" w:ascii="宋体" w:hAnsi="宋体" w:eastAsia="宋体" w:cs="宋体"/>
                <w:sz w:val="21"/>
                <w:szCs w:val="21"/>
              </w:rPr>
            </w:pPr>
          </w:p>
        </w:tc>
      </w:tr>
      <w:tr w14:paraId="699E3CD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23" w:hRule="atLeast"/>
          <w:jc w:val="center"/>
        </w:trPr>
        <w:tc>
          <w:tcPr>
            <w:tcW w:w="1127" w:type="dxa"/>
            <w:vMerge w:val="continue"/>
            <w:tcBorders>
              <w:top w:val="nil"/>
            </w:tcBorders>
            <w:vAlign w:val="center"/>
          </w:tcPr>
          <w:p w14:paraId="1AAD7BE9">
            <w:pPr>
              <w:keepNext w:val="0"/>
              <w:keepLines w:val="0"/>
              <w:pageBreakBefore w:val="0"/>
              <w:widowControl w:val="0"/>
              <w:kinsoku/>
              <w:wordWrap/>
              <w:overflowPunct/>
              <w:topLinePunct w:val="0"/>
              <w:autoSpaceDE/>
              <w:autoSpaceDN/>
              <w:bidi w:val="0"/>
              <w:adjustRightInd/>
              <w:snapToGrid/>
              <w:spacing w:line="460" w:lineRule="exact"/>
              <w:jc w:val="center"/>
              <w:textAlignment w:val="auto"/>
              <w:rPr>
                <w:rFonts w:hint="eastAsia" w:ascii="宋体" w:hAnsi="宋体" w:eastAsia="宋体" w:cs="宋体"/>
                <w:sz w:val="21"/>
                <w:szCs w:val="21"/>
              </w:rPr>
            </w:pPr>
          </w:p>
        </w:tc>
        <w:tc>
          <w:tcPr>
            <w:tcW w:w="7540" w:type="dxa"/>
            <w:vAlign w:val="center"/>
          </w:tcPr>
          <w:p w14:paraId="2AD11592">
            <w:pPr>
              <w:keepNext w:val="0"/>
              <w:keepLines w:val="0"/>
              <w:pageBreakBefore w:val="0"/>
              <w:widowControl w:val="0"/>
              <w:kinsoku/>
              <w:wordWrap/>
              <w:overflowPunct/>
              <w:topLinePunct w:val="0"/>
              <w:autoSpaceDE/>
              <w:autoSpaceDN/>
              <w:bidi w:val="0"/>
              <w:adjustRightInd/>
              <w:snapToGrid/>
              <w:spacing w:line="460" w:lineRule="exact"/>
              <w:jc w:val="both"/>
              <w:textAlignment w:val="auto"/>
              <w:rPr>
                <w:rFonts w:hint="eastAsia" w:ascii="宋体" w:hAnsi="宋体" w:eastAsia="宋体" w:cs="宋体"/>
                <w:sz w:val="21"/>
                <w:szCs w:val="21"/>
              </w:rPr>
            </w:pPr>
            <w:r>
              <w:rPr>
                <w:rFonts w:hint="eastAsia" w:ascii="宋体" w:hAnsi="宋体" w:eastAsia="宋体" w:cs="宋体"/>
                <w:sz w:val="21"/>
                <w:szCs w:val="21"/>
                <w:lang w:val="en-US" w:eastAsia="zh-CN"/>
              </w:rPr>
              <w:t>做好来访人员、车辆登记问询工作，不得与来访人员发生口角矛盾；</w:t>
            </w:r>
            <w:r>
              <w:rPr>
                <w:rFonts w:hint="eastAsia" w:ascii="宋体" w:hAnsi="宋体" w:eastAsia="宋体" w:cs="宋体"/>
                <w:sz w:val="21"/>
                <w:szCs w:val="21"/>
              </w:rPr>
              <w:t>做好治安、消防、安全生产各项工作。维持治疗秩序，及时发现和消除安全隐患。</w:t>
            </w:r>
          </w:p>
        </w:tc>
        <w:tc>
          <w:tcPr>
            <w:tcW w:w="886" w:type="dxa"/>
            <w:vAlign w:val="center"/>
          </w:tcPr>
          <w:p w14:paraId="302EBB7F">
            <w:pPr>
              <w:keepNext w:val="0"/>
              <w:keepLines w:val="0"/>
              <w:pageBreakBefore w:val="0"/>
              <w:widowControl w:val="0"/>
              <w:kinsoku/>
              <w:wordWrap/>
              <w:overflowPunct/>
              <w:topLinePunct w:val="0"/>
              <w:autoSpaceDE/>
              <w:autoSpaceDN/>
              <w:bidi w:val="0"/>
              <w:adjustRightInd/>
              <w:snapToGrid/>
              <w:spacing w:line="460" w:lineRule="exact"/>
              <w:jc w:val="center"/>
              <w:textAlignment w:val="auto"/>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10</w:t>
            </w:r>
          </w:p>
        </w:tc>
        <w:tc>
          <w:tcPr>
            <w:tcW w:w="917" w:type="dxa"/>
          </w:tcPr>
          <w:p w14:paraId="4D88CA4E">
            <w:pPr>
              <w:keepNext w:val="0"/>
              <w:keepLines w:val="0"/>
              <w:pageBreakBefore w:val="0"/>
              <w:widowControl w:val="0"/>
              <w:kinsoku/>
              <w:wordWrap/>
              <w:overflowPunct/>
              <w:topLinePunct w:val="0"/>
              <w:autoSpaceDE/>
              <w:autoSpaceDN/>
              <w:bidi w:val="0"/>
              <w:adjustRightInd/>
              <w:snapToGrid/>
              <w:spacing w:line="460" w:lineRule="exact"/>
              <w:jc w:val="center"/>
              <w:textAlignment w:val="auto"/>
              <w:rPr>
                <w:rFonts w:hint="eastAsia" w:ascii="宋体" w:hAnsi="宋体" w:eastAsia="宋体" w:cs="宋体"/>
                <w:sz w:val="21"/>
                <w:szCs w:val="21"/>
              </w:rPr>
            </w:pPr>
          </w:p>
        </w:tc>
      </w:tr>
      <w:tr w14:paraId="543839B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23" w:hRule="atLeast"/>
          <w:jc w:val="center"/>
        </w:trPr>
        <w:tc>
          <w:tcPr>
            <w:tcW w:w="1127" w:type="dxa"/>
            <w:vMerge w:val="continue"/>
            <w:tcBorders>
              <w:top w:val="nil"/>
            </w:tcBorders>
            <w:vAlign w:val="center"/>
          </w:tcPr>
          <w:p w14:paraId="05C44298">
            <w:pPr>
              <w:keepNext w:val="0"/>
              <w:keepLines w:val="0"/>
              <w:pageBreakBefore w:val="0"/>
              <w:widowControl w:val="0"/>
              <w:kinsoku/>
              <w:wordWrap/>
              <w:overflowPunct/>
              <w:topLinePunct w:val="0"/>
              <w:autoSpaceDE/>
              <w:autoSpaceDN/>
              <w:bidi w:val="0"/>
              <w:adjustRightInd/>
              <w:snapToGrid/>
              <w:spacing w:line="460" w:lineRule="exact"/>
              <w:jc w:val="center"/>
              <w:textAlignment w:val="auto"/>
              <w:rPr>
                <w:rFonts w:hint="eastAsia" w:ascii="宋体" w:hAnsi="宋体" w:eastAsia="宋体" w:cs="宋体"/>
                <w:sz w:val="21"/>
                <w:szCs w:val="21"/>
              </w:rPr>
            </w:pPr>
          </w:p>
        </w:tc>
        <w:tc>
          <w:tcPr>
            <w:tcW w:w="7540" w:type="dxa"/>
            <w:vAlign w:val="center"/>
          </w:tcPr>
          <w:p w14:paraId="7BC1978F">
            <w:pPr>
              <w:keepNext w:val="0"/>
              <w:keepLines w:val="0"/>
              <w:pageBreakBefore w:val="0"/>
              <w:widowControl w:val="0"/>
              <w:kinsoku/>
              <w:wordWrap/>
              <w:overflowPunct/>
              <w:topLinePunct w:val="0"/>
              <w:autoSpaceDE/>
              <w:autoSpaceDN/>
              <w:bidi w:val="0"/>
              <w:adjustRightInd/>
              <w:snapToGrid/>
              <w:spacing w:line="460" w:lineRule="exact"/>
              <w:jc w:val="both"/>
              <w:textAlignment w:val="auto"/>
              <w:rPr>
                <w:rFonts w:hint="eastAsia" w:ascii="宋体" w:hAnsi="宋体" w:eastAsia="宋体" w:cs="宋体"/>
                <w:sz w:val="21"/>
                <w:szCs w:val="21"/>
                <w:lang w:eastAsia="zh-CN"/>
              </w:rPr>
            </w:pPr>
            <w:r>
              <w:rPr>
                <w:rFonts w:hint="eastAsia" w:ascii="宋体" w:hAnsi="宋体" w:eastAsia="宋体" w:cs="宋体"/>
                <w:sz w:val="21"/>
                <w:szCs w:val="21"/>
              </w:rPr>
              <w:t>协助做好重大活动、会议、接待</w:t>
            </w:r>
            <w:r>
              <w:rPr>
                <w:rFonts w:hint="eastAsia" w:ascii="宋体" w:hAnsi="宋体" w:eastAsia="宋体" w:cs="宋体"/>
                <w:sz w:val="21"/>
                <w:szCs w:val="21"/>
                <w:lang w:eastAsia="zh-CN"/>
              </w:rPr>
              <w:t>的</w:t>
            </w:r>
            <w:r>
              <w:rPr>
                <w:rFonts w:hint="eastAsia" w:ascii="宋体" w:hAnsi="宋体" w:eastAsia="宋体" w:cs="宋体"/>
                <w:sz w:val="21"/>
                <w:szCs w:val="21"/>
              </w:rPr>
              <w:t>安全保卫工作，确保活动秩序与安全</w:t>
            </w:r>
            <w:r>
              <w:rPr>
                <w:rFonts w:hint="eastAsia" w:ascii="宋体" w:hAnsi="宋体" w:eastAsia="宋体" w:cs="宋体"/>
                <w:sz w:val="21"/>
                <w:szCs w:val="21"/>
                <w:lang w:eastAsia="zh-CN"/>
              </w:rPr>
              <w:t>。</w:t>
            </w:r>
          </w:p>
        </w:tc>
        <w:tc>
          <w:tcPr>
            <w:tcW w:w="886" w:type="dxa"/>
            <w:vAlign w:val="center"/>
          </w:tcPr>
          <w:p w14:paraId="7B3FDEBA">
            <w:pPr>
              <w:keepNext w:val="0"/>
              <w:keepLines w:val="0"/>
              <w:pageBreakBefore w:val="0"/>
              <w:widowControl w:val="0"/>
              <w:kinsoku/>
              <w:wordWrap/>
              <w:overflowPunct/>
              <w:topLinePunct w:val="0"/>
              <w:autoSpaceDE/>
              <w:autoSpaceDN/>
              <w:bidi w:val="0"/>
              <w:adjustRightInd/>
              <w:snapToGrid/>
              <w:spacing w:line="460" w:lineRule="exact"/>
              <w:jc w:val="center"/>
              <w:textAlignment w:val="auto"/>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10</w:t>
            </w:r>
          </w:p>
        </w:tc>
        <w:tc>
          <w:tcPr>
            <w:tcW w:w="917" w:type="dxa"/>
          </w:tcPr>
          <w:p w14:paraId="158FB2F6">
            <w:pPr>
              <w:keepNext w:val="0"/>
              <w:keepLines w:val="0"/>
              <w:pageBreakBefore w:val="0"/>
              <w:widowControl w:val="0"/>
              <w:kinsoku/>
              <w:wordWrap/>
              <w:overflowPunct/>
              <w:topLinePunct w:val="0"/>
              <w:autoSpaceDE/>
              <w:autoSpaceDN/>
              <w:bidi w:val="0"/>
              <w:adjustRightInd/>
              <w:snapToGrid/>
              <w:spacing w:line="460" w:lineRule="exact"/>
              <w:jc w:val="center"/>
              <w:textAlignment w:val="auto"/>
              <w:rPr>
                <w:rFonts w:hint="eastAsia" w:ascii="宋体" w:hAnsi="宋体" w:eastAsia="宋体" w:cs="宋体"/>
                <w:sz w:val="21"/>
                <w:szCs w:val="21"/>
              </w:rPr>
            </w:pPr>
          </w:p>
        </w:tc>
      </w:tr>
      <w:tr w14:paraId="5E8C7ED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23" w:hRule="atLeast"/>
          <w:jc w:val="center"/>
        </w:trPr>
        <w:tc>
          <w:tcPr>
            <w:tcW w:w="1127" w:type="dxa"/>
            <w:vMerge w:val="continue"/>
            <w:tcBorders>
              <w:top w:val="nil"/>
            </w:tcBorders>
            <w:vAlign w:val="center"/>
          </w:tcPr>
          <w:p w14:paraId="6A5106C4">
            <w:pPr>
              <w:keepNext w:val="0"/>
              <w:keepLines w:val="0"/>
              <w:pageBreakBefore w:val="0"/>
              <w:widowControl w:val="0"/>
              <w:kinsoku/>
              <w:wordWrap/>
              <w:overflowPunct/>
              <w:topLinePunct w:val="0"/>
              <w:autoSpaceDE/>
              <w:autoSpaceDN/>
              <w:bidi w:val="0"/>
              <w:adjustRightInd/>
              <w:snapToGrid/>
              <w:spacing w:line="460" w:lineRule="exact"/>
              <w:jc w:val="center"/>
              <w:textAlignment w:val="auto"/>
              <w:rPr>
                <w:rFonts w:hint="eastAsia" w:ascii="宋体" w:hAnsi="宋体" w:eastAsia="宋体" w:cs="宋体"/>
                <w:sz w:val="21"/>
                <w:szCs w:val="21"/>
              </w:rPr>
            </w:pPr>
          </w:p>
        </w:tc>
        <w:tc>
          <w:tcPr>
            <w:tcW w:w="7540" w:type="dxa"/>
            <w:vAlign w:val="center"/>
          </w:tcPr>
          <w:p w14:paraId="0F48D9B9">
            <w:pPr>
              <w:keepNext w:val="0"/>
              <w:keepLines w:val="0"/>
              <w:pageBreakBefore w:val="0"/>
              <w:widowControl w:val="0"/>
              <w:kinsoku/>
              <w:wordWrap/>
              <w:overflowPunct/>
              <w:topLinePunct w:val="0"/>
              <w:autoSpaceDE/>
              <w:autoSpaceDN/>
              <w:bidi w:val="0"/>
              <w:adjustRightInd/>
              <w:snapToGrid/>
              <w:spacing w:line="460" w:lineRule="exact"/>
              <w:jc w:val="both"/>
              <w:textAlignment w:val="auto"/>
              <w:rPr>
                <w:rFonts w:hint="eastAsia" w:ascii="宋体" w:hAnsi="宋体" w:eastAsia="宋体" w:cs="宋体"/>
                <w:sz w:val="21"/>
                <w:szCs w:val="21"/>
                <w:lang w:eastAsia="zh-CN"/>
              </w:rPr>
            </w:pPr>
            <w:r>
              <w:rPr>
                <w:rFonts w:hint="eastAsia" w:ascii="宋体" w:hAnsi="宋体" w:eastAsia="宋体" w:cs="宋体"/>
                <w:sz w:val="21"/>
                <w:szCs w:val="21"/>
              </w:rPr>
              <w:t>按要求定时开关公共区域空调、照明灯；空调开启时，及时关闭公共区域窗户；无长流水、长明灯</w:t>
            </w:r>
            <w:r>
              <w:rPr>
                <w:rFonts w:hint="eastAsia" w:ascii="宋体" w:hAnsi="宋体" w:eastAsia="宋体" w:cs="宋体"/>
                <w:sz w:val="21"/>
                <w:szCs w:val="21"/>
                <w:lang w:eastAsia="zh-CN"/>
              </w:rPr>
              <w:t>。</w:t>
            </w:r>
          </w:p>
        </w:tc>
        <w:tc>
          <w:tcPr>
            <w:tcW w:w="886" w:type="dxa"/>
            <w:vAlign w:val="center"/>
          </w:tcPr>
          <w:p w14:paraId="2A369630">
            <w:pPr>
              <w:keepNext w:val="0"/>
              <w:keepLines w:val="0"/>
              <w:pageBreakBefore w:val="0"/>
              <w:widowControl w:val="0"/>
              <w:kinsoku/>
              <w:wordWrap/>
              <w:overflowPunct/>
              <w:topLinePunct w:val="0"/>
              <w:autoSpaceDE/>
              <w:autoSpaceDN/>
              <w:bidi w:val="0"/>
              <w:adjustRightInd/>
              <w:snapToGrid/>
              <w:spacing w:line="460" w:lineRule="exact"/>
              <w:jc w:val="center"/>
              <w:textAlignment w:val="auto"/>
              <w:rPr>
                <w:rFonts w:hint="eastAsia" w:ascii="宋体" w:hAnsi="宋体" w:eastAsia="宋体" w:cs="宋体"/>
                <w:sz w:val="21"/>
                <w:szCs w:val="21"/>
              </w:rPr>
            </w:pPr>
            <w:r>
              <w:rPr>
                <w:rFonts w:hint="eastAsia" w:ascii="宋体" w:hAnsi="宋体" w:eastAsia="宋体" w:cs="宋体"/>
                <w:sz w:val="21"/>
                <w:szCs w:val="21"/>
              </w:rPr>
              <w:t>10</w:t>
            </w:r>
          </w:p>
        </w:tc>
        <w:tc>
          <w:tcPr>
            <w:tcW w:w="917" w:type="dxa"/>
          </w:tcPr>
          <w:p w14:paraId="43BADD8F">
            <w:pPr>
              <w:keepNext w:val="0"/>
              <w:keepLines w:val="0"/>
              <w:pageBreakBefore w:val="0"/>
              <w:widowControl w:val="0"/>
              <w:kinsoku/>
              <w:wordWrap/>
              <w:overflowPunct/>
              <w:topLinePunct w:val="0"/>
              <w:autoSpaceDE/>
              <w:autoSpaceDN/>
              <w:bidi w:val="0"/>
              <w:adjustRightInd/>
              <w:snapToGrid/>
              <w:spacing w:line="460" w:lineRule="exact"/>
              <w:jc w:val="center"/>
              <w:textAlignment w:val="auto"/>
              <w:rPr>
                <w:rFonts w:hint="eastAsia" w:ascii="宋体" w:hAnsi="宋体" w:eastAsia="宋体" w:cs="宋体"/>
                <w:sz w:val="21"/>
                <w:szCs w:val="21"/>
              </w:rPr>
            </w:pPr>
          </w:p>
        </w:tc>
      </w:tr>
      <w:tr w14:paraId="5D27BA3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23" w:hRule="atLeast"/>
          <w:jc w:val="center"/>
        </w:trPr>
        <w:tc>
          <w:tcPr>
            <w:tcW w:w="1127" w:type="dxa"/>
            <w:vMerge w:val="continue"/>
            <w:tcBorders>
              <w:top w:val="nil"/>
            </w:tcBorders>
            <w:vAlign w:val="center"/>
          </w:tcPr>
          <w:p w14:paraId="6E982A89">
            <w:pPr>
              <w:keepNext w:val="0"/>
              <w:keepLines w:val="0"/>
              <w:pageBreakBefore w:val="0"/>
              <w:widowControl w:val="0"/>
              <w:kinsoku/>
              <w:wordWrap/>
              <w:overflowPunct/>
              <w:topLinePunct w:val="0"/>
              <w:autoSpaceDE/>
              <w:autoSpaceDN/>
              <w:bidi w:val="0"/>
              <w:adjustRightInd/>
              <w:snapToGrid/>
              <w:spacing w:line="460" w:lineRule="exact"/>
              <w:jc w:val="center"/>
              <w:textAlignment w:val="auto"/>
              <w:rPr>
                <w:rFonts w:hint="eastAsia" w:ascii="宋体" w:hAnsi="宋体" w:eastAsia="宋体" w:cs="宋体"/>
                <w:sz w:val="21"/>
                <w:szCs w:val="21"/>
              </w:rPr>
            </w:pPr>
          </w:p>
        </w:tc>
        <w:tc>
          <w:tcPr>
            <w:tcW w:w="7540" w:type="dxa"/>
            <w:vAlign w:val="center"/>
          </w:tcPr>
          <w:p w14:paraId="7DC1916C">
            <w:pPr>
              <w:keepNext w:val="0"/>
              <w:keepLines w:val="0"/>
              <w:pageBreakBefore w:val="0"/>
              <w:widowControl w:val="0"/>
              <w:kinsoku/>
              <w:wordWrap/>
              <w:overflowPunct/>
              <w:topLinePunct w:val="0"/>
              <w:autoSpaceDE/>
              <w:autoSpaceDN/>
              <w:bidi w:val="0"/>
              <w:adjustRightInd/>
              <w:snapToGrid/>
              <w:spacing w:line="460" w:lineRule="exact"/>
              <w:jc w:val="both"/>
              <w:textAlignment w:val="auto"/>
              <w:rPr>
                <w:rFonts w:hint="eastAsia" w:ascii="宋体" w:hAnsi="宋体" w:eastAsia="宋体" w:cs="宋体"/>
                <w:sz w:val="21"/>
                <w:szCs w:val="21"/>
                <w:lang w:eastAsia="zh-CN"/>
              </w:rPr>
            </w:pPr>
            <w:r>
              <w:rPr>
                <w:rFonts w:hint="eastAsia" w:ascii="宋体" w:hAnsi="宋体" w:eastAsia="宋体" w:cs="宋体"/>
                <w:sz w:val="21"/>
                <w:szCs w:val="21"/>
              </w:rPr>
              <w:t>需按要求上岗，不串岗、脱岗，能胜任本职工作。做好交接班记录，定期检查，发现故障及时处理，并做好各类台账及登记工作。监控室内不得有无关人员进入，禁止吸烟</w:t>
            </w:r>
            <w:r>
              <w:rPr>
                <w:rFonts w:hint="eastAsia" w:ascii="宋体" w:hAnsi="宋体" w:eastAsia="宋体" w:cs="宋体"/>
                <w:sz w:val="21"/>
                <w:szCs w:val="21"/>
                <w:lang w:eastAsia="zh-CN"/>
              </w:rPr>
              <w:t>。</w:t>
            </w:r>
          </w:p>
        </w:tc>
        <w:tc>
          <w:tcPr>
            <w:tcW w:w="886" w:type="dxa"/>
            <w:vAlign w:val="center"/>
          </w:tcPr>
          <w:p w14:paraId="59210E6C">
            <w:pPr>
              <w:keepNext w:val="0"/>
              <w:keepLines w:val="0"/>
              <w:pageBreakBefore w:val="0"/>
              <w:widowControl w:val="0"/>
              <w:kinsoku/>
              <w:wordWrap/>
              <w:overflowPunct/>
              <w:topLinePunct w:val="0"/>
              <w:autoSpaceDE/>
              <w:autoSpaceDN/>
              <w:bidi w:val="0"/>
              <w:adjustRightInd/>
              <w:snapToGrid/>
              <w:spacing w:line="460" w:lineRule="exact"/>
              <w:jc w:val="center"/>
              <w:textAlignment w:val="auto"/>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10</w:t>
            </w:r>
          </w:p>
        </w:tc>
        <w:tc>
          <w:tcPr>
            <w:tcW w:w="917" w:type="dxa"/>
          </w:tcPr>
          <w:p w14:paraId="216D387C">
            <w:pPr>
              <w:keepNext w:val="0"/>
              <w:keepLines w:val="0"/>
              <w:pageBreakBefore w:val="0"/>
              <w:widowControl w:val="0"/>
              <w:kinsoku/>
              <w:wordWrap/>
              <w:overflowPunct/>
              <w:topLinePunct w:val="0"/>
              <w:autoSpaceDE/>
              <w:autoSpaceDN/>
              <w:bidi w:val="0"/>
              <w:adjustRightInd/>
              <w:snapToGrid/>
              <w:spacing w:line="460" w:lineRule="exact"/>
              <w:jc w:val="center"/>
              <w:textAlignment w:val="auto"/>
              <w:rPr>
                <w:rFonts w:hint="eastAsia" w:ascii="宋体" w:hAnsi="宋体" w:eastAsia="宋体" w:cs="宋体"/>
                <w:sz w:val="21"/>
                <w:szCs w:val="21"/>
              </w:rPr>
            </w:pPr>
          </w:p>
        </w:tc>
      </w:tr>
      <w:tr w14:paraId="28A0B94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23" w:hRule="atLeast"/>
          <w:jc w:val="center"/>
        </w:trPr>
        <w:tc>
          <w:tcPr>
            <w:tcW w:w="8667" w:type="dxa"/>
            <w:gridSpan w:val="2"/>
            <w:vAlign w:val="center"/>
          </w:tcPr>
          <w:p w14:paraId="718DDF30">
            <w:pPr>
              <w:keepNext w:val="0"/>
              <w:keepLines w:val="0"/>
              <w:pageBreakBefore w:val="0"/>
              <w:widowControl w:val="0"/>
              <w:kinsoku/>
              <w:wordWrap/>
              <w:overflowPunct/>
              <w:topLinePunct w:val="0"/>
              <w:autoSpaceDE/>
              <w:autoSpaceDN/>
              <w:bidi w:val="0"/>
              <w:adjustRightInd/>
              <w:snapToGrid/>
              <w:spacing w:line="460" w:lineRule="exact"/>
              <w:jc w:val="center"/>
              <w:textAlignment w:val="auto"/>
              <w:rPr>
                <w:rFonts w:hint="eastAsia" w:ascii="宋体" w:hAnsi="宋体" w:eastAsia="宋体" w:cs="宋体"/>
                <w:sz w:val="21"/>
                <w:szCs w:val="21"/>
              </w:rPr>
            </w:pPr>
            <w:r>
              <w:rPr>
                <w:rFonts w:hint="eastAsia" w:ascii="宋体" w:hAnsi="宋体" w:eastAsia="宋体" w:cs="宋体"/>
                <w:sz w:val="21"/>
                <w:szCs w:val="21"/>
              </w:rPr>
              <w:t>合 计 总 分</w:t>
            </w:r>
          </w:p>
        </w:tc>
        <w:tc>
          <w:tcPr>
            <w:tcW w:w="886" w:type="dxa"/>
            <w:vAlign w:val="center"/>
          </w:tcPr>
          <w:p w14:paraId="4D716905">
            <w:pPr>
              <w:keepNext w:val="0"/>
              <w:keepLines w:val="0"/>
              <w:pageBreakBefore w:val="0"/>
              <w:widowControl w:val="0"/>
              <w:kinsoku/>
              <w:wordWrap/>
              <w:overflowPunct/>
              <w:topLinePunct w:val="0"/>
              <w:autoSpaceDE/>
              <w:autoSpaceDN/>
              <w:bidi w:val="0"/>
              <w:adjustRightInd/>
              <w:snapToGrid/>
              <w:spacing w:line="460" w:lineRule="exact"/>
              <w:jc w:val="center"/>
              <w:textAlignment w:val="auto"/>
              <w:rPr>
                <w:rFonts w:hint="eastAsia" w:ascii="宋体" w:hAnsi="宋体" w:eastAsia="宋体" w:cs="宋体"/>
                <w:sz w:val="21"/>
                <w:szCs w:val="21"/>
              </w:rPr>
            </w:pPr>
            <w:r>
              <w:rPr>
                <w:rFonts w:hint="eastAsia" w:ascii="宋体" w:hAnsi="宋体" w:eastAsia="宋体" w:cs="宋体"/>
                <w:sz w:val="21"/>
                <w:szCs w:val="21"/>
              </w:rPr>
              <w:t>100</w:t>
            </w:r>
          </w:p>
        </w:tc>
        <w:tc>
          <w:tcPr>
            <w:tcW w:w="917" w:type="dxa"/>
            <w:vAlign w:val="center"/>
          </w:tcPr>
          <w:p w14:paraId="0823BB39">
            <w:pPr>
              <w:keepNext w:val="0"/>
              <w:keepLines w:val="0"/>
              <w:pageBreakBefore w:val="0"/>
              <w:widowControl w:val="0"/>
              <w:kinsoku/>
              <w:wordWrap/>
              <w:overflowPunct/>
              <w:topLinePunct w:val="0"/>
              <w:autoSpaceDE/>
              <w:autoSpaceDN/>
              <w:bidi w:val="0"/>
              <w:adjustRightInd/>
              <w:snapToGrid/>
              <w:spacing w:line="460" w:lineRule="exact"/>
              <w:jc w:val="center"/>
              <w:textAlignment w:val="auto"/>
              <w:rPr>
                <w:rFonts w:hint="eastAsia" w:ascii="宋体" w:hAnsi="宋体" w:eastAsia="宋体" w:cs="宋体"/>
                <w:sz w:val="21"/>
                <w:szCs w:val="21"/>
              </w:rPr>
            </w:pPr>
          </w:p>
        </w:tc>
      </w:tr>
    </w:tbl>
    <w:p w14:paraId="27958CF6">
      <w:pPr>
        <w:spacing w:before="0"/>
        <w:ind w:left="881" w:right="0" w:firstLine="0"/>
        <w:jc w:val="left"/>
        <w:rPr>
          <w:sz w:val="24"/>
        </w:rPr>
      </w:pPr>
      <w:r>
        <w:rPr>
          <w:sz w:val="24"/>
        </w:rPr>
        <w:t xml:space="preserve"> </w:t>
      </w:r>
    </w:p>
    <w:p w14:paraId="07A5563E">
      <w:pPr>
        <w:pStyle w:val="3"/>
        <w:rPr>
          <w:rFonts w:hint="eastAsia"/>
        </w:rPr>
      </w:pPr>
      <w:r>
        <w:rPr>
          <w:sz w:val="24"/>
        </w:rPr>
        <w:t xml:space="preserve">考 核 人 签 名 ：                                  年   月   日 </w:t>
      </w:r>
    </w:p>
    <w:bookmarkEnd w:id="48"/>
    <w:bookmarkEnd w:id="50"/>
    <w:p w14:paraId="5D7257CE">
      <w:pPr>
        <w:spacing w:line="360" w:lineRule="auto"/>
        <w:outlineLvl w:val="1"/>
        <w:rPr>
          <w:rFonts w:hint="eastAsia" w:asciiTheme="minorEastAsia" w:hAnsiTheme="minorEastAsia" w:eastAsiaTheme="minorEastAsia"/>
          <w:b/>
          <w:color w:val="auto"/>
          <w:sz w:val="28"/>
          <w:highlight w:val="none"/>
        </w:rPr>
      </w:pPr>
    </w:p>
    <w:p w14:paraId="0DEC89DF">
      <w:pPr>
        <w:keepNext w:val="0"/>
        <w:keepLines w:val="0"/>
        <w:pageBreakBefore/>
        <w:widowControl w:val="0"/>
        <w:kinsoku/>
        <w:wordWrap/>
        <w:overflowPunct/>
        <w:topLinePunct w:val="0"/>
        <w:autoSpaceDE/>
        <w:autoSpaceDN/>
        <w:bidi w:val="0"/>
        <w:adjustRightInd/>
        <w:snapToGrid/>
        <w:spacing w:line="360" w:lineRule="auto"/>
        <w:jc w:val="center"/>
        <w:textAlignment w:val="auto"/>
        <w:outlineLvl w:val="0"/>
        <w:rPr>
          <w:rFonts w:asciiTheme="minorEastAsia" w:hAnsiTheme="minorEastAsia" w:eastAsiaTheme="minorEastAsia"/>
          <w:b/>
          <w:color w:val="auto"/>
          <w:sz w:val="28"/>
          <w:highlight w:val="none"/>
        </w:rPr>
      </w:pPr>
      <w:bookmarkStart w:id="61" w:name="_Toc23204"/>
      <w:r>
        <w:rPr>
          <w:rFonts w:hint="eastAsia" w:asciiTheme="minorEastAsia" w:hAnsiTheme="minorEastAsia" w:eastAsiaTheme="minorEastAsia"/>
          <w:b/>
          <w:color w:val="auto"/>
          <w:sz w:val="28"/>
          <w:highlight w:val="none"/>
        </w:rPr>
        <w:t>第四章  评标方法和标准（综合评分法）</w:t>
      </w:r>
      <w:bookmarkEnd w:id="61"/>
    </w:p>
    <w:p w14:paraId="689A3952">
      <w:pPr>
        <w:spacing w:line="360" w:lineRule="auto"/>
        <w:ind w:firstLine="437"/>
        <w:outlineLvl w:val="1"/>
        <w:rPr>
          <w:rFonts w:asciiTheme="minorEastAsia" w:hAnsiTheme="minorEastAsia" w:eastAsiaTheme="minorEastAsia"/>
          <w:b/>
          <w:color w:val="auto"/>
          <w:sz w:val="24"/>
          <w:highlight w:val="none"/>
        </w:rPr>
      </w:pPr>
      <w:bookmarkStart w:id="62" w:name="_Toc4705"/>
      <w:bookmarkStart w:id="63" w:name="_Toc2376"/>
      <w:bookmarkStart w:id="64" w:name="_Toc11823"/>
      <w:r>
        <w:rPr>
          <w:rFonts w:hint="eastAsia" w:asciiTheme="minorEastAsia" w:hAnsiTheme="minorEastAsia" w:eastAsiaTheme="minorEastAsia"/>
          <w:b/>
          <w:color w:val="auto"/>
          <w:sz w:val="24"/>
          <w:highlight w:val="none"/>
        </w:rPr>
        <w:t>一、总则</w:t>
      </w:r>
      <w:bookmarkEnd w:id="62"/>
      <w:bookmarkEnd w:id="63"/>
      <w:bookmarkEnd w:id="64"/>
    </w:p>
    <w:p w14:paraId="2D349FD1">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本项目将按照招标文件第二章 投标人须知的相关要求</w:t>
      </w:r>
      <w:r>
        <w:rPr>
          <w:rFonts w:asciiTheme="minorEastAsia" w:hAnsiTheme="minorEastAsia" w:eastAsiaTheme="minorEastAsia"/>
          <w:color w:val="auto"/>
          <w:sz w:val="24"/>
          <w:highlight w:val="none"/>
        </w:rPr>
        <w:t>及本章的规定评标。</w:t>
      </w:r>
    </w:p>
    <w:p w14:paraId="35F0DECE">
      <w:pPr>
        <w:spacing w:line="360" w:lineRule="auto"/>
        <w:ind w:firstLine="437"/>
        <w:outlineLvl w:val="1"/>
        <w:rPr>
          <w:rFonts w:asciiTheme="minorEastAsia" w:hAnsiTheme="minorEastAsia" w:eastAsiaTheme="minorEastAsia"/>
          <w:b/>
          <w:color w:val="auto"/>
          <w:sz w:val="24"/>
          <w:highlight w:val="none"/>
        </w:rPr>
      </w:pPr>
      <w:bookmarkStart w:id="65" w:name="_Toc31871"/>
      <w:bookmarkStart w:id="66" w:name="_Toc32410"/>
      <w:bookmarkStart w:id="67" w:name="_Toc7887"/>
      <w:r>
        <w:rPr>
          <w:rFonts w:hint="eastAsia" w:asciiTheme="minorEastAsia" w:hAnsiTheme="minorEastAsia" w:eastAsiaTheme="minorEastAsia"/>
          <w:b/>
          <w:color w:val="auto"/>
          <w:sz w:val="24"/>
          <w:highlight w:val="none"/>
        </w:rPr>
        <w:t>二、评标方法</w:t>
      </w:r>
      <w:bookmarkEnd w:id="65"/>
      <w:bookmarkEnd w:id="66"/>
      <w:bookmarkEnd w:id="67"/>
    </w:p>
    <w:p w14:paraId="202FB6EE">
      <w:pPr>
        <w:spacing w:line="360" w:lineRule="auto"/>
        <w:ind w:firstLine="437"/>
        <w:outlineLvl w:val="2"/>
        <w:rPr>
          <w:rFonts w:hint="eastAsia"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2.1资格审查</w:t>
      </w:r>
    </w:p>
    <w:tbl>
      <w:tblPr>
        <w:tblStyle w:val="24"/>
        <w:tblW w:w="514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662"/>
        <w:gridCol w:w="1651"/>
        <w:gridCol w:w="4557"/>
        <w:gridCol w:w="1891"/>
      </w:tblGrid>
      <w:tr w14:paraId="42E212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0" w:hRule="atLeast"/>
          <w:jc w:val="center"/>
        </w:trPr>
        <w:tc>
          <w:tcPr>
            <w:tcW w:w="5000" w:type="pct"/>
            <w:gridSpan w:val="4"/>
            <w:tcBorders>
              <w:bottom w:val="single" w:color="auto" w:sz="4" w:space="0"/>
            </w:tcBorders>
            <w:vAlign w:val="center"/>
          </w:tcPr>
          <w:p w14:paraId="7061EB68">
            <w:pPr>
              <w:adjustRightInd w:val="0"/>
              <w:snapToGrid w:val="0"/>
              <w:spacing w:line="360" w:lineRule="auto"/>
              <w:ind w:right="-10"/>
              <w:jc w:val="center"/>
              <w:rPr>
                <w:rFonts w:ascii="宋体" w:hAnsi="宋体" w:eastAsia="宋体"/>
                <w:color w:val="auto"/>
                <w:sz w:val="24"/>
                <w:highlight w:val="none"/>
              </w:rPr>
            </w:pPr>
            <w:r>
              <w:rPr>
                <w:rFonts w:hint="eastAsia" w:ascii="宋体" w:hAnsi="宋体" w:eastAsia="宋体"/>
                <w:b/>
                <w:color w:val="auto"/>
                <w:sz w:val="24"/>
                <w:szCs w:val="22"/>
                <w:highlight w:val="none"/>
              </w:rPr>
              <w:t>资格审查表</w:t>
            </w:r>
          </w:p>
        </w:tc>
      </w:tr>
      <w:tr w14:paraId="38F122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78" w:type="pct"/>
            <w:tcBorders>
              <w:bottom w:val="single" w:color="auto" w:sz="4" w:space="0"/>
            </w:tcBorders>
            <w:vAlign w:val="center"/>
          </w:tcPr>
          <w:p w14:paraId="0F7698E0">
            <w:pPr>
              <w:adjustRightInd w:val="0"/>
              <w:snapToGrid w:val="0"/>
              <w:spacing w:line="360" w:lineRule="auto"/>
              <w:ind w:right="-10"/>
              <w:jc w:val="center"/>
              <w:rPr>
                <w:rFonts w:ascii="宋体" w:hAnsi="宋体" w:eastAsia="宋体"/>
                <w:color w:val="auto"/>
                <w:sz w:val="24"/>
                <w:highlight w:val="none"/>
              </w:rPr>
            </w:pPr>
            <w:r>
              <w:rPr>
                <w:rFonts w:hint="eastAsia" w:ascii="宋体" w:hAnsi="宋体" w:eastAsia="宋体"/>
                <w:color w:val="auto"/>
                <w:sz w:val="24"/>
                <w:highlight w:val="none"/>
              </w:rPr>
              <w:t>序号</w:t>
            </w:r>
          </w:p>
        </w:tc>
        <w:tc>
          <w:tcPr>
            <w:tcW w:w="942" w:type="pct"/>
            <w:tcBorders>
              <w:bottom w:val="single" w:color="auto" w:sz="4" w:space="0"/>
            </w:tcBorders>
            <w:vAlign w:val="center"/>
          </w:tcPr>
          <w:p w14:paraId="2041DB4C">
            <w:pPr>
              <w:pStyle w:val="42"/>
              <w:pBdr>
                <w:bottom w:val="none" w:color="auto" w:sz="0" w:space="0"/>
              </w:pBdr>
              <w:tabs>
                <w:tab w:val="clear" w:pos="4153"/>
                <w:tab w:val="clear" w:pos="8306"/>
              </w:tabs>
              <w:snapToGrid w:val="0"/>
              <w:spacing w:line="360" w:lineRule="auto"/>
              <w:ind w:right="-10"/>
              <w:textAlignment w:val="auto"/>
              <w:rPr>
                <w:rFonts w:hint="default" w:ascii="宋体" w:hAnsi="宋体" w:eastAsia="宋体"/>
                <w:color w:val="auto"/>
                <w:kern w:val="2"/>
                <w:szCs w:val="24"/>
                <w:highlight w:val="none"/>
                <w:lang w:val="en-US"/>
              </w:rPr>
            </w:pPr>
            <w:r>
              <w:rPr>
                <w:rFonts w:hint="eastAsia" w:ascii="宋体" w:hAnsi="宋体" w:eastAsia="宋体"/>
                <w:color w:val="auto"/>
                <w:kern w:val="2"/>
                <w:szCs w:val="24"/>
                <w:highlight w:val="none"/>
                <w:lang w:val="en-US" w:eastAsia="zh-CN"/>
              </w:rPr>
              <w:t>审查因素</w:t>
            </w:r>
          </w:p>
        </w:tc>
        <w:tc>
          <w:tcPr>
            <w:tcW w:w="2601" w:type="pct"/>
            <w:tcBorders>
              <w:bottom w:val="single" w:color="auto" w:sz="4" w:space="0"/>
            </w:tcBorders>
            <w:vAlign w:val="center"/>
          </w:tcPr>
          <w:p w14:paraId="27030CBB">
            <w:pPr>
              <w:adjustRightInd w:val="0"/>
              <w:snapToGrid w:val="0"/>
              <w:spacing w:line="360" w:lineRule="auto"/>
              <w:ind w:right="-10"/>
              <w:jc w:val="center"/>
              <w:rPr>
                <w:rFonts w:hint="default" w:ascii="宋体" w:hAnsi="宋体" w:eastAsia="宋体"/>
                <w:color w:val="auto"/>
                <w:sz w:val="24"/>
                <w:highlight w:val="none"/>
                <w:lang w:val="en-US" w:eastAsia="zh-CN"/>
              </w:rPr>
            </w:pPr>
            <w:r>
              <w:rPr>
                <w:rFonts w:hint="eastAsia" w:ascii="宋体" w:hAnsi="宋体" w:eastAsia="宋体"/>
                <w:color w:val="auto"/>
                <w:sz w:val="24"/>
                <w:highlight w:val="none"/>
                <w:lang w:val="en-US" w:eastAsia="zh-CN"/>
              </w:rPr>
              <w:t>审查内容</w:t>
            </w:r>
          </w:p>
        </w:tc>
        <w:tc>
          <w:tcPr>
            <w:tcW w:w="1077" w:type="pct"/>
            <w:tcBorders>
              <w:bottom w:val="single" w:color="auto" w:sz="4" w:space="0"/>
            </w:tcBorders>
            <w:vAlign w:val="center"/>
          </w:tcPr>
          <w:p w14:paraId="43ACF340">
            <w:pPr>
              <w:adjustRightInd w:val="0"/>
              <w:snapToGrid w:val="0"/>
              <w:spacing w:line="360" w:lineRule="auto"/>
              <w:ind w:right="-10"/>
              <w:jc w:val="center"/>
              <w:rPr>
                <w:rFonts w:ascii="宋体" w:hAnsi="宋体" w:eastAsia="宋体"/>
                <w:color w:val="auto"/>
                <w:sz w:val="24"/>
                <w:highlight w:val="none"/>
              </w:rPr>
            </w:pPr>
            <w:r>
              <w:rPr>
                <w:rFonts w:hint="eastAsia" w:ascii="宋体" w:hAnsi="宋体" w:eastAsia="宋体"/>
                <w:color w:val="auto"/>
                <w:sz w:val="24"/>
                <w:highlight w:val="none"/>
              </w:rPr>
              <w:t>格式要求</w:t>
            </w:r>
          </w:p>
        </w:tc>
      </w:tr>
      <w:tr w14:paraId="1ABAB3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35" w:hRule="atLeast"/>
          <w:jc w:val="center"/>
        </w:trPr>
        <w:tc>
          <w:tcPr>
            <w:tcW w:w="378" w:type="pct"/>
            <w:tcBorders>
              <w:bottom w:val="single" w:color="auto" w:sz="4" w:space="0"/>
            </w:tcBorders>
            <w:vAlign w:val="center"/>
          </w:tcPr>
          <w:p w14:paraId="57B66781">
            <w:pPr>
              <w:adjustRightInd w:val="0"/>
              <w:snapToGrid w:val="0"/>
              <w:spacing w:line="360" w:lineRule="auto"/>
              <w:ind w:right="-10" w:rightChars="0"/>
              <w:jc w:val="center"/>
              <w:rPr>
                <w:rFonts w:ascii="宋体" w:hAnsi="宋体" w:eastAsia="宋体" w:cs="@仿宋_GB2312"/>
                <w:color w:val="auto"/>
                <w:kern w:val="2"/>
                <w:sz w:val="24"/>
                <w:highlight w:val="none"/>
                <w:lang w:val="en-US" w:eastAsia="zh-CN" w:bidi="ar-SA"/>
              </w:rPr>
            </w:pPr>
            <w:r>
              <w:rPr>
                <w:rFonts w:hint="eastAsia" w:ascii="宋体" w:hAnsi="宋体" w:eastAsia="宋体"/>
                <w:color w:val="auto"/>
                <w:sz w:val="24"/>
                <w:highlight w:val="none"/>
              </w:rPr>
              <w:t>1</w:t>
            </w:r>
          </w:p>
        </w:tc>
        <w:tc>
          <w:tcPr>
            <w:tcW w:w="942" w:type="pct"/>
            <w:tcBorders>
              <w:bottom w:val="single" w:color="auto" w:sz="4" w:space="0"/>
            </w:tcBorders>
            <w:vAlign w:val="center"/>
          </w:tcPr>
          <w:p w14:paraId="78620DE4">
            <w:pPr>
              <w:spacing w:after="50" w:line="360" w:lineRule="auto"/>
              <w:ind w:right="-10" w:rightChars="0"/>
              <w:jc w:val="center"/>
              <w:rPr>
                <w:rFonts w:ascii="宋体" w:hAnsi="宋体" w:eastAsia="宋体" w:cs="@仿宋_GB2312"/>
                <w:color w:val="auto"/>
                <w:kern w:val="2"/>
                <w:sz w:val="24"/>
                <w:szCs w:val="28"/>
                <w:highlight w:val="none"/>
                <w:lang w:val="en-US" w:eastAsia="zh-CN" w:bidi="ar-SA"/>
              </w:rPr>
            </w:pPr>
            <w:r>
              <w:rPr>
                <w:rFonts w:ascii="宋体" w:hAnsi="宋体" w:eastAsia="宋体" w:cs="宋体"/>
                <w:spacing w:val="9"/>
                <w:sz w:val="24"/>
                <w:szCs w:val="24"/>
              </w:rPr>
              <w:t>营业执照等证明</w:t>
            </w:r>
            <w:r>
              <w:rPr>
                <w:rFonts w:ascii="宋体" w:hAnsi="宋体" w:eastAsia="宋体" w:cs="宋体"/>
                <w:spacing w:val="-3"/>
                <w:sz w:val="24"/>
                <w:szCs w:val="24"/>
              </w:rPr>
              <w:t>文件</w:t>
            </w:r>
          </w:p>
        </w:tc>
        <w:tc>
          <w:tcPr>
            <w:tcW w:w="2601" w:type="pct"/>
            <w:tcBorders>
              <w:bottom w:val="single" w:color="auto" w:sz="4" w:space="0"/>
            </w:tcBorders>
            <w:vAlign w:val="center"/>
          </w:tcPr>
          <w:p w14:paraId="46A48334">
            <w:pPr>
              <w:spacing w:after="50" w:line="360" w:lineRule="auto"/>
              <w:ind w:right="-10" w:rightChars="0"/>
              <w:jc w:val="left"/>
              <w:rPr>
                <w:rFonts w:ascii="宋体" w:hAnsi="宋体" w:eastAsia="宋体" w:cs="宋体"/>
                <w:sz w:val="24"/>
                <w:szCs w:val="24"/>
              </w:rPr>
            </w:pPr>
            <w:r>
              <w:rPr>
                <w:rFonts w:hint="eastAsia" w:ascii="宋体" w:hAnsi="宋体" w:eastAsia="宋体" w:cs="宋体"/>
                <w:sz w:val="24"/>
                <w:szCs w:val="24"/>
                <w:lang w:eastAsia="zh-CN"/>
              </w:rPr>
              <w:t>（</w:t>
            </w:r>
            <w:r>
              <w:rPr>
                <w:rFonts w:hint="eastAsia" w:ascii="宋体" w:hAnsi="宋体" w:eastAsia="宋体" w:cs="宋体"/>
                <w:sz w:val="24"/>
                <w:szCs w:val="24"/>
                <w:lang w:val="en-US" w:eastAsia="zh-CN"/>
              </w:rPr>
              <w:t>1</w:t>
            </w:r>
            <w:r>
              <w:rPr>
                <w:rFonts w:hint="eastAsia" w:ascii="宋体" w:hAnsi="宋体" w:eastAsia="宋体" w:cs="宋体"/>
                <w:sz w:val="24"/>
                <w:szCs w:val="24"/>
                <w:lang w:eastAsia="zh-CN"/>
              </w:rPr>
              <w:t>）</w:t>
            </w:r>
            <w:r>
              <w:rPr>
                <w:rFonts w:ascii="宋体" w:hAnsi="宋体" w:eastAsia="宋体" w:cs="宋体"/>
                <w:sz w:val="24"/>
                <w:szCs w:val="24"/>
              </w:rPr>
              <w:t>投标人为企业（包括合伙企业）的，应</w:t>
            </w:r>
            <w:r>
              <w:rPr>
                <w:rFonts w:hint="eastAsia" w:ascii="宋体" w:hAnsi="宋体" w:eastAsia="宋体" w:cs="宋体"/>
                <w:sz w:val="24"/>
                <w:szCs w:val="24"/>
                <w:lang w:val="en-US" w:eastAsia="zh-CN"/>
              </w:rPr>
              <w:t>提</w:t>
            </w:r>
            <w:r>
              <w:rPr>
                <w:rFonts w:ascii="宋体" w:hAnsi="宋体" w:eastAsia="宋体" w:cs="宋体"/>
                <w:sz w:val="24"/>
                <w:szCs w:val="24"/>
              </w:rPr>
              <w:t>供有效的营业执照；</w:t>
            </w:r>
          </w:p>
          <w:p w14:paraId="78CB2E8D">
            <w:pPr>
              <w:spacing w:after="50" w:line="360" w:lineRule="auto"/>
              <w:ind w:right="-10" w:rightChars="0"/>
              <w:jc w:val="left"/>
              <w:rPr>
                <w:rFonts w:ascii="宋体" w:hAnsi="宋体" w:eastAsia="宋体" w:cs="宋体"/>
                <w:sz w:val="24"/>
                <w:szCs w:val="24"/>
              </w:rPr>
            </w:pPr>
            <w:r>
              <w:rPr>
                <w:rFonts w:hint="eastAsia" w:ascii="宋体" w:hAnsi="宋体" w:eastAsia="宋体" w:cs="宋体"/>
                <w:sz w:val="24"/>
                <w:szCs w:val="24"/>
                <w:lang w:eastAsia="zh-CN"/>
              </w:rPr>
              <w:t>（</w:t>
            </w:r>
            <w:r>
              <w:rPr>
                <w:rFonts w:hint="eastAsia" w:ascii="宋体" w:hAnsi="宋体" w:eastAsia="宋体" w:cs="宋体"/>
                <w:sz w:val="24"/>
                <w:szCs w:val="24"/>
                <w:lang w:val="en-US" w:eastAsia="zh-CN"/>
              </w:rPr>
              <w:t>2</w:t>
            </w:r>
            <w:r>
              <w:rPr>
                <w:rFonts w:hint="eastAsia" w:ascii="宋体" w:hAnsi="宋体" w:eastAsia="宋体" w:cs="宋体"/>
                <w:sz w:val="24"/>
                <w:szCs w:val="24"/>
                <w:lang w:eastAsia="zh-CN"/>
              </w:rPr>
              <w:t>）</w:t>
            </w:r>
            <w:r>
              <w:rPr>
                <w:rFonts w:ascii="宋体" w:hAnsi="宋体" w:eastAsia="宋体" w:cs="宋体"/>
                <w:sz w:val="24"/>
                <w:szCs w:val="24"/>
              </w:rPr>
              <w:t>投标人为事业单位的，应</w:t>
            </w:r>
            <w:r>
              <w:rPr>
                <w:rFonts w:hint="eastAsia" w:ascii="宋体" w:hAnsi="宋体" w:eastAsia="宋体" w:cs="宋体"/>
                <w:sz w:val="24"/>
                <w:szCs w:val="24"/>
                <w:lang w:val="en-US" w:eastAsia="zh-CN"/>
              </w:rPr>
              <w:t>提</w:t>
            </w:r>
            <w:r>
              <w:rPr>
                <w:rFonts w:ascii="宋体" w:hAnsi="宋体" w:eastAsia="宋体" w:cs="宋体"/>
                <w:sz w:val="24"/>
                <w:szCs w:val="24"/>
              </w:rPr>
              <w:t>供有效的事业单位法人证书；</w:t>
            </w:r>
          </w:p>
          <w:p w14:paraId="164F3443">
            <w:pPr>
              <w:spacing w:after="50" w:line="360" w:lineRule="auto"/>
              <w:ind w:right="-10" w:rightChars="0"/>
              <w:jc w:val="left"/>
              <w:rPr>
                <w:rFonts w:ascii="宋体" w:hAnsi="宋体" w:eastAsia="宋体" w:cs="@仿宋_GB2312"/>
                <w:color w:val="auto"/>
                <w:kern w:val="2"/>
                <w:sz w:val="24"/>
                <w:szCs w:val="28"/>
                <w:highlight w:val="none"/>
                <w:lang w:val="en-US" w:eastAsia="zh-CN" w:bidi="ar-SA"/>
              </w:rPr>
            </w:pPr>
            <w:r>
              <w:rPr>
                <w:rFonts w:hint="eastAsia" w:ascii="宋体" w:hAnsi="宋体" w:eastAsia="宋体" w:cs="宋体"/>
                <w:sz w:val="24"/>
                <w:szCs w:val="24"/>
                <w:lang w:eastAsia="zh-CN"/>
              </w:rPr>
              <w:t>（</w:t>
            </w:r>
            <w:r>
              <w:rPr>
                <w:rFonts w:hint="eastAsia" w:ascii="宋体" w:hAnsi="宋体" w:eastAsia="宋体" w:cs="宋体"/>
                <w:sz w:val="24"/>
                <w:szCs w:val="24"/>
                <w:lang w:val="en-US" w:eastAsia="zh-CN"/>
              </w:rPr>
              <w:t>3</w:t>
            </w:r>
            <w:r>
              <w:rPr>
                <w:rFonts w:hint="eastAsia" w:ascii="宋体" w:hAnsi="宋体" w:eastAsia="宋体" w:cs="宋体"/>
                <w:sz w:val="24"/>
                <w:szCs w:val="24"/>
                <w:lang w:eastAsia="zh-CN"/>
              </w:rPr>
              <w:t>）</w:t>
            </w:r>
            <w:r>
              <w:rPr>
                <w:rFonts w:ascii="宋体" w:hAnsi="宋体" w:eastAsia="宋体" w:cs="宋体"/>
                <w:sz w:val="24"/>
                <w:szCs w:val="24"/>
              </w:rPr>
              <w:t>投标人是非企业机构的，应</w:t>
            </w:r>
            <w:r>
              <w:rPr>
                <w:rFonts w:hint="eastAsia" w:ascii="宋体" w:hAnsi="宋体" w:eastAsia="宋体" w:cs="宋体"/>
                <w:sz w:val="24"/>
                <w:szCs w:val="24"/>
                <w:lang w:val="en-US" w:eastAsia="zh-CN"/>
              </w:rPr>
              <w:t>提</w:t>
            </w:r>
            <w:r>
              <w:rPr>
                <w:rFonts w:ascii="宋体" w:hAnsi="宋体" w:eastAsia="宋体" w:cs="宋体"/>
                <w:sz w:val="24"/>
                <w:szCs w:val="24"/>
              </w:rPr>
              <w:t>供有效的执业许可证</w:t>
            </w:r>
            <w:r>
              <w:rPr>
                <w:rFonts w:hint="eastAsia" w:ascii="宋体" w:hAnsi="宋体" w:eastAsia="宋体" w:cs="宋体"/>
                <w:sz w:val="24"/>
                <w:szCs w:val="24"/>
                <w:lang w:val="en-US" w:eastAsia="zh-CN"/>
              </w:rPr>
              <w:t>或</w:t>
            </w:r>
            <w:r>
              <w:rPr>
                <w:rFonts w:ascii="宋体" w:hAnsi="宋体" w:eastAsia="宋体" w:cs="宋体"/>
                <w:sz w:val="24"/>
                <w:szCs w:val="24"/>
              </w:rPr>
              <w:t>登记证书等证明文件；</w:t>
            </w:r>
          </w:p>
        </w:tc>
        <w:tc>
          <w:tcPr>
            <w:tcW w:w="1077" w:type="pct"/>
            <w:vAlign w:val="center"/>
          </w:tcPr>
          <w:p w14:paraId="618A2661">
            <w:pPr>
              <w:spacing w:line="360" w:lineRule="auto"/>
              <w:jc w:val="left"/>
              <w:rPr>
                <w:rFonts w:ascii="宋体" w:hAnsi="宋体" w:eastAsia="宋体" w:cs="@仿宋_GB2312"/>
                <w:color w:val="auto"/>
                <w:kern w:val="2"/>
                <w:sz w:val="24"/>
                <w:highlight w:val="none"/>
                <w:lang w:val="en-US" w:eastAsia="zh-CN" w:bidi="ar-SA"/>
              </w:rPr>
            </w:pPr>
            <w:r>
              <w:rPr>
                <w:rFonts w:hint="eastAsia" w:ascii="宋体" w:hAnsi="宋体" w:eastAsia="宋体" w:cs="@仿宋_GB2312"/>
                <w:color w:val="auto"/>
                <w:kern w:val="2"/>
                <w:sz w:val="24"/>
                <w:highlight w:val="none"/>
                <w:lang w:val="en-US" w:eastAsia="zh-CN" w:bidi="ar-SA"/>
              </w:rPr>
              <w:t>提供材料，应完整的体现出材料全部内容。</w:t>
            </w:r>
          </w:p>
        </w:tc>
      </w:tr>
      <w:tr w14:paraId="5B4078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6" w:hRule="atLeast"/>
          <w:jc w:val="center"/>
        </w:trPr>
        <w:tc>
          <w:tcPr>
            <w:tcW w:w="378" w:type="pct"/>
            <w:tcBorders>
              <w:bottom w:val="single" w:color="auto" w:sz="4" w:space="0"/>
            </w:tcBorders>
            <w:vAlign w:val="center"/>
          </w:tcPr>
          <w:p w14:paraId="6540E30D">
            <w:pPr>
              <w:adjustRightInd w:val="0"/>
              <w:snapToGrid w:val="0"/>
              <w:spacing w:line="360" w:lineRule="auto"/>
              <w:ind w:right="-10" w:rightChars="0"/>
              <w:jc w:val="center"/>
              <w:rPr>
                <w:rFonts w:hint="eastAsia" w:ascii="宋体" w:hAnsi="宋体" w:eastAsia="宋体"/>
                <w:color w:val="auto"/>
                <w:sz w:val="24"/>
                <w:highlight w:val="none"/>
                <w:lang w:val="en-US" w:eastAsia="zh-CN"/>
              </w:rPr>
            </w:pPr>
            <w:r>
              <w:rPr>
                <w:rFonts w:hint="eastAsia" w:ascii="宋体" w:hAnsi="宋体" w:eastAsia="宋体"/>
                <w:color w:val="auto"/>
                <w:sz w:val="24"/>
                <w:highlight w:val="none"/>
                <w:lang w:val="en-US" w:eastAsia="zh-CN"/>
              </w:rPr>
              <w:t>2</w:t>
            </w:r>
          </w:p>
        </w:tc>
        <w:tc>
          <w:tcPr>
            <w:tcW w:w="942" w:type="pct"/>
            <w:tcBorders>
              <w:bottom w:val="single" w:color="auto" w:sz="4" w:space="0"/>
            </w:tcBorders>
            <w:vAlign w:val="center"/>
          </w:tcPr>
          <w:p w14:paraId="1F6A0955">
            <w:pPr>
              <w:spacing w:after="50" w:line="360" w:lineRule="auto"/>
              <w:ind w:right="-10" w:rightChars="0"/>
              <w:jc w:val="center"/>
              <w:rPr>
                <w:rFonts w:hint="default" w:ascii="宋体" w:hAnsi="宋体" w:eastAsia="宋体"/>
                <w:color w:val="auto"/>
                <w:sz w:val="24"/>
                <w:szCs w:val="28"/>
                <w:highlight w:val="none"/>
                <w:lang w:val="en-US"/>
              </w:rPr>
            </w:pPr>
            <w:r>
              <w:rPr>
                <w:rFonts w:hint="eastAsia" w:ascii="宋体" w:hAnsi="宋体" w:eastAsia="宋体"/>
                <w:color w:val="auto"/>
                <w:sz w:val="24"/>
                <w:szCs w:val="18"/>
                <w:highlight w:val="none"/>
                <w:lang w:val="en-US" w:eastAsia="zh-CN"/>
              </w:rPr>
              <w:t>投标人资格声明书</w:t>
            </w:r>
          </w:p>
        </w:tc>
        <w:tc>
          <w:tcPr>
            <w:tcW w:w="2601" w:type="pct"/>
            <w:tcBorders>
              <w:bottom w:val="single" w:color="auto" w:sz="4" w:space="0"/>
            </w:tcBorders>
            <w:vAlign w:val="center"/>
          </w:tcPr>
          <w:p w14:paraId="109A70CB">
            <w:pPr>
              <w:spacing w:after="50" w:line="360" w:lineRule="auto"/>
              <w:ind w:right="-10" w:rightChars="0"/>
              <w:jc w:val="left"/>
              <w:rPr>
                <w:rFonts w:hint="eastAsia" w:ascii="宋体" w:hAnsi="宋体" w:eastAsia="宋体"/>
                <w:color w:val="auto"/>
                <w:sz w:val="24"/>
                <w:szCs w:val="28"/>
                <w:highlight w:val="none"/>
              </w:rPr>
            </w:pPr>
            <w:r>
              <w:rPr>
                <w:rFonts w:hint="eastAsia" w:ascii="宋体" w:hAnsi="宋体" w:eastAsia="宋体" w:cs="宋体"/>
                <w:sz w:val="24"/>
                <w:szCs w:val="24"/>
                <w:lang w:val="en-US" w:eastAsia="zh-CN"/>
              </w:rPr>
              <w:t>提</w:t>
            </w:r>
            <w:r>
              <w:rPr>
                <w:rFonts w:ascii="宋体" w:hAnsi="宋体" w:eastAsia="宋体" w:cs="宋体"/>
                <w:sz w:val="24"/>
                <w:szCs w:val="24"/>
              </w:rPr>
              <w:t>供符合招标文件要求的《投标人资格声明书》</w:t>
            </w:r>
            <w:r>
              <w:rPr>
                <w:rFonts w:hint="eastAsia" w:ascii="宋体" w:hAnsi="宋体" w:eastAsia="宋体" w:cs="宋体"/>
                <w:sz w:val="24"/>
                <w:szCs w:val="24"/>
                <w:lang w:eastAsia="zh-CN"/>
              </w:rPr>
              <w:t>。</w:t>
            </w:r>
          </w:p>
        </w:tc>
        <w:tc>
          <w:tcPr>
            <w:tcW w:w="1077" w:type="pct"/>
            <w:vAlign w:val="center"/>
          </w:tcPr>
          <w:p w14:paraId="7D521416">
            <w:pPr>
              <w:spacing w:line="360" w:lineRule="auto"/>
              <w:jc w:val="left"/>
              <w:rPr>
                <w:rFonts w:hint="eastAsia" w:ascii="宋体" w:hAnsi="宋体" w:eastAsia="宋体" w:cs="宋体"/>
                <w:b w:val="0"/>
                <w:bCs w:val="0"/>
                <w:color w:val="auto"/>
                <w:sz w:val="24"/>
                <w:szCs w:val="24"/>
                <w:highlight w:val="none"/>
                <w:lang w:val="en-US" w:eastAsia="zh-CN"/>
              </w:rPr>
            </w:pPr>
            <w:r>
              <w:rPr>
                <w:rFonts w:hint="eastAsia" w:ascii="宋体" w:hAnsi="宋体" w:eastAsia="宋体"/>
                <w:color w:val="auto"/>
                <w:sz w:val="24"/>
                <w:highlight w:val="none"/>
              </w:rPr>
              <w:t>详见第六章投标文件格式</w:t>
            </w:r>
            <w:r>
              <w:rPr>
                <w:rFonts w:hint="eastAsia" w:ascii="宋体" w:hAnsi="宋体" w:eastAsia="宋体"/>
                <w:color w:val="auto"/>
                <w:sz w:val="24"/>
                <w:highlight w:val="none"/>
                <w:lang w:eastAsia="zh-CN"/>
              </w:rPr>
              <w:t>。</w:t>
            </w:r>
          </w:p>
        </w:tc>
      </w:tr>
      <w:tr w14:paraId="6215A3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78" w:type="pct"/>
            <w:tcBorders>
              <w:bottom w:val="single" w:color="auto" w:sz="4" w:space="0"/>
            </w:tcBorders>
            <w:vAlign w:val="center"/>
          </w:tcPr>
          <w:p w14:paraId="621E9313">
            <w:pPr>
              <w:adjustRightInd w:val="0"/>
              <w:snapToGrid w:val="0"/>
              <w:spacing w:line="360" w:lineRule="auto"/>
              <w:ind w:right="-10"/>
              <w:jc w:val="center"/>
              <w:rPr>
                <w:rFonts w:hint="eastAsia" w:ascii="宋体" w:hAnsi="宋体" w:eastAsia="宋体"/>
                <w:color w:val="auto"/>
                <w:sz w:val="24"/>
                <w:highlight w:val="none"/>
                <w:lang w:val="en-US" w:eastAsia="zh-CN"/>
              </w:rPr>
            </w:pPr>
            <w:r>
              <w:rPr>
                <w:rFonts w:hint="eastAsia" w:ascii="宋体" w:hAnsi="宋体" w:eastAsia="宋体"/>
                <w:color w:val="auto"/>
                <w:sz w:val="24"/>
                <w:highlight w:val="none"/>
                <w:lang w:val="en-US" w:eastAsia="zh-CN"/>
              </w:rPr>
              <w:t>3</w:t>
            </w:r>
          </w:p>
        </w:tc>
        <w:tc>
          <w:tcPr>
            <w:tcW w:w="942" w:type="pct"/>
            <w:tcBorders>
              <w:bottom w:val="single" w:color="auto" w:sz="4" w:space="0"/>
            </w:tcBorders>
            <w:vAlign w:val="center"/>
          </w:tcPr>
          <w:p w14:paraId="7EFA60B0">
            <w:pPr>
              <w:spacing w:after="50" w:line="360" w:lineRule="auto"/>
              <w:ind w:right="-10"/>
              <w:jc w:val="center"/>
              <w:rPr>
                <w:rFonts w:ascii="宋体" w:hAnsi="宋体" w:eastAsia="宋体"/>
                <w:color w:val="auto"/>
                <w:sz w:val="24"/>
                <w:szCs w:val="28"/>
                <w:highlight w:val="none"/>
              </w:rPr>
            </w:pPr>
            <w:r>
              <w:rPr>
                <w:rFonts w:hint="eastAsia" w:ascii="宋体" w:hAnsi="宋体" w:eastAsia="宋体" w:cs="宋体"/>
                <w:color w:val="auto"/>
                <w:sz w:val="24"/>
                <w:szCs w:val="24"/>
                <w:highlight w:val="none"/>
              </w:rPr>
              <w:t>投标人信用记录</w:t>
            </w:r>
          </w:p>
        </w:tc>
        <w:tc>
          <w:tcPr>
            <w:tcW w:w="2601" w:type="pct"/>
            <w:tcBorders>
              <w:bottom w:val="single" w:color="auto" w:sz="4" w:space="0"/>
            </w:tcBorders>
            <w:vAlign w:val="center"/>
          </w:tcPr>
          <w:p w14:paraId="7BE22819">
            <w:pPr>
              <w:spacing w:after="50" w:line="360" w:lineRule="auto"/>
              <w:ind w:right="-10" w:rightChars="0"/>
              <w:jc w:val="left"/>
            </w:pPr>
            <w:r>
              <w:rPr>
                <w:rFonts w:hint="eastAsia" w:ascii="宋体" w:hAnsi="宋体" w:eastAsia="宋体" w:cs="宋体"/>
                <w:sz w:val="24"/>
                <w:szCs w:val="24"/>
                <w:lang w:val="zh-CN" w:eastAsia="zh-CN"/>
              </w:rPr>
              <w:t>投标人不得存在投标人须知正文第1</w:t>
            </w:r>
            <w:r>
              <w:rPr>
                <w:rFonts w:hint="eastAsia" w:ascii="宋体" w:hAnsi="宋体" w:eastAsia="宋体" w:cs="宋体"/>
                <w:sz w:val="24"/>
                <w:szCs w:val="24"/>
                <w:lang w:val="en-US" w:eastAsia="zh-CN"/>
              </w:rPr>
              <w:t>4</w:t>
            </w:r>
            <w:r>
              <w:rPr>
                <w:rFonts w:hint="eastAsia" w:ascii="宋体" w:hAnsi="宋体" w:eastAsia="宋体" w:cs="宋体"/>
                <w:sz w:val="24"/>
                <w:szCs w:val="24"/>
                <w:lang w:val="zh-CN" w:eastAsia="zh-CN"/>
              </w:rPr>
              <w:t>.2</w:t>
            </w:r>
            <w:r>
              <w:rPr>
                <w:rFonts w:hint="eastAsia" w:ascii="宋体" w:hAnsi="宋体" w:eastAsia="宋体" w:cs="宋体"/>
                <w:sz w:val="24"/>
                <w:szCs w:val="24"/>
                <w:lang w:val="en-US" w:eastAsia="zh-CN"/>
              </w:rPr>
              <w:t>条中</w:t>
            </w:r>
            <w:r>
              <w:rPr>
                <w:rFonts w:hint="eastAsia" w:ascii="宋体" w:hAnsi="宋体" w:eastAsia="宋体"/>
                <w:color w:val="auto"/>
                <w:sz w:val="24"/>
                <w:szCs w:val="28"/>
                <w:highlight w:val="none"/>
              </w:rPr>
              <w:t>的</w:t>
            </w:r>
            <w:r>
              <w:rPr>
                <w:rFonts w:hint="eastAsia" w:ascii="宋体" w:hAnsi="宋体" w:eastAsia="宋体"/>
                <w:color w:val="auto"/>
                <w:sz w:val="24"/>
                <w:szCs w:val="18"/>
                <w:highlight w:val="none"/>
              </w:rPr>
              <w:t>不良信用记录情形</w:t>
            </w:r>
          </w:p>
        </w:tc>
        <w:tc>
          <w:tcPr>
            <w:tcW w:w="1077" w:type="pct"/>
            <w:tcBorders>
              <w:bottom w:val="single" w:color="auto" w:sz="4" w:space="0"/>
            </w:tcBorders>
            <w:vAlign w:val="center"/>
          </w:tcPr>
          <w:p w14:paraId="1213E124">
            <w:pPr>
              <w:spacing w:line="360" w:lineRule="auto"/>
              <w:jc w:val="left"/>
              <w:rPr>
                <w:rFonts w:ascii="@仿宋_GB2312" w:hAnsi="@仿宋_GB2312" w:eastAsia="@仿宋_GB2312" w:cs="@仿宋_GB2312"/>
                <w:color w:val="auto"/>
                <w:kern w:val="2"/>
                <w:sz w:val="21"/>
                <w:highlight w:val="none"/>
                <w:lang w:val="en-US" w:eastAsia="zh-CN" w:bidi="ar-SA"/>
              </w:rPr>
            </w:pPr>
            <w:r>
              <w:rPr>
                <w:rFonts w:hint="eastAsia" w:ascii="宋体" w:hAnsi="宋体" w:eastAsia="宋体" w:cs="宋体"/>
                <w:sz w:val="24"/>
                <w:szCs w:val="24"/>
              </w:rPr>
              <w:t>无须投标人</w:t>
            </w:r>
            <w:r>
              <w:rPr>
                <w:rFonts w:hint="eastAsia" w:ascii="宋体" w:hAnsi="宋体" w:eastAsia="宋体" w:cs="宋体"/>
                <w:sz w:val="24"/>
                <w:szCs w:val="24"/>
                <w:lang w:val="en-US" w:eastAsia="zh-CN"/>
              </w:rPr>
              <w:t>提</w:t>
            </w:r>
            <w:r>
              <w:rPr>
                <w:rFonts w:hint="eastAsia" w:ascii="宋体" w:hAnsi="宋体" w:eastAsia="宋体" w:cs="宋体"/>
                <w:sz w:val="24"/>
                <w:szCs w:val="24"/>
              </w:rPr>
              <w:t>供，由采购人或采购代理机构查询。</w:t>
            </w:r>
          </w:p>
        </w:tc>
      </w:tr>
      <w:tr w14:paraId="7969E0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78" w:type="pct"/>
            <w:tcBorders>
              <w:bottom w:val="single" w:color="auto" w:sz="4" w:space="0"/>
            </w:tcBorders>
            <w:vAlign w:val="center"/>
          </w:tcPr>
          <w:p w14:paraId="30FEB920">
            <w:pPr>
              <w:adjustRightInd w:val="0"/>
              <w:snapToGrid w:val="0"/>
              <w:spacing w:line="360" w:lineRule="auto"/>
              <w:ind w:right="-10" w:rightChars="0"/>
              <w:jc w:val="center"/>
              <w:rPr>
                <w:rFonts w:hint="eastAsia" w:ascii="宋体" w:hAnsi="宋体" w:eastAsia="宋体" w:cs="@仿宋_GB2312"/>
                <w:color w:val="auto"/>
                <w:kern w:val="2"/>
                <w:sz w:val="24"/>
                <w:highlight w:val="none"/>
                <w:lang w:val="en-US" w:eastAsia="zh-CN" w:bidi="ar-SA"/>
              </w:rPr>
            </w:pPr>
            <w:r>
              <w:rPr>
                <w:rFonts w:hint="eastAsia" w:ascii="宋体" w:hAnsi="宋体" w:eastAsia="宋体"/>
                <w:color w:val="auto"/>
                <w:sz w:val="24"/>
                <w:highlight w:val="none"/>
                <w:lang w:val="en-US" w:eastAsia="zh-CN"/>
              </w:rPr>
              <w:t>4</w:t>
            </w:r>
          </w:p>
        </w:tc>
        <w:tc>
          <w:tcPr>
            <w:tcW w:w="942" w:type="pct"/>
            <w:tcBorders>
              <w:bottom w:val="single" w:color="auto" w:sz="4" w:space="0"/>
            </w:tcBorders>
            <w:vAlign w:val="center"/>
          </w:tcPr>
          <w:p w14:paraId="4547E82C">
            <w:pPr>
              <w:spacing w:after="50" w:line="360" w:lineRule="auto"/>
              <w:ind w:right="-10"/>
              <w:jc w:val="center"/>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rPr>
              <w:t>中小企业证明文件</w:t>
            </w:r>
          </w:p>
        </w:tc>
        <w:tc>
          <w:tcPr>
            <w:tcW w:w="2601" w:type="pct"/>
            <w:tcBorders>
              <w:bottom w:val="single" w:color="auto" w:sz="4" w:space="0"/>
            </w:tcBorders>
            <w:vAlign w:val="top"/>
          </w:tcPr>
          <w:p w14:paraId="4F75E6A6">
            <w:pPr>
              <w:spacing w:after="50" w:line="360" w:lineRule="auto"/>
              <w:ind w:right="-10"/>
              <w:jc w:val="left"/>
              <w:rPr>
                <w:rFonts w:hint="eastAsia" w:ascii="宋体" w:hAnsi="宋体" w:eastAsia="宋体" w:cs="宋体"/>
                <w:color w:val="auto"/>
                <w:sz w:val="24"/>
                <w:szCs w:val="24"/>
                <w:highlight w:val="none"/>
                <w:lang w:eastAsia="zh-CN"/>
              </w:rPr>
            </w:pPr>
            <w:r>
              <w:rPr>
                <w:rFonts w:hint="eastAsia" w:ascii="宋体" w:hAnsi="宋体" w:eastAsia="宋体"/>
                <w:color w:val="auto"/>
                <w:sz w:val="24"/>
                <w:szCs w:val="28"/>
                <w:highlight w:val="none"/>
              </w:rPr>
              <w:t>符合</w:t>
            </w:r>
            <w:r>
              <w:rPr>
                <w:rFonts w:hint="eastAsia" w:ascii="宋体" w:hAnsi="宋体" w:eastAsia="宋体"/>
                <w:color w:val="auto"/>
                <w:sz w:val="24"/>
                <w:szCs w:val="28"/>
                <w:highlight w:val="none"/>
                <w:lang w:val="en-US" w:eastAsia="zh-CN"/>
              </w:rPr>
              <w:t>申请人的</w:t>
            </w:r>
            <w:r>
              <w:rPr>
                <w:rFonts w:hint="eastAsia" w:ascii="宋体" w:hAnsi="宋体" w:eastAsia="宋体"/>
                <w:color w:val="auto"/>
                <w:sz w:val="24"/>
                <w:szCs w:val="28"/>
                <w:highlight w:val="none"/>
              </w:rPr>
              <w:t>资格</w:t>
            </w:r>
            <w:r>
              <w:rPr>
                <w:rFonts w:hint="eastAsia" w:ascii="宋体" w:hAnsi="宋体" w:eastAsia="宋体"/>
                <w:color w:val="auto"/>
                <w:sz w:val="24"/>
                <w:szCs w:val="28"/>
                <w:highlight w:val="none"/>
                <w:lang w:val="en-US" w:eastAsia="zh-CN"/>
              </w:rPr>
              <w:t>要求</w:t>
            </w:r>
            <w:r>
              <w:rPr>
                <w:rFonts w:hint="eastAsia" w:ascii="宋体" w:hAnsi="宋体" w:eastAsia="宋体"/>
                <w:color w:val="auto"/>
                <w:sz w:val="24"/>
                <w:szCs w:val="28"/>
                <w:highlight w:val="none"/>
              </w:rPr>
              <w:t>中落实政府采购政策需满足的资格要求</w:t>
            </w:r>
            <w:r>
              <w:rPr>
                <w:rFonts w:hint="eastAsia" w:ascii="宋体" w:hAnsi="宋体" w:eastAsia="宋体"/>
                <w:color w:val="auto"/>
                <w:sz w:val="24"/>
                <w:szCs w:val="28"/>
                <w:highlight w:val="none"/>
                <w:lang w:eastAsia="zh-CN"/>
              </w:rPr>
              <w:t>：</w:t>
            </w:r>
          </w:p>
          <w:p w14:paraId="7C71F886">
            <w:pPr>
              <w:spacing w:after="50" w:line="360" w:lineRule="auto"/>
              <w:ind w:right="-10"/>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eastAsia="zh-CN"/>
              </w:rPr>
              <w:t>（</w:t>
            </w:r>
            <w:r>
              <w:rPr>
                <w:rFonts w:hint="eastAsia" w:ascii="宋体" w:hAnsi="宋体" w:eastAsia="宋体" w:cs="宋体"/>
                <w:color w:val="auto"/>
                <w:sz w:val="24"/>
                <w:szCs w:val="24"/>
                <w:highlight w:val="none"/>
                <w:lang w:val="en-US" w:eastAsia="zh-CN"/>
              </w:rPr>
              <w:t>1</w:t>
            </w:r>
            <w:r>
              <w:rPr>
                <w:rFonts w:hint="eastAsia" w:ascii="宋体" w:hAnsi="宋体" w:eastAsia="宋体" w:cs="宋体"/>
                <w:color w:val="auto"/>
                <w:sz w:val="24"/>
                <w:szCs w:val="24"/>
                <w:highlight w:val="none"/>
                <w:lang w:eastAsia="zh-CN"/>
              </w:rPr>
              <w:t>）</w:t>
            </w:r>
            <w:r>
              <w:rPr>
                <w:rFonts w:hint="eastAsia" w:ascii="宋体" w:hAnsi="宋体" w:eastAsia="宋体" w:cs="宋体"/>
                <w:color w:val="auto"/>
                <w:sz w:val="24"/>
                <w:szCs w:val="24"/>
                <w:highlight w:val="none"/>
              </w:rPr>
              <w:t>专门面向中小企业采购</w:t>
            </w:r>
            <w:r>
              <w:rPr>
                <w:rFonts w:hint="eastAsia" w:ascii="宋体" w:hAnsi="宋体" w:eastAsia="宋体" w:cs="宋体"/>
                <w:color w:val="auto"/>
                <w:sz w:val="24"/>
                <w:szCs w:val="24"/>
                <w:highlight w:val="none"/>
                <w:lang w:val="en-US" w:eastAsia="zh-CN"/>
              </w:rPr>
              <w:t>的</w:t>
            </w:r>
            <w:r>
              <w:rPr>
                <w:rFonts w:hint="eastAsia" w:ascii="宋体" w:hAnsi="宋体" w:eastAsia="宋体" w:cs="宋体"/>
                <w:color w:val="auto"/>
                <w:sz w:val="24"/>
                <w:szCs w:val="24"/>
                <w:highlight w:val="none"/>
                <w:lang w:eastAsia="zh-CN"/>
              </w:rPr>
              <w:t>，</w:t>
            </w:r>
            <w:r>
              <w:rPr>
                <w:rFonts w:hint="eastAsia" w:ascii="宋体" w:hAnsi="宋体" w:eastAsia="宋体" w:cs="宋体"/>
                <w:color w:val="auto"/>
                <w:sz w:val="24"/>
                <w:szCs w:val="24"/>
                <w:highlight w:val="none"/>
                <w:lang w:val="zh-CN" w:eastAsia="zh-CN"/>
              </w:rPr>
              <w:t>投</w:t>
            </w:r>
            <w:r>
              <w:rPr>
                <w:rFonts w:hint="eastAsia" w:ascii="宋体" w:hAnsi="宋体" w:eastAsia="宋体" w:cs="宋体"/>
                <w:sz w:val="24"/>
                <w:szCs w:val="24"/>
                <w:lang w:val="zh-CN" w:eastAsia="zh-CN"/>
              </w:rPr>
              <w:t>标人</w:t>
            </w:r>
            <w:r>
              <w:rPr>
                <w:rFonts w:hint="eastAsia" w:ascii="宋体" w:hAnsi="宋体" w:eastAsia="宋体" w:cs="宋体"/>
                <w:color w:val="auto"/>
                <w:sz w:val="24"/>
                <w:szCs w:val="24"/>
                <w:highlight w:val="none"/>
              </w:rPr>
              <w:t>应</w:t>
            </w:r>
            <w:r>
              <w:rPr>
                <w:rFonts w:hint="eastAsia" w:ascii="宋体" w:hAnsi="宋体" w:eastAsia="宋体" w:cs="宋体"/>
                <w:color w:val="auto"/>
                <w:sz w:val="24"/>
                <w:szCs w:val="24"/>
                <w:highlight w:val="none"/>
                <w:lang w:val="en-US" w:eastAsia="zh-CN"/>
              </w:rPr>
              <w:t>提</w:t>
            </w:r>
            <w:r>
              <w:rPr>
                <w:rFonts w:hint="eastAsia" w:ascii="宋体" w:hAnsi="宋体" w:eastAsia="宋体" w:cs="宋体"/>
                <w:color w:val="auto"/>
                <w:sz w:val="24"/>
                <w:szCs w:val="24"/>
                <w:highlight w:val="none"/>
              </w:rPr>
              <w:t>供《中小企业声明函》或《残疾人福利性单位声明函》或由省级以上监狱管理局、戒毒管理局（含新疆 生产建设兵团）出具的属于监狱企业的证明文件。</w:t>
            </w:r>
          </w:p>
          <w:p w14:paraId="78934158">
            <w:pPr>
              <w:spacing w:after="50" w:line="360" w:lineRule="auto"/>
              <w:ind w:right="-10"/>
              <w:jc w:val="left"/>
              <w:rPr>
                <w:rFonts w:hint="eastAsia" w:ascii="宋体" w:hAnsi="宋体" w:eastAsia="宋体" w:cs="宋体"/>
                <w:color w:val="auto"/>
                <w:sz w:val="24"/>
                <w:szCs w:val="24"/>
                <w:highlight w:val="none"/>
                <w:lang w:val="en-US" w:eastAsia="en-US"/>
              </w:rPr>
            </w:pPr>
            <w:r>
              <w:rPr>
                <w:rFonts w:hint="eastAsia" w:ascii="宋体" w:hAnsi="宋体" w:eastAsia="宋体" w:cs="宋体"/>
                <w:color w:val="auto"/>
                <w:sz w:val="24"/>
                <w:szCs w:val="24"/>
                <w:highlight w:val="none"/>
                <w:lang w:eastAsia="zh-CN"/>
              </w:rPr>
              <w:t>（</w:t>
            </w:r>
            <w:r>
              <w:rPr>
                <w:rFonts w:hint="eastAsia" w:ascii="宋体" w:hAnsi="宋体" w:eastAsia="宋体" w:cs="宋体"/>
                <w:color w:val="auto"/>
                <w:sz w:val="24"/>
                <w:szCs w:val="24"/>
                <w:highlight w:val="none"/>
                <w:lang w:val="en-US" w:eastAsia="zh-CN"/>
              </w:rPr>
              <w:t>2</w:t>
            </w:r>
            <w:r>
              <w:rPr>
                <w:rFonts w:hint="eastAsia" w:ascii="宋体" w:hAnsi="宋体" w:eastAsia="宋体" w:cs="宋体"/>
                <w:color w:val="auto"/>
                <w:sz w:val="24"/>
                <w:szCs w:val="24"/>
                <w:highlight w:val="none"/>
                <w:lang w:eastAsia="zh-CN"/>
              </w:rPr>
              <w:t>）</w:t>
            </w:r>
            <w:r>
              <w:rPr>
                <w:rFonts w:hint="eastAsia" w:ascii="宋体" w:hAnsi="宋体" w:eastAsia="宋体" w:cs="宋体"/>
                <w:color w:val="auto"/>
                <w:sz w:val="24"/>
                <w:szCs w:val="24"/>
                <w:highlight w:val="none"/>
              </w:rPr>
              <w:t>如招标文件要求以联合体形式参加或者要求合同分包的，且投标人为联合体或拟进行合同分包的，则联合体中的中小企业、签订分包意向协议的中小企业具体情况须在《中小企业声明函》或《残疾人福利性单位声明函》或由省级以上监狱管理局、戒毒管理局（含新疆生产建设兵团）出具的属于监狱企业的证明文件中如实填报，且满足招标文件关于预留份额的要求。</w:t>
            </w:r>
          </w:p>
        </w:tc>
        <w:tc>
          <w:tcPr>
            <w:tcW w:w="1077" w:type="pct"/>
            <w:tcBorders>
              <w:bottom w:val="single" w:color="auto" w:sz="4" w:space="0"/>
            </w:tcBorders>
            <w:vAlign w:val="center"/>
          </w:tcPr>
          <w:p w14:paraId="2FAB59F7">
            <w:pPr>
              <w:spacing w:after="50" w:line="360" w:lineRule="auto"/>
              <w:ind w:right="-10"/>
              <w:jc w:val="center"/>
              <w:rPr>
                <w:rFonts w:hint="eastAsia" w:ascii="宋体" w:hAnsi="宋体" w:eastAsia="宋体" w:cs="宋体"/>
                <w:color w:val="auto"/>
                <w:sz w:val="24"/>
                <w:szCs w:val="24"/>
                <w:highlight w:val="none"/>
                <w:lang w:val="en-US" w:eastAsia="zh-CN"/>
              </w:rPr>
            </w:pPr>
            <w:r>
              <w:rPr>
                <w:rFonts w:hint="eastAsia" w:ascii="宋体" w:hAnsi="宋体" w:eastAsia="宋体"/>
                <w:color w:val="auto"/>
                <w:sz w:val="24"/>
                <w:highlight w:val="none"/>
              </w:rPr>
              <w:t>详见第六章投标文件格式</w:t>
            </w:r>
            <w:r>
              <w:rPr>
                <w:rFonts w:hint="eastAsia" w:ascii="宋体" w:hAnsi="宋体" w:eastAsia="宋体"/>
                <w:color w:val="auto"/>
                <w:sz w:val="24"/>
                <w:highlight w:val="none"/>
                <w:lang w:eastAsia="zh-CN"/>
              </w:rPr>
              <w:t>。</w:t>
            </w:r>
          </w:p>
        </w:tc>
      </w:tr>
      <w:tr w14:paraId="0882A2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78" w:type="pct"/>
            <w:tcBorders>
              <w:bottom w:val="single" w:color="auto" w:sz="4" w:space="0"/>
            </w:tcBorders>
            <w:vAlign w:val="center"/>
          </w:tcPr>
          <w:p w14:paraId="650AF1AB">
            <w:pPr>
              <w:adjustRightInd w:val="0"/>
              <w:snapToGrid w:val="0"/>
              <w:spacing w:line="360" w:lineRule="auto"/>
              <w:ind w:right="-10" w:rightChars="0"/>
              <w:jc w:val="center"/>
              <w:rPr>
                <w:rFonts w:hint="default" w:ascii="宋体" w:hAnsi="宋体" w:eastAsia="宋体"/>
                <w:color w:val="auto"/>
                <w:sz w:val="24"/>
                <w:highlight w:val="none"/>
                <w:lang w:val="en-US" w:eastAsia="zh-CN"/>
              </w:rPr>
            </w:pPr>
            <w:r>
              <w:rPr>
                <w:rFonts w:hint="eastAsia" w:ascii="宋体" w:hAnsi="宋体" w:eastAsia="宋体"/>
                <w:color w:val="auto"/>
                <w:sz w:val="24"/>
                <w:highlight w:val="none"/>
                <w:lang w:val="en-US" w:eastAsia="zh-CN"/>
              </w:rPr>
              <w:t>5</w:t>
            </w:r>
          </w:p>
        </w:tc>
        <w:tc>
          <w:tcPr>
            <w:tcW w:w="942" w:type="pct"/>
            <w:tcBorders>
              <w:bottom w:val="single" w:color="auto" w:sz="4" w:space="0"/>
            </w:tcBorders>
            <w:vAlign w:val="center"/>
          </w:tcPr>
          <w:p w14:paraId="1A179F03">
            <w:pPr>
              <w:spacing w:after="50" w:line="360" w:lineRule="auto"/>
              <w:ind w:right="-10"/>
              <w:jc w:val="both"/>
              <w:rPr>
                <w:rFonts w:hint="eastAsia" w:ascii="宋体" w:hAnsi="宋体" w:eastAsia="宋体" w:cs="宋体"/>
                <w:color w:val="auto"/>
                <w:sz w:val="24"/>
                <w:szCs w:val="24"/>
                <w:highlight w:val="none"/>
              </w:rPr>
            </w:pPr>
            <w:r>
              <w:rPr>
                <w:rFonts w:ascii="宋体" w:hAnsi="宋体" w:eastAsia="宋体" w:cs="宋体"/>
                <w:spacing w:val="10"/>
                <w:sz w:val="24"/>
                <w:szCs w:val="24"/>
              </w:rPr>
              <w:t>其它落实政府采</w:t>
            </w:r>
            <w:r>
              <w:rPr>
                <w:rFonts w:ascii="宋体" w:hAnsi="宋体" w:eastAsia="宋体" w:cs="宋体"/>
                <w:spacing w:val="11"/>
                <w:sz w:val="24"/>
                <w:szCs w:val="24"/>
              </w:rPr>
              <w:t>购政策的资格要</w:t>
            </w:r>
            <w:r>
              <w:rPr>
                <w:rFonts w:ascii="宋体" w:hAnsi="宋体" w:eastAsia="宋体" w:cs="宋体"/>
                <w:sz w:val="24"/>
                <w:szCs w:val="24"/>
              </w:rPr>
              <w:t>求</w:t>
            </w:r>
          </w:p>
        </w:tc>
        <w:tc>
          <w:tcPr>
            <w:tcW w:w="2601" w:type="pct"/>
            <w:tcBorders>
              <w:bottom w:val="single" w:color="auto" w:sz="4" w:space="0"/>
            </w:tcBorders>
            <w:vAlign w:val="center"/>
          </w:tcPr>
          <w:p w14:paraId="7A382DA1">
            <w:pPr>
              <w:spacing w:after="50" w:line="360" w:lineRule="auto"/>
              <w:ind w:right="-10"/>
              <w:jc w:val="both"/>
              <w:rPr>
                <w:rFonts w:hint="eastAsia" w:ascii="宋体" w:hAnsi="宋体" w:eastAsia="宋体" w:cs="宋体"/>
                <w:color w:val="auto"/>
                <w:sz w:val="24"/>
                <w:szCs w:val="24"/>
                <w:highlight w:val="none"/>
              </w:rPr>
            </w:pPr>
            <w:r>
              <w:rPr>
                <w:rFonts w:ascii="宋体" w:hAnsi="宋体" w:eastAsia="宋体" w:cs="宋体"/>
                <w:spacing w:val="-2"/>
                <w:sz w:val="24"/>
                <w:szCs w:val="24"/>
              </w:rPr>
              <w:t>如有，见第一章《投标邀请》</w:t>
            </w:r>
          </w:p>
        </w:tc>
        <w:tc>
          <w:tcPr>
            <w:tcW w:w="1077" w:type="pct"/>
            <w:tcBorders>
              <w:bottom w:val="single" w:color="auto" w:sz="4" w:space="0"/>
            </w:tcBorders>
            <w:vAlign w:val="center"/>
          </w:tcPr>
          <w:p w14:paraId="5AC6C993">
            <w:pPr>
              <w:spacing w:after="50" w:line="360" w:lineRule="auto"/>
              <w:ind w:right="-10"/>
              <w:jc w:val="both"/>
              <w:rPr>
                <w:rFonts w:hint="eastAsia" w:ascii="宋体" w:hAnsi="宋体" w:eastAsia="宋体"/>
                <w:color w:val="auto"/>
                <w:sz w:val="24"/>
                <w:highlight w:val="none"/>
              </w:rPr>
            </w:pPr>
            <w:r>
              <w:rPr>
                <w:rFonts w:hint="eastAsia" w:ascii="宋体" w:hAnsi="宋体" w:eastAsia="宋体" w:cs="@仿宋_GB2312"/>
                <w:color w:val="auto"/>
                <w:kern w:val="2"/>
                <w:sz w:val="24"/>
                <w:highlight w:val="none"/>
                <w:lang w:val="en-US" w:eastAsia="zh-CN" w:bidi="ar-SA"/>
              </w:rPr>
              <w:t>提供材料，应完整的体现出材料全部内容。</w:t>
            </w:r>
          </w:p>
        </w:tc>
      </w:tr>
      <w:tr w14:paraId="6D59F5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78" w:type="pct"/>
            <w:vAlign w:val="center"/>
          </w:tcPr>
          <w:p w14:paraId="5235D8B0">
            <w:pPr>
              <w:adjustRightInd w:val="0"/>
              <w:snapToGrid w:val="0"/>
              <w:spacing w:line="360" w:lineRule="auto"/>
              <w:ind w:right="-10" w:rightChars="0"/>
              <w:jc w:val="center"/>
              <w:rPr>
                <w:rFonts w:hint="eastAsia" w:ascii="宋体" w:hAnsi="宋体" w:eastAsia="宋体" w:cs="@仿宋_GB2312"/>
                <w:color w:val="auto"/>
                <w:kern w:val="2"/>
                <w:sz w:val="24"/>
                <w:highlight w:val="none"/>
                <w:lang w:val="en-US" w:eastAsia="zh-CN" w:bidi="ar-SA"/>
              </w:rPr>
            </w:pPr>
            <w:r>
              <w:rPr>
                <w:rFonts w:hint="eastAsia" w:ascii="宋体" w:hAnsi="宋体" w:eastAsia="宋体"/>
                <w:color w:val="auto"/>
                <w:sz w:val="24"/>
                <w:highlight w:val="none"/>
                <w:lang w:val="en-US" w:eastAsia="zh-CN"/>
              </w:rPr>
              <w:t>6</w:t>
            </w:r>
          </w:p>
        </w:tc>
        <w:tc>
          <w:tcPr>
            <w:tcW w:w="942" w:type="pct"/>
            <w:vAlign w:val="center"/>
          </w:tcPr>
          <w:p w14:paraId="31FD9E0A">
            <w:pPr>
              <w:spacing w:after="50" w:line="360" w:lineRule="auto"/>
              <w:ind w:right="-10"/>
              <w:jc w:val="both"/>
              <w:rPr>
                <w:rFonts w:ascii="宋体" w:hAnsi="宋体" w:eastAsia="宋体" w:cs="宋体"/>
                <w:spacing w:val="10"/>
                <w:sz w:val="24"/>
                <w:szCs w:val="24"/>
                <w:lang w:val="en-US" w:eastAsia="zh-CN"/>
              </w:rPr>
            </w:pPr>
            <w:r>
              <w:rPr>
                <w:rFonts w:ascii="宋体" w:hAnsi="宋体" w:eastAsia="宋体" w:cs="宋体"/>
                <w:spacing w:val="10"/>
                <w:sz w:val="24"/>
                <w:szCs w:val="24"/>
              </w:rPr>
              <w:t>其他特定资格要求</w:t>
            </w:r>
          </w:p>
        </w:tc>
        <w:tc>
          <w:tcPr>
            <w:tcW w:w="2601" w:type="pct"/>
            <w:vAlign w:val="center"/>
          </w:tcPr>
          <w:p w14:paraId="624B054D">
            <w:pPr>
              <w:spacing w:after="50" w:line="360" w:lineRule="auto"/>
              <w:ind w:right="-10"/>
              <w:jc w:val="both"/>
              <w:rPr>
                <w:rFonts w:ascii="宋体" w:hAnsi="宋体" w:eastAsia="宋体" w:cs="宋体"/>
                <w:spacing w:val="10"/>
                <w:sz w:val="24"/>
                <w:szCs w:val="24"/>
              </w:rPr>
            </w:pPr>
            <w:r>
              <w:rPr>
                <w:rFonts w:ascii="宋体" w:hAnsi="宋体" w:eastAsia="宋体" w:cs="宋体"/>
                <w:spacing w:val="10"/>
                <w:sz w:val="24"/>
                <w:szCs w:val="24"/>
              </w:rPr>
              <w:t>如有，见第一章《投标邀请》</w:t>
            </w:r>
          </w:p>
        </w:tc>
        <w:tc>
          <w:tcPr>
            <w:tcW w:w="1077" w:type="pct"/>
            <w:vAlign w:val="center"/>
          </w:tcPr>
          <w:p w14:paraId="233E3722">
            <w:pPr>
              <w:spacing w:after="50" w:line="360" w:lineRule="auto"/>
              <w:ind w:right="-10"/>
              <w:jc w:val="both"/>
              <w:rPr>
                <w:rFonts w:ascii="宋体" w:hAnsi="宋体" w:eastAsia="宋体" w:cs="宋体"/>
                <w:spacing w:val="10"/>
                <w:sz w:val="24"/>
                <w:szCs w:val="24"/>
              </w:rPr>
            </w:pPr>
            <w:r>
              <w:rPr>
                <w:rFonts w:hint="eastAsia" w:ascii="宋体" w:hAnsi="宋体" w:eastAsia="宋体" w:cs="@仿宋_GB2312"/>
                <w:color w:val="auto"/>
                <w:kern w:val="2"/>
                <w:sz w:val="24"/>
                <w:highlight w:val="none"/>
                <w:lang w:val="en-US" w:eastAsia="zh-CN" w:bidi="ar-SA"/>
              </w:rPr>
              <w:t>提供材料，应完整的体现出材料全部内容。</w:t>
            </w:r>
          </w:p>
        </w:tc>
      </w:tr>
    </w:tbl>
    <w:p w14:paraId="4B90854C">
      <w:pPr>
        <w:spacing w:line="360" w:lineRule="auto"/>
        <w:ind w:firstLine="435"/>
        <w:rPr>
          <w:rFonts w:asciiTheme="minorEastAsia" w:hAnsiTheme="minorEastAsia" w:eastAsiaTheme="minorEastAsia"/>
          <w:color w:val="auto"/>
          <w:sz w:val="24"/>
          <w:highlight w:val="none"/>
        </w:rPr>
      </w:pPr>
      <w:r>
        <w:rPr>
          <w:rFonts w:hint="eastAsia" w:ascii="宋体" w:hAnsi="宋体" w:eastAsia="宋体"/>
          <w:b/>
          <w:bCs/>
          <w:color w:val="auto"/>
          <w:sz w:val="24"/>
          <w:highlight w:val="none"/>
        </w:rPr>
        <w:t>资格审查指标通过标准：</w:t>
      </w:r>
      <w:r>
        <w:rPr>
          <w:rFonts w:hint="eastAsia" w:ascii="宋体" w:hAnsi="宋体" w:eastAsia="宋体"/>
          <w:color w:val="auto"/>
          <w:sz w:val="24"/>
          <w:highlight w:val="none"/>
        </w:rPr>
        <w:t>投标人必须通过资格审查表中的全部评审指标。</w:t>
      </w:r>
    </w:p>
    <w:p w14:paraId="0634BFB7">
      <w:pPr>
        <w:spacing w:line="360" w:lineRule="auto"/>
        <w:ind w:firstLine="437"/>
        <w:outlineLvl w:val="2"/>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2.2符合性审查</w:t>
      </w:r>
    </w:p>
    <w:p w14:paraId="24DF9C22">
      <w:pPr>
        <w:spacing w:line="360" w:lineRule="auto"/>
        <w:ind w:firstLine="435"/>
        <w:rPr>
          <w:rFonts w:hint="eastAsia"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评标委员会对通过资格审查的投标人的投标文件进行符合性审查，以确定其是否满足招标文件的实质性要求。符合性审查表如下：</w:t>
      </w:r>
    </w:p>
    <w:tbl>
      <w:tblPr>
        <w:tblStyle w:val="24"/>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65"/>
        <w:gridCol w:w="2115"/>
        <w:gridCol w:w="3128"/>
        <w:gridCol w:w="2514"/>
      </w:tblGrid>
      <w:tr w14:paraId="3CE4B2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4" w:hRule="atLeast"/>
          <w:jc w:val="center"/>
        </w:trPr>
        <w:tc>
          <w:tcPr>
            <w:tcW w:w="5000" w:type="pct"/>
            <w:gridSpan w:val="4"/>
            <w:tcBorders>
              <w:bottom w:val="single" w:color="auto" w:sz="4" w:space="0"/>
            </w:tcBorders>
            <w:vAlign w:val="center"/>
          </w:tcPr>
          <w:p w14:paraId="320B914A">
            <w:pPr>
              <w:adjustRightInd w:val="0"/>
              <w:snapToGrid w:val="0"/>
              <w:spacing w:line="360" w:lineRule="auto"/>
              <w:ind w:right="-10"/>
              <w:jc w:val="center"/>
              <w:rPr>
                <w:rFonts w:ascii="宋体" w:hAnsi="宋体" w:eastAsia="宋体"/>
                <w:b/>
                <w:bCs/>
                <w:color w:val="auto"/>
                <w:sz w:val="24"/>
                <w:highlight w:val="none"/>
              </w:rPr>
            </w:pPr>
            <w:r>
              <w:rPr>
                <w:rFonts w:hint="eastAsia" w:ascii="宋体" w:hAnsi="宋体" w:eastAsia="宋体"/>
                <w:b/>
                <w:bCs/>
                <w:color w:val="auto"/>
                <w:sz w:val="24"/>
                <w:highlight w:val="none"/>
              </w:rPr>
              <w:t>符合性审查表</w:t>
            </w:r>
          </w:p>
        </w:tc>
      </w:tr>
      <w:tr w14:paraId="0F052A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0" w:hRule="atLeast"/>
          <w:jc w:val="center"/>
        </w:trPr>
        <w:tc>
          <w:tcPr>
            <w:tcW w:w="449" w:type="pct"/>
            <w:tcBorders>
              <w:bottom w:val="single" w:color="auto" w:sz="4" w:space="0"/>
            </w:tcBorders>
            <w:vAlign w:val="center"/>
          </w:tcPr>
          <w:p w14:paraId="1D0A82F3">
            <w:pPr>
              <w:adjustRightInd w:val="0"/>
              <w:snapToGrid w:val="0"/>
              <w:spacing w:line="360" w:lineRule="auto"/>
              <w:ind w:right="-10"/>
              <w:jc w:val="center"/>
              <w:rPr>
                <w:rFonts w:ascii="宋体" w:hAnsi="宋体" w:eastAsia="宋体"/>
                <w:color w:val="auto"/>
                <w:sz w:val="24"/>
                <w:highlight w:val="none"/>
              </w:rPr>
            </w:pPr>
            <w:r>
              <w:rPr>
                <w:rFonts w:hint="eastAsia" w:ascii="宋体" w:hAnsi="宋体" w:eastAsia="宋体"/>
                <w:color w:val="auto"/>
                <w:sz w:val="24"/>
                <w:highlight w:val="none"/>
              </w:rPr>
              <w:t>序号</w:t>
            </w:r>
          </w:p>
        </w:tc>
        <w:tc>
          <w:tcPr>
            <w:tcW w:w="1241" w:type="pct"/>
            <w:tcBorders>
              <w:bottom w:val="single" w:color="auto" w:sz="4" w:space="0"/>
            </w:tcBorders>
            <w:vAlign w:val="center"/>
          </w:tcPr>
          <w:p w14:paraId="3BBD55F4">
            <w:pPr>
              <w:pStyle w:val="42"/>
              <w:pBdr>
                <w:bottom w:val="none" w:color="auto" w:sz="0" w:space="0"/>
              </w:pBdr>
              <w:tabs>
                <w:tab w:val="clear" w:pos="4153"/>
                <w:tab w:val="clear" w:pos="8306"/>
              </w:tabs>
              <w:snapToGrid w:val="0"/>
              <w:spacing w:line="360" w:lineRule="auto"/>
              <w:ind w:right="-10"/>
              <w:textAlignment w:val="auto"/>
              <w:rPr>
                <w:rFonts w:hint="eastAsia" w:ascii="宋体" w:hAnsi="宋体" w:eastAsia="宋体" w:cs="@仿宋_GB2312"/>
                <w:color w:val="auto"/>
                <w:kern w:val="2"/>
                <w:sz w:val="24"/>
                <w:szCs w:val="20"/>
                <w:highlight w:val="none"/>
                <w:lang w:val="en-US" w:eastAsia="zh-CN" w:bidi="ar-SA"/>
              </w:rPr>
            </w:pPr>
            <w:r>
              <w:rPr>
                <w:rFonts w:hint="eastAsia" w:ascii="宋体" w:hAnsi="宋体" w:eastAsia="宋体" w:cs="@仿宋_GB2312"/>
                <w:color w:val="auto"/>
                <w:kern w:val="2"/>
                <w:sz w:val="24"/>
                <w:szCs w:val="20"/>
                <w:highlight w:val="none"/>
                <w:lang w:val="en-US" w:eastAsia="zh-CN" w:bidi="ar-SA"/>
              </w:rPr>
              <w:t>审查指标</w:t>
            </w:r>
          </w:p>
        </w:tc>
        <w:tc>
          <w:tcPr>
            <w:tcW w:w="1835" w:type="pct"/>
            <w:tcBorders>
              <w:bottom w:val="single" w:color="auto" w:sz="4" w:space="0"/>
            </w:tcBorders>
            <w:vAlign w:val="center"/>
          </w:tcPr>
          <w:p w14:paraId="6AB0B1A4">
            <w:pPr>
              <w:adjustRightInd w:val="0"/>
              <w:snapToGrid w:val="0"/>
              <w:spacing w:line="360" w:lineRule="auto"/>
              <w:ind w:right="-10"/>
              <w:jc w:val="center"/>
              <w:rPr>
                <w:rFonts w:hint="eastAsia" w:ascii="宋体" w:hAnsi="宋体" w:eastAsia="宋体" w:cs="@仿宋_GB2312"/>
                <w:color w:val="auto"/>
                <w:kern w:val="2"/>
                <w:sz w:val="24"/>
                <w:szCs w:val="20"/>
                <w:highlight w:val="none"/>
                <w:lang w:val="en-US" w:eastAsia="zh-CN" w:bidi="ar-SA"/>
              </w:rPr>
            </w:pPr>
            <w:r>
              <w:rPr>
                <w:rFonts w:hint="eastAsia" w:ascii="宋体" w:hAnsi="宋体" w:eastAsia="宋体" w:cs="@仿宋_GB2312"/>
                <w:color w:val="auto"/>
                <w:kern w:val="2"/>
                <w:sz w:val="24"/>
                <w:szCs w:val="20"/>
                <w:highlight w:val="none"/>
                <w:lang w:val="en-US" w:eastAsia="zh-CN" w:bidi="ar-SA"/>
              </w:rPr>
              <w:t>审查标准</w:t>
            </w:r>
          </w:p>
        </w:tc>
        <w:tc>
          <w:tcPr>
            <w:tcW w:w="1472" w:type="pct"/>
            <w:tcBorders>
              <w:bottom w:val="single" w:color="auto" w:sz="4" w:space="0"/>
            </w:tcBorders>
            <w:vAlign w:val="center"/>
          </w:tcPr>
          <w:p w14:paraId="60623C04">
            <w:pPr>
              <w:adjustRightInd w:val="0"/>
              <w:snapToGrid w:val="0"/>
              <w:spacing w:line="360" w:lineRule="auto"/>
              <w:ind w:right="-10"/>
              <w:jc w:val="center"/>
              <w:rPr>
                <w:rFonts w:ascii="宋体" w:hAnsi="宋体" w:eastAsia="宋体"/>
                <w:color w:val="auto"/>
                <w:sz w:val="24"/>
                <w:highlight w:val="none"/>
              </w:rPr>
            </w:pPr>
            <w:r>
              <w:rPr>
                <w:rFonts w:hint="eastAsia" w:ascii="宋体" w:hAnsi="宋体" w:eastAsia="宋体"/>
                <w:color w:val="auto"/>
                <w:sz w:val="24"/>
                <w:highlight w:val="none"/>
              </w:rPr>
              <w:t>格式要求</w:t>
            </w:r>
          </w:p>
        </w:tc>
      </w:tr>
      <w:tr w14:paraId="22FD4D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49" w:type="pct"/>
            <w:vAlign w:val="center"/>
          </w:tcPr>
          <w:p w14:paraId="43881B9B">
            <w:pPr>
              <w:adjustRightInd w:val="0"/>
              <w:snapToGrid w:val="0"/>
              <w:spacing w:line="360" w:lineRule="auto"/>
              <w:ind w:right="-10"/>
              <w:jc w:val="center"/>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1</w:t>
            </w:r>
          </w:p>
        </w:tc>
        <w:tc>
          <w:tcPr>
            <w:tcW w:w="1241" w:type="pct"/>
            <w:vAlign w:val="center"/>
          </w:tcPr>
          <w:p w14:paraId="2CE85689">
            <w:pPr>
              <w:spacing w:after="50" w:line="360" w:lineRule="auto"/>
              <w:ind w:right="-10"/>
              <w:jc w:val="center"/>
              <w:rPr>
                <w:rFonts w:asciiTheme="minorEastAsia" w:hAnsiTheme="minorEastAsia" w:eastAsiaTheme="minorEastAsia"/>
                <w:color w:val="auto"/>
                <w:sz w:val="24"/>
                <w:szCs w:val="28"/>
                <w:highlight w:val="none"/>
              </w:rPr>
            </w:pPr>
            <w:r>
              <w:rPr>
                <w:rFonts w:hint="eastAsia" w:asciiTheme="minorEastAsia" w:hAnsiTheme="minorEastAsia" w:eastAsiaTheme="minorEastAsia"/>
                <w:color w:val="auto"/>
                <w:sz w:val="24"/>
                <w:highlight w:val="none"/>
              </w:rPr>
              <w:t>开标一览表</w:t>
            </w:r>
          </w:p>
        </w:tc>
        <w:tc>
          <w:tcPr>
            <w:tcW w:w="1835" w:type="pct"/>
            <w:vAlign w:val="center"/>
          </w:tcPr>
          <w:p w14:paraId="7BD28716">
            <w:pPr>
              <w:spacing w:after="50" w:line="360" w:lineRule="auto"/>
              <w:ind w:right="-10"/>
              <w:jc w:val="center"/>
              <w:rPr>
                <w:rFonts w:hint="eastAsia" w:asciiTheme="minorEastAsia" w:hAnsiTheme="minorEastAsia" w:eastAsiaTheme="minorEastAsia"/>
                <w:color w:val="auto"/>
                <w:sz w:val="24"/>
                <w:szCs w:val="28"/>
                <w:highlight w:val="none"/>
                <w:lang w:eastAsia="zh-CN"/>
              </w:rPr>
            </w:pPr>
            <w:r>
              <w:rPr>
                <w:rFonts w:hint="eastAsia" w:asciiTheme="minorEastAsia" w:hAnsiTheme="minorEastAsia" w:eastAsiaTheme="minorEastAsia"/>
                <w:color w:val="auto"/>
                <w:sz w:val="24"/>
                <w:szCs w:val="28"/>
                <w:highlight w:val="none"/>
              </w:rPr>
              <w:t>格式、填写要求符合招标文件规定并加盖投标人</w:t>
            </w:r>
            <w:r>
              <w:rPr>
                <w:rFonts w:hint="eastAsia" w:asciiTheme="minorEastAsia" w:hAnsiTheme="minorEastAsia" w:eastAsiaTheme="minorEastAsia"/>
                <w:color w:val="auto"/>
                <w:sz w:val="24"/>
                <w:szCs w:val="28"/>
                <w:highlight w:val="none"/>
                <w:lang w:eastAsia="zh-CN"/>
              </w:rPr>
              <w:t>公章</w:t>
            </w:r>
          </w:p>
        </w:tc>
        <w:tc>
          <w:tcPr>
            <w:tcW w:w="1472" w:type="pct"/>
            <w:vAlign w:val="center"/>
          </w:tcPr>
          <w:p w14:paraId="782035A3">
            <w:pPr>
              <w:adjustRightInd w:val="0"/>
              <w:snapToGrid w:val="0"/>
              <w:spacing w:line="360" w:lineRule="auto"/>
              <w:ind w:right="-10"/>
              <w:jc w:val="center"/>
              <w:rPr>
                <w:rFonts w:hint="eastAsia" w:asciiTheme="minorEastAsia" w:hAnsiTheme="minorEastAsia" w:eastAsiaTheme="minorEastAsia"/>
                <w:color w:val="auto"/>
                <w:sz w:val="24"/>
                <w:highlight w:val="none"/>
                <w:lang w:eastAsia="zh-CN"/>
              </w:rPr>
            </w:pPr>
            <w:r>
              <w:rPr>
                <w:rFonts w:hint="eastAsia" w:asciiTheme="minorEastAsia" w:hAnsiTheme="minorEastAsia" w:eastAsiaTheme="minorEastAsia"/>
                <w:color w:val="auto"/>
                <w:sz w:val="24"/>
                <w:highlight w:val="none"/>
              </w:rPr>
              <w:t>详见第六章投标文件格式</w:t>
            </w:r>
            <w:r>
              <w:rPr>
                <w:rFonts w:hint="eastAsia" w:asciiTheme="minorEastAsia" w:hAnsiTheme="minorEastAsia" w:eastAsiaTheme="minorEastAsia"/>
                <w:color w:val="auto"/>
                <w:sz w:val="24"/>
                <w:highlight w:val="none"/>
                <w:lang w:eastAsia="zh-CN"/>
              </w:rPr>
              <w:t>。</w:t>
            </w:r>
          </w:p>
        </w:tc>
      </w:tr>
      <w:tr w14:paraId="4B8A66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49" w:type="pct"/>
            <w:vAlign w:val="center"/>
          </w:tcPr>
          <w:p w14:paraId="103BB347">
            <w:pPr>
              <w:adjustRightInd w:val="0"/>
              <w:snapToGrid w:val="0"/>
              <w:spacing w:line="360" w:lineRule="auto"/>
              <w:ind w:right="-10"/>
              <w:jc w:val="center"/>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2</w:t>
            </w:r>
          </w:p>
        </w:tc>
        <w:tc>
          <w:tcPr>
            <w:tcW w:w="1241" w:type="pct"/>
            <w:vAlign w:val="center"/>
          </w:tcPr>
          <w:p w14:paraId="2F7CAAF5">
            <w:pPr>
              <w:spacing w:after="50" w:line="360" w:lineRule="auto"/>
              <w:ind w:right="-10"/>
              <w:jc w:val="center"/>
              <w:rPr>
                <w:rFonts w:asciiTheme="minorEastAsia" w:hAnsiTheme="minorEastAsia" w:eastAsiaTheme="minorEastAsia"/>
                <w:color w:val="auto"/>
                <w:sz w:val="24"/>
                <w:szCs w:val="28"/>
                <w:highlight w:val="none"/>
              </w:rPr>
            </w:pPr>
            <w:r>
              <w:rPr>
                <w:rFonts w:hint="eastAsia" w:asciiTheme="minorEastAsia" w:hAnsiTheme="minorEastAsia" w:eastAsiaTheme="minorEastAsia"/>
                <w:color w:val="auto"/>
                <w:sz w:val="24"/>
                <w:szCs w:val="28"/>
                <w:highlight w:val="none"/>
              </w:rPr>
              <w:t>投标函</w:t>
            </w:r>
          </w:p>
        </w:tc>
        <w:tc>
          <w:tcPr>
            <w:tcW w:w="1835" w:type="pct"/>
            <w:vAlign w:val="center"/>
          </w:tcPr>
          <w:p w14:paraId="13EC7952">
            <w:pPr>
              <w:spacing w:after="50" w:line="360" w:lineRule="auto"/>
              <w:ind w:right="-10"/>
              <w:jc w:val="center"/>
              <w:rPr>
                <w:rFonts w:asciiTheme="minorEastAsia" w:hAnsiTheme="minorEastAsia" w:eastAsiaTheme="minorEastAsia"/>
                <w:color w:val="auto"/>
                <w:sz w:val="24"/>
                <w:szCs w:val="28"/>
                <w:highlight w:val="none"/>
              </w:rPr>
            </w:pPr>
            <w:r>
              <w:rPr>
                <w:rFonts w:hint="eastAsia" w:asciiTheme="minorEastAsia" w:hAnsiTheme="minorEastAsia" w:eastAsiaTheme="minorEastAsia"/>
                <w:color w:val="auto"/>
                <w:sz w:val="24"/>
                <w:szCs w:val="28"/>
                <w:highlight w:val="none"/>
              </w:rPr>
              <w:t>格式、填写要求符合招标文件规定并加盖投标人</w:t>
            </w:r>
            <w:r>
              <w:rPr>
                <w:rFonts w:hint="eastAsia" w:asciiTheme="minorEastAsia" w:hAnsiTheme="minorEastAsia" w:eastAsiaTheme="minorEastAsia"/>
                <w:color w:val="auto"/>
                <w:sz w:val="24"/>
                <w:szCs w:val="28"/>
                <w:highlight w:val="none"/>
                <w:lang w:eastAsia="zh-CN"/>
              </w:rPr>
              <w:t>公章</w:t>
            </w:r>
          </w:p>
        </w:tc>
        <w:tc>
          <w:tcPr>
            <w:tcW w:w="1472" w:type="pct"/>
            <w:vAlign w:val="center"/>
          </w:tcPr>
          <w:p w14:paraId="6E212532">
            <w:pPr>
              <w:adjustRightInd w:val="0"/>
              <w:snapToGrid w:val="0"/>
              <w:spacing w:line="360" w:lineRule="auto"/>
              <w:ind w:right="-10"/>
              <w:jc w:val="center"/>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详见第六章投标文件格式</w:t>
            </w:r>
            <w:r>
              <w:rPr>
                <w:rFonts w:hint="eastAsia" w:asciiTheme="minorEastAsia" w:hAnsiTheme="minorEastAsia" w:eastAsiaTheme="minorEastAsia"/>
                <w:color w:val="auto"/>
                <w:sz w:val="24"/>
                <w:highlight w:val="none"/>
                <w:lang w:eastAsia="zh-CN"/>
              </w:rPr>
              <w:t>。</w:t>
            </w:r>
          </w:p>
        </w:tc>
      </w:tr>
      <w:tr w14:paraId="259E5C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49" w:type="pct"/>
            <w:vAlign w:val="center"/>
          </w:tcPr>
          <w:p w14:paraId="6F1EDEC2">
            <w:pPr>
              <w:adjustRightInd w:val="0"/>
              <w:snapToGrid w:val="0"/>
              <w:spacing w:line="360" w:lineRule="auto"/>
              <w:ind w:right="-10"/>
              <w:jc w:val="center"/>
              <w:rPr>
                <w:rFonts w:asciiTheme="minorEastAsia" w:hAnsiTheme="minorEastAsia" w:eastAsiaTheme="minorEastAsia"/>
                <w:color w:val="auto"/>
                <w:sz w:val="24"/>
                <w:highlight w:val="none"/>
              </w:rPr>
            </w:pPr>
            <w:r>
              <w:rPr>
                <w:rFonts w:asciiTheme="minorEastAsia" w:hAnsiTheme="minorEastAsia" w:eastAsiaTheme="minorEastAsia"/>
                <w:color w:val="auto"/>
                <w:sz w:val="24"/>
                <w:highlight w:val="none"/>
              </w:rPr>
              <w:t>3</w:t>
            </w:r>
          </w:p>
        </w:tc>
        <w:tc>
          <w:tcPr>
            <w:tcW w:w="1241" w:type="pct"/>
            <w:vAlign w:val="center"/>
          </w:tcPr>
          <w:p w14:paraId="184E7551">
            <w:pPr>
              <w:spacing w:after="50" w:line="360" w:lineRule="auto"/>
              <w:ind w:right="-10"/>
              <w:jc w:val="center"/>
              <w:rPr>
                <w:rFonts w:asciiTheme="minorEastAsia" w:hAnsiTheme="minorEastAsia" w:eastAsiaTheme="minorEastAsia"/>
                <w:color w:val="auto"/>
                <w:sz w:val="24"/>
                <w:szCs w:val="28"/>
                <w:highlight w:val="none"/>
              </w:rPr>
            </w:pPr>
            <w:r>
              <w:rPr>
                <w:rFonts w:hint="eastAsia" w:asciiTheme="minorEastAsia" w:hAnsiTheme="minorEastAsia" w:eastAsiaTheme="minorEastAsia"/>
                <w:color w:val="auto"/>
                <w:sz w:val="24"/>
                <w:szCs w:val="28"/>
                <w:highlight w:val="none"/>
              </w:rPr>
              <w:t>授权书</w:t>
            </w:r>
          </w:p>
        </w:tc>
        <w:tc>
          <w:tcPr>
            <w:tcW w:w="1835" w:type="pct"/>
            <w:vAlign w:val="center"/>
          </w:tcPr>
          <w:p w14:paraId="4B9E6305">
            <w:pPr>
              <w:spacing w:after="50" w:line="360" w:lineRule="auto"/>
              <w:ind w:right="-10"/>
              <w:jc w:val="center"/>
              <w:rPr>
                <w:rFonts w:asciiTheme="minorEastAsia" w:hAnsiTheme="minorEastAsia" w:eastAsiaTheme="minorEastAsia"/>
                <w:color w:val="auto"/>
                <w:sz w:val="24"/>
                <w:szCs w:val="28"/>
                <w:highlight w:val="none"/>
              </w:rPr>
            </w:pPr>
            <w:r>
              <w:rPr>
                <w:rFonts w:hint="eastAsia" w:asciiTheme="minorEastAsia" w:hAnsiTheme="minorEastAsia" w:eastAsiaTheme="minorEastAsia"/>
                <w:color w:val="auto"/>
                <w:sz w:val="24"/>
                <w:szCs w:val="28"/>
                <w:highlight w:val="none"/>
              </w:rPr>
              <w:t>格式、填写要求符合招标文件规定并加盖投标人</w:t>
            </w:r>
            <w:r>
              <w:rPr>
                <w:rFonts w:hint="eastAsia" w:asciiTheme="minorEastAsia" w:hAnsiTheme="minorEastAsia" w:eastAsiaTheme="minorEastAsia"/>
                <w:color w:val="auto"/>
                <w:sz w:val="24"/>
                <w:szCs w:val="28"/>
                <w:highlight w:val="none"/>
                <w:lang w:eastAsia="zh-CN"/>
              </w:rPr>
              <w:t>公章</w:t>
            </w:r>
          </w:p>
        </w:tc>
        <w:tc>
          <w:tcPr>
            <w:tcW w:w="1472" w:type="pct"/>
            <w:vAlign w:val="center"/>
          </w:tcPr>
          <w:p w14:paraId="4B521713">
            <w:pPr>
              <w:adjustRightInd w:val="0"/>
              <w:snapToGrid w:val="0"/>
              <w:spacing w:line="360" w:lineRule="auto"/>
              <w:ind w:right="-10"/>
              <w:jc w:val="center"/>
              <w:rPr>
                <w:rFonts w:hint="eastAsia" w:asciiTheme="minorEastAsia" w:hAnsiTheme="minorEastAsia" w:eastAsiaTheme="minorEastAsia"/>
                <w:color w:val="auto"/>
                <w:sz w:val="24"/>
                <w:highlight w:val="none"/>
                <w:lang w:eastAsia="zh-CN"/>
              </w:rPr>
            </w:pPr>
            <w:r>
              <w:rPr>
                <w:rFonts w:hint="eastAsia" w:asciiTheme="minorEastAsia" w:hAnsiTheme="minorEastAsia" w:eastAsiaTheme="minorEastAsia"/>
                <w:color w:val="auto"/>
                <w:sz w:val="24"/>
                <w:highlight w:val="none"/>
              </w:rPr>
              <w:t>法定代表人参加投标的无需此件，提供身份证明即可。详见第六章投标文件格式</w:t>
            </w:r>
            <w:r>
              <w:rPr>
                <w:rFonts w:hint="eastAsia" w:asciiTheme="minorEastAsia" w:hAnsiTheme="minorEastAsia" w:eastAsiaTheme="minorEastAsia"/>
                <w:color w:val="auto"/>
                <w:sz w:val="24"/>
                <w:highlight w:val="none"/>
                <w:lang w:eastAsia="zh-CN"/>
              </w:rPr>
              <w:t>。</w:t>
            </w:r>
          </w:p>
        </w:tc>
      </w:tr>
      <w:tr w14:paraId="161DAF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49" w:type="pct"/>
            <w:vAlign w:val="center"/>
          </w:tcPr>
          <w:p w14:paraId="56119A6C">
            <w:pPr>
              <w:adjustRightInd w:val="0"/>
              <w:snapToGrid w:val="0"/>
              <w:spacing w:line="360" w:lineRule="auto"/>
              <w:ind w:right="-10"/>
              <w:jc w:val="center"/>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4</w:t>
            </w:r>
          </w:p>
        </w:tc>
        <w:tc>
          <w:tcPr>
            <w:tcW w:w="1241" w:type="pct"/>
            <w:vAlign w:val="center"/>
          </w:tcPr>
          <w:p w14:paraId="3588E847">
            <w:pPr>
              <w:spacing w:after="50" w:line="360" w:lineRule="auto"/>
              <w:ind w:right="-10"/>
              <w:jc w:val="center"/>
              <w:rPr>
                <w:rFonts w:asciiTheme="minorEastAsia" w:hAnsiTheme="minorEastAsia" w:eastAsiaTheme="minorEastAsia"/>
                <w:color w:val="auto"/>
                <w:sz w:val="24"/>
                <w:szCs w:val="28"/>
                <w:highlight w:val="none"/>
              </w:rPr>
            </w:pPr>
            <w:r>
              <w:rPr>
                <w:rFonts w:hint="eastAsia" w:asciiTheme="minorEastAsia" w:hAnsiTheme="minorEastAsia" w:eastAsiaTheme="minorEastAsia"/>
                <w:color w:val="auto"/>
                <w:sz w:val="24"/>
                <w:szCs w:val="28"/>
                <w:highlight w:val="none"/>
              </w:rPr>
              <w:t>投标报价</w:t>
            </w:r>
          </w:p>
        </w:tc>
        <w:tc>
          <w:tcPr>
            <w:tcW w:w="1835" w:type="pct"/>
            <w:vAlign w:val="center"/>
          </w:tcPr>
          <w:p w14:paraId="0E6635D8">
            <w:pPr>
              <w:spacing w:after="50" w:line="360" w:lineRule="auto"/>
              <w:ind w:right="-10"/>
              <w:jc w:val="center"/>
              <w:rPr>
                <w:rFonts w:asciiTheme="minorEastAsia" w:hAnsiTheme="minorEastAsia" w:eastAsiaTheme="minorEastAsia"/>
                <w:color w:val="auto"/>
                <w:sz w:val="24"/>
                <w:szCs w:val="28"/>
                <w:highlight w:val="none"/>
              </w:rPr>
            </w:pPr>
            <w:r>
              <w:rPr>
                <w:rFonts w:hint="eastAsia" w:asciiTheme="minorEastAsia" w:hAnsiTheme="minorEastAsia" w:eastAsiaTheme="minorEastAsia"/>
                <w:color w:val="auto"/>
                <w:sz w:val="24"/>
                <w:szCs w:val="28"/>
                <w:highlight w:val="none"/>
              </w:rPr>
              <w:t>符合</w:t>
            </w:r>
            <w:r>
              <w:rPr>
                <w:rFonts w:hint="eastAsia" w:asciiTheme="minorEastAsia" w:hAnsiTheme="minorEastAsia" w:eastAsiaTheme="minorEastAsia"/>
                <w:color w:val="auto"/>
                <w:sz w:val="24"/>
                <w:highlight w:val="none"/>
              </w:rPr>
              <w:t>招标文件投标人须知正文第</w:t>
            </w:r>
            <w:r>
              <w:rPr>
                <w:rFonts w:hint="eastAsia" w:asciiTheme="minorEastAsia" w:hAnsiTheme="minorEastAsia" w:eastAsiaTheme="minorEastAsia"/>
                <w:color w:val="auto"/>
                <w:sz w:val="24"/>
                <w:highlight w:val="none"/>
                <w:lang w:val="en-US" w:eastAsia="zh-CN"/>
              </w:rPr>
              <w:t>9</w:t>
            </w:r>
            <w:r>
              <w:rPr>
                <w:rFonts w:hint="eastAsia" w:asciiTheme="minorEastAsia" w:hAnsiTheme="minorEastAsia" w:eastAsiaTheme="minorEastAsia"/>
                <w:color w:val="auto"/>
                <w:sz w:val="24"/>
                <w:highlight w:val="none"/>
              </w:rPr>
              <w:t>条要求</w:t>
            </w:r>
          </w:p>
        </w:tc>
        <w:tc>
          <w:tcPr>
            <w:tcW w:w="1472" w:type="pct"/>
            <w:vAlign w:val="center"/>
          </w:tcPr>
          <w:p w14:paraId="1FECAFE9">
            <w:pPr>
              <w:adjustRightInd w:val="0"/>
              <w:snapToGrid w:val="0"/>
              <w:spacing w:line="360" w:lineRule="auto"/>
              <w:ind w:right="-10"/>
              <w:jc w:val="center"/>
              <w:rPr>
                <w:rFonts w:hint="eastAsia" w:asciiTheme="minorEastAsia" w:hAnsiTheme="minorEastAsia" w:eastAsiaTheme="minorEastAsia"/>
                <w:color w:val="auto"/>
                <w:sz w:val="24"/>
                <w:highlight w:val="none"/>
                <w:lang w:eastAsia="zh-CN"/>
              </w:rPr>
            </w:pPr>
            <w:r>
              <w:rPr>
                <w:rFonts w:hint="eastAsia" w:asciiTheme="minorEastAsia" w:hAnsiTheme="minorEastAsia" w:eastAsiaTheme="minorEastAsia"/>
                <w:color w:val="auto"/>
                <w:sz w:val="24"/>
                <w:highlight w:val="none"/>
              </w:rPr>
              <w:t>详见第六章投标文件格式</w:t>
            </w:r>
            <w:r>
              <w:rPr>
                <w:rFonts w:hint="eastAsia" w:asciiTheme="minorEastAsia" w:hAnsiTheme="minorEastAsia" w:eastAsiaTheme="minorEastAsia"/>
                <w:color w:val="auto"/>
                <w:sz w:val="24"/>
                <w:highlight w:val="none"/>
                <w:lang w:eastAsia="zh-CN"/>
              </w:rPr>
              <w:t>。</w:t>
            </w:r>
          </w:p>
        </w:tc>
      </w:tr>
      <w:tr w14:paraId="1CD4BB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49" w:type="pct"/>
            <w:vAlign w:val="center"/>
          </w:tcPr>
          <w:p w14:paraId="3B5C07D6">
            <w:pPr>
              <w:adjustRightInd w:val="0"/>
              <w:snapToGrid w:val="0"/>
              <w:spacing w:line="360" w:lineRule="auto"/>
              <w:ind w:right="-10"/>
              <w:jc w:val="center"/>
              <w:rPr>
                <w:rFonts w:hint="eastAsia" w:asciiTheme="minorEastAsia" w:hAnsiTheme="minorEastAsia" w:eastAsiaTheme="minorEastAsia"/>
                <w:color w:val="auto"/>
                <w:sz w:val="24"/>
                <w:highlight w:val="none"/>
                <w:lang w:eastAsia="zh-CN"/>
              </w:rPr>
            </w:pPr>
            <w:r>
              <w:rPr>
                <w:rFonts w:hint="eastAsia" w:asciiTheme="minorEastAsia" w:hAnsiTheme="minorEastAsia" w:eastAsiaTheme="minorEastAsia"/>
                <w:color w:val="auto"/>
                <w:sz w:val="24"/>
                <w:highlight w:val="none"/>
                <w:lang w:val="en-US" w:eastAsia="zh-CN"/>
              </w:rPr>
              <w:t>5</w:t>
            </w:r>
          </w:p>
        </w:tc>
        <w:tc>
          <w:tcPr>
            <w:tcW w:w="1241" w:type="pct"/>
            <w:vAlign w:val="center"/>
          </w:tcPr>
          <w:p w14:paraId="171DC616">
            <w:pPr>
              <w:spacing w:after="50" w:line="360" w:lineRule="auto"/>
              <w:ind w:right="-10"/>
              <w:jc w:val="center"/>
              <w:rPr>
                <w:rFonts w:asciiTheme="minorEastAsia" w:hAnsiTheme="minorEastAsia" w:eastAsiaTheme="minorEastAsia"/>
                <w:color w:val="auto"/>
                <w:sz w:val="24"/>
                <w:szCs w:val="28"/>
                <w:highlight w:val="none"/>
              </w:rPr>
            </w:pPr>
            <w:r>
              <w:rPr>
                <w:rFonts w:hint="eastAsia" w:asciiTheme="minorEastAsia" w:hAnsiTheme="minorEastAsia" w:eastAsiaTheme="minorEastAsia"/>
                <w:color w:val="auto"/>
                <w:sz w:val="24"/>
                <w:szCs w:val="28"/>
                <w:highlight w:val="none"/>
              </w:rPr>
              <w:t>商务响应情况</w:t>
            </w:r>
          </w:p>
        </w:tc>
        <w:tc>
          <w:tcPr>
            <w:tcW w:w="1835" w:type="pct"/>
            <w:vAlign w:val="center"/>
          </w:tcPr>
          <w:p w14:paraId="114DF84F">
            <w:pPr>
              <w:spacing w:after="50" w:line="360" w:lineRule="auto"/>
              <w:ind w:right="-10" w:rightChars="0"/>
              <w:jc w:val="center"/>
              <w:rPr>
                <w:rFonts w:asciiTheme="minorEastAsia" w:hAnsiTheme="minorEastAsia" w:eastAsiaTheme="minorEastAsia"/>
                <w:color w:val="auto"/>
                <w:sz w:val="24"/>
                <w:szCs w:val="28"/>
                <w:highlight w:val="none"/>
              </w:rPr>
            </w:pPr>
            <w:r>
              <w:rPr>
                <w:rFonts w:hint="eastAsia" w:asciiTheme="minorEastAsia" w:hAnsiTheme="minorEastAsia" w:eastAsiaTheme="minorEastAsia"/>
                <w:color w:val="auto"/>
                <w:sz w:val="24"/>
                <w:szCs w:val="28"/>
                <w:highlight w:val="none"/>
              </w:rPr>
              <w:t>符合招标文件采购需求中对付款方式、</w:t>
            </w:r>
            <w:r>
              <w:rPr>
                <w:rFonts w:hint="eastAsia" w:asciiTheme="minorEastAsia" w:hAnsiTheme="minorEastAsia" w:eastAsiaTheme="minorEastAsia"/>
                <w:color w:val="auto"/>
                <w:sz w:val="24"/>
                <w:szCs w:val="28"/>
                <w:highlight w:val="none"/>
                <w:lang w:val="en-US" w:eastAsia="zh-CN"/>
              </w:rPr>
              <w:t>服务</w:t>
            </w:r>
            <w:r>
              <w:rPr>
                <w:rFonts w:hint="eastAsia" w:asciiTheme="minorEastAsia" w:hAnsiTheme="minorEastAsia" w:eastAsiaTheme="minorEastAsia"/>
                <w:color w:val="auto"/>
                <w:sz w:val="24"/>
                <w:szCs w:val="28"/>
                <w:highlight w:val="none"/>
              </w:rPr>
              <w:t>地点、</w:t>
            </w:r>
            <w:r>
              <w:rPr>
                <w:rFonts w:hint="eastAsia" w:asciiTheme="minorEastAsia" w:hAnsiTheme="minorEastAsia" w:eastAsiaTheme="minorEastAsia"/>
                <w:color w:val="auto"/>
                <w:sz w:val="24"/>
                <w:szCs w:val="28"/>
                <w:highlight w:val="none"/>
                <w:lang w:val="en-US" w:eastAsia="zh-CN"/>
              </w:rPr>
              <w:t>服务</w:t>
            </w:r>
            <w:r>
              <w:rPr>
                <w:rFonts w:hint="eastAsia" w:asciiTheme="minorEastAsia" w:hAnsiTheme="minorEastAsia" w:eastAsiaTheme="minorEastAsia"/>
                <w:color w:val="auto"/>
                <w:sz w:val="24"/>
                <w:szCs w:val="28"/>
                <w:highlight w:val="none"/>
              </w:rPr>
              <w:t>期限</w:t>
            </w:r>
            <w:r>
              <w:rPr>
                <w:rFonts w:hint="eastAsia" w:asciiTheme="minorEastAsia" w:hAnsiTheme="minorEastAsia" w:eastAsiaTheme="minorEastAsia"/>
                <w:color w:val="auto"/>
                <w:sz w:val="24"/>
                <w:szCs w:val="28"/>
                <w:highlight w:val="none"/>
                <w:lang w:val="en-US" w:eastAsia="zh-CN"/>
              </w:rPr>
              <w:t>等实质性</w:t>
            </w:r>
            <w:r>
              <w:rPr>
                <w:rFonts w:hint="eastAsia" w:asciiTheme="minorEastAsia" w:hAnsiTheme="minorEastAsia" w:eastAsiaTheme="minorEastAsia"/>
                <w:color w:val="auto"/>
                <w:sz w:val="24"/>
                <w:szCs w:val="28"/>
                <w:highlight w:val="none"/>
              </w:rPr>
              <w:t>要求</w:t>
            </w:r>
          </w:p>
        </w:tc>
        <w:tc>
          <w:tcPr>
            <w:tcW w:w="1472" w:type="pct"/>
            <w:vAlign w:val="center"/>
          </w:tcPr>
          <w:p w14:paraId="0E3266C7">
            <w:pPr>
              <w:adjustRightInd w:val="0"/>
              <w:snapToGrid w:val="0"/>
              <w:spacing w:line="360" w:lineRule="auto"/>
              <w:ind w:right="-10"/>
              <w:jc w:val="center"/>
              <w:rPr>
                <w:rFonts w:hint="eastAsia" w:asciiTheme="minorEastAsia" w:hAnsiTheme="minorEastAsia" w:eastAsiaTheme="minorEastAsia"/>
                <w:color w:val="auto"/>
                <w:sz w:val="24"/>
                <w:highlight w:val="none"/>
                <w:lang w:eastAsia="zh-CN"/>
              </w:rPr>
            </w:pPr>
            <w:r>
              <w:rPr>
                <w:rFonts w:hint="eastAsia" w:asciiTheme="minorEastAsia" w:hAnsiTheme="minorEastAsia" w:eastAsiaTheme="minorEastAsia"/>
                <w:color w:val="auto"/>
                <w:sz w:val="24"/>
                <w:highlight w:val="none"/>
              </w:rPr>
              <w:t>详见第六章投标文件格式</w:t>
            </w:r>
            <w:r>
              <w:rPr>
                <w:rFonts w:hint="eastAsia" w:asciiTheme="minorEastAsia" w:hAnsiTheme="minorEastAsia" w:eastAsiaTheme="minorEastAsia"/>
                <w:color w:val="auto"/>
                <w:sz w:val="24"/>
                <w:highlight w:val="none"/>
                <w:lang w:eastAsia="zh-CN"/>
              </w:rPr>
              <w:t>。</w:t>
            </w:r>
          </w:p>
        </w:tc>
      </w:tr>
      <w:tr w14:paraId="68A376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49" w:type="pct"/>
            <w:vAlign w:val="center"/>
          </w:tcPr>
          <w:p w14:paraId="128D3F6B">
            <w:pPr>
              <w:adjustRightInd w:val="0"/>
              <w:snapToGrid w:val="0"/>
              <w:spacing w:line="360" w:lineRule="auto"/>
              <w:ind w:right="-10"/>
              <w:jc w:val="center"/>
              <w:rPr>
                <w:rFonts w:hint="eastAsia" w:asciiTheme="minorEastAsia" w:hAnsiTheme="minorEastAsia" w:eastAsiaTheme="minorEastAsia"/>
                <w:color w:val="auto"/>
                <w:sz w:val="24"/>
                <w:highlight w:val="none"/>
                <w:lang w:eastAsia="zh-CN"/>
              </w:rPr>
            </w:pPr>
            <w:r>
              <w:rPr>
                <w:rFonts w:hint="eastAsia" w:asciiTheme="minorEastAsia" w:hAnsiTheme="minorEastAsia" w:eastAsiaTheme="minorEastAsia"/>
                <w:color w:val="auto"/>
                <w:sz w:val="24"/>
                <w:highlight w:val="none"/>
                <w:lang w:val="en-US" w:eastAsia="zh-CN"/>
              </w:rPr>
              <w:t>6</w:t>
            </w:r>
          </w:p>
        </w:tc>
        <w:tc>
          <w:tcPr>
            <w:tcW w:w="1241" w:type="pct"/>
            <w:vAlign w:val="center"/>
          </w:tcPr>
          <w:p w14:paraId="500977B9">
            <w:pPr>
              <w:spacing w:after="50" w:line="360" w:lineRule="auto"/>
              <w:ind w:right="-10"/>
              <w:jc w:val="center"/>
              <w:rPr>
                <w:rFonts w:asciiTheme="minorEastAsia" w:hAnsiTheme="minorEastAsia" w:eastAsiaTheme="minorEastAsia"/>
                <w:color w:val="auto"/>
                <w:sz w:val="24"/>
                <w:szCs w:val="28"/>
                <w:highlight w:val="none"/>
              </w:rPr>
            </w:pPr>
            <w:r>
              <w:rPr>
                <w:rFonts w:hint="eastAsia" w:asciiTheme="minorEastAsia" w:hAnsiTheme="minorEastAsia" w:eastAsiaTheme="minorEastAsia"/>
                <w:color w:val="auto"/>
                <w:sz w:val="24"/>
                <w:szCs w:val="28"/>
                <w:highlight w:val="none"/>
              </w:rPr>
              <w:t>其他要求</w:t>
            </w:r>
          </w:p>
        </w:tc>
        <w:tc>
          <w:tcPr>
            <w:tcW w:w="1835" w:type="pct"/>
            <w:vAlign w:val="center"/>
          </w:tcPr>
          <w:p w14:paraId="205BCBD2">
            <w:pPr>
              <w:spacing w:after="50" w:line="360" w:lineRule="auto"/>
              <w:ind w:right="-10" w:rightChars="0"/>
              <w:jc w:val="center"/>
              <w:rPr>
                <w:rFonts w:asciiTheme="minorEastAsia" w:hAnsiTheme="minorEastAsia" w:eastAsiaTheme="minorEastAsia"/>
                <w:color w:val="auto"/>
                <w:sz w:val="24"/>
                <w:szCs w:val="28"/>
                <w:highlight w:val="none"/>
              </w:rPr>
            </w:pPr>
            <w:r>
              <w:rPr>
                <w:rFonts w:hint="eastAsia" w:asciiTheme="minorEastAsia" w:hAnsiTheme="minorEastAsia" w:eastAsiaTheme="minorEastAsia"/>
                <w:color w:val="auto"/>
                <w:sz w:val="24"/>
                <w:szCs w:val="28"/>
                <w:highlight w:val="none"/>
              </w:rPr>
              <w:t>符合法律、行政法规规定的其他条件或招标文件列明的其他</w:t>
            </w:r>
            <w:r>
              <w:rPr>
                <w:rFonts w:hint="eastAsia" w:asciiTheme="minorEastAsia" w:hAnsiTheme="minorEastAsia" w:eastAsiaTheme="minorEastAsia"/>
                <w:color w:val="auto"/>
                <w:sz w:val="24"/>
                <w:szCs w:val="28"/>
                <w:highlight w:val="none"/>
                <w:lang w:val="en-US" w:eastAsia="zh-CN"/>
              </w:rPr>
              <w:t>实质性</w:t>
            </w:r>
            <w:r>
              <w:rPr>
                <w:rFonts w:hint="eastAsia" w:asciiTheme="minorEastAsia" w:hAnsiTheme="minorEastAsia" w:eastAsiaTheme="minorEastAsia"/>
                <w:color w:val="auto"/>
                <w:sz w:val="24"/>
                <w:szCs w:val="28"/>
                <w:highlight w:val="none"/>
              </w:rPr>
              <w:t>要求</w:t>
            </w:r>
          </w:p>
        </w:tc>
        <w:tc>
          <w:tcPr>
            <w:tcW w:w="1472" w:type="pct"/>
            <w:vAlign w:val="center"/>
          </w:tcPr>
          <w:p w14:paraId="1B506D66">
            <w:pPr>
              <w:adjustRightInd w:val="0"/>
              <w:snapToGrid w:val="0"/>
              <w:spacing w:line="360" w:lineRule="auto"/>
              <w:ind w:right="-10"/>
              <w:jc w:val="center"/>
              <w:rPr>
                <w:rFonts w:asciiTheme="minorEastAsia" w:hAnsiTheme="minorEastAsia" w:eastAsiaTheme="minorEastAsia"/>
                <w:color w:val="auto"/>
                <w:sz w:val="24"/>
                <w:highlight w:val="none"/>
              </w:rPr>
            </w:pPr>
          </w:p>
        </w:tc>
      </w:tr>
    </w:tbl>
    <w:p w14:paraId="18EA4DD8">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b/>
          <w:bCs/>
          <w:color w:val="auto"/>
          <w:sz w:val="24"/>
          <w:highlight w:val="none"/>
        </w:rPr>
        <w:t>符合性审查指标通过标准：</w:t>
      </w:r>
      <w:r>
        <w:rPr>
          <w:rFonts w:hint="eastAsia" w:asciiTheme="minorEastAsia" w:hAnsiTheme="minorEastAsia" w:eastAsiaTheme="minorEastAsia"/>
          <w:color w:val="auto"/>
          <w:sz w:val="24"/>
          <w:highlight w:val="none"/>
        </w:rPr>
        <w:t>投标人必须通过符合性审查表中的全部评审指标。</w:t>
      </w:r>
    </w:p>
    <w:p w14:paraId="2E46675F">
      <w:pPr>
        <w:spacing w:line="360" w:lineRule="auto"/>
        <w:ind w:firstLine="437"/>
        <w:outlineLvl w:val="2"/>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2.3详细审查</w:t>
      </w:r>
    </w:p>
    <w:p w14:paraId="03AEE53F">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2</w:t>
      </w:r>
      <w:r>
        <w:rPr>
          <w:rFonts w:asciiTheme="minorEastAsia" w:hAnsiTheme="minorEastAsia" w:eastAsiaTheme="minorEastAsia"/>
          <w:color w:val="auto"/>
          <w:sz w:val="24"/>
          <w:highlight w:val="none"/>
        </w:rPr>
        <w:t>.3.1</w:t>
      </w:r>
      <w:r>
        <w:rPr>
          <w:rFonts w:hint="eastAsia" w:asciiTheme="minorEastAsia" w:hAnsiTheme="minorEastAsia" w:eastAsiaTheme="minorEastAsia"/>
          <w:color w:val="auto"/>
          <w:sz w:val="24"/>
          <w:highlight w:val="none"/>
        </w:rPr>
        <w:t>评标委员会按照下表对投标文件进行详细审查和评分。</w:t>
      </w:r>
    </w:p>
    <w:p w14:paraId="2401DE38">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2</w:t>
      </w:r>
      <w:r>
        <w:rPr>
          <w:rFonts w:asciiTheme="minorEastAsia" w:hAnsiTheme="minorEastAsia" w:eastAsiaTheme="minorEastAsia"/>
          <w:color w:val="auto"/>
          <w:sz w:val="24"/>
          <w:highlight w:val="none"/>
        </w:rPr>
        <w:t>.3.2</w:t>
      </w:r>
      <w:r>
        <w:rPr>
          <w:rFonts w:hint="eastAsia" w:asciiTheme="minorEastAsia" w:hAnsiTheme="minorEastAsia" w:eastAsiaTheme="minorEastAsia"/>
          <w:color w:val="auto"/>
          <w:sz w:val="24"/>
          <w:highlight w:val="none"/>
        </w:rPr>
        <w:t>本项目综合评分满分为1</w:t>
      </w:r>
      <w:r>
        <w:rPr>
          <w:rFonts w:asciiTheme="minorEastAsia" w:hAnsiTheme="minorEastAsia" w:eastAsiaTheme="minorEastAsia"/>
          <w:color w:val="auto"/>
          <w:sz w:val="24"/>
          <w:highlight w:val="none"/>
        </w:rPr>
        <w:t>00</w:t>
      </w:r>
      <w:r>
        <w:rPr>
          <w:rFonts w:hint="eastAsia" w:asciiTheme="minorEastAsia" w:hAnsiTheme="minorEastAsia" w:eastAsiaTheme="minorEastAsia"/>
          <w:color w:val="auto"/>
          <w:sz w:val="24"/>
          <w:highlight w:val="none"/>
        </w:rPr>
        <w:t>分，其中：技术资信分值占总分值的权重为</w:t>
      </w:r>
      <w:r>
        <w:rPr>
          <w:rFonts w:hint="eastAsia" w:asciiTheme="minorEastAsia" w:hAnsiTheme="minorEastAsia" w:eastAsiaTheme="minorEastAsia"/>
          <w:color w:val="auto"/>
          <w:sz w:val="24"/>
          <w:highlight w:val="none"/>
          <w:u w:val="single"/>
          <w:lang w:val="en-US" w:eastAsia="zh-CN"/>
        </w:rPr>
        <w:t>70</w:t>
      </w:r>
      <w:r>
        <w:rPr>
          <w:rFonts w:asciiTheme="minorEastAsia" w:hAnsiTheme="minorEastAsia" w:eastAsiaTheme="minorEastAsia"/>
          <w:color w:val="auto"/>
          <w:sz w:val="24"/>
          <w:highlight w:val="none"/>
        </w:rPr>
        <w:t>%，价格分值占总分值的权重为</w:t>
      </w:r>
      <w:r>
        <w:rPr>
          <w:rFonts w:hint="eastAsia" w:asciiTheme="minorEastAsia" w:hAnsiTheme="minorEastAsia" w:eastAsiaTheme="minorEastAsia"/>
          <w:color w:val="auto"/>
          <w:sz w:val="24"/>
          <w:highlight w:val="none"/>
          <w:u w:val="single"/>
          <w:lang w:val="en-US" w:eastAsia="zh-CN"/>
        </w:rPr>
        <w:t>30</w:t>
      </w:r>
      <w:r>
        <w:rPr>
          <w:rFonts w:asciiTheme="minorEastAsia" w:hAnsiTheme="minorEastAsia" w:eastAsiaTheme="minorEastAsia"/>
          <w:color w:val="auto"/>
          <w:sz w:val="24"/>
          <w:highlight w:val="none"/>
        </w:rPr>
        <w:t>%。具体评分细则如下：</w:t>
      </w:r>
    </w:p>
    <w:tbl>
      <w:tblPr>
        <w:tblStyle w:val="24"/>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317"/>
        <w:gridCol w:w="1135"/>
        <w:gridCol w:w="4966"/>
        <w:gridCol w:w="1104"/>
      </w:tblGrid>
      <w:tr w14:paraId="65C1CB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772" w:type="pct"/>
            <w:tcBorders>
              <w:top w:val="single" w:color="auto" w:sz="4" w:space="0"/>
              <w:left w:val="single" w:color="auto" w:sz="4" w:space="0"/>
              <w:bottom w:val="single" w:color="auto" w:sz="4" w:space="0"/>
              <w:right w:val="single" w:color="auto" w:sz="4" w:space="0"/>
            </w:tcBorders>
            <w:vAlign w:val="center"/>
          </w:tcPr>
          <w:p w14:paraId="24DE618E">
            <w:pPr>
              <w:keepNext w:val="0"/>
              <w:keepLines w:val="0"/>
              <w:pageBreakBefore w:val="0"/>
              <w:widowControl w:val="0"/>
              <w:kinsoku/>
              <w:wordWrap/>
              <w:overflowPunct/>
              <w:topLinePunct w:val="0"/>
              <w:autoSpaceDE/>
              <w:autoSpaceDN/>
              <w:bidi w:val="0"/>
              <w:spacing w:line="460" w:lineRule="exact"/>
              <w:jc w:val="center"/>
              <w:textAlignment w:val="auto"/>
              <w:rPr>
                <w:rFonts w:asciiTheme="minorEastAsia" w:hAnsiTheme="minorEastAsia" w:eastAsiaTheme="minorEastAsia"/>
                <w:b/>
                <w:bCs/>
                <w:color w:val="auto"/>
                <w:sz w:val="24"/>
                <w:highlight w:val="none"/>
              </w:rPr>
            </w:pPr>
            <w:r>
              <w:rPr>
                <w:rFonts w:hint="eastAsia" w:asciiTheme="minorEastAsia" w:hAnsiTheme="minorEastAsia" w:eastAsiaTheme="minorEastAsia"/>
                <w:b/>
                <w:bCs/>
                <w:color w:val="auto"/>
                <w:sz w:val="24"/>
                <w:highlight w:val="none"/>
              </w:rPr>
              <w:t>类别</w:t>
            </w:r>
          </w:p>
        </w:tc>
        <w:tc>
          <w:tcPr>
            <w:tcW w:w="666" w:type="pct"/>
            <w:tcBorders>
              <w:top w:val="single" w:color="auto" w:sz="4" w:space="0"/>
              <w:left w:val="single" w:color="auto" w:sz="4" w:space="0"/>
              <w:bottom w:val="single" w:color="auto" w:sz="4" w:space="0"/>
              <w:right w:val="single" w:color="auto" w:sz="4" w:space="0"/>
            </w:tcBorders>
            <w:vAlign w:val="center"/>
          </w:tcPr>
          <w:p w14:paraId="3896F773">
            <w:pPr>
              <w:keepNext w:val="0"/>
              <w:keepLines w:val="0"/>
              <w:pageBreakBefore w:val="0"/>
              <w:widowControl w:val="0"/>
              <w:kinsoku/>
              <w:wordWrap/>
              <w:overflowPunct/>
              <w:topLinePunct w:val="0"/>
              <w:autoSpaceDE/>
              <w:autoSpaceDN/>
              <w:bidi w:val="0"/>
              <w:spacing w:line="460" w:lineRule="exact"/>
              <w:jc w:val="center"/>
              <w:textAlignment w:val="auto"/>
              <w:rPr>
                <w:rFonts w:asciiTheme="minorEastAsia" w:hAnsiTheme="minorEastAsia" w:eastAsiaTheme="minorEastAsia"/>
                <w:b/>
                <w:bCs/>
                <w:color w:val="auto"/>
                <w:sz w:val="24"/>
                <w:highlight w:val="none"/>
              </w:rPr>
            </w:pPr>
            <w:r>
              <w:rPr>
                <w:rFonts w:hint="eastAsia" w:asciiTheme="minorEastAsia" w:hAnsiTheme="minorEastAsia" w:eastAsiaTheme="minorEastAsia"/>
                <w:b/>
                <w:bCs/>
                <w:color w:val="auto"/>
                <w:sz w:val="24"/>
                <w:highlight w:val="none"/>
              </w:rPr>
              <w:t>评分内容</w:t>
            </w:r>
          </w:p>
        </w:tc>
        <w:tc>
          <w:tcPr>
            <w:tcW w:w="2913" w:type="pct"/>
            <w:tcBorders>
              <w:top w:val="single" w:color="auto" w:sz="4" w:space="0"/>
              <w:left w:val="single" w:color="auto" w:sz="4" w:space="0"/>
              <w:bottom w:val="single" w:color="auto" w:sz="4" w:space="0"/>
              <w:right w:val="single" w:color="auto" w:sz="4" w:space="0"/>
            </w:tcBorders>
            <w:vAlign w:val="center"/>
          </w:tcPr>
          <w:p w14:paraId="5D933301">
            <w:pPr>
              <w:keepNext w:val="0"/>
              <w:keepLines w:val="0"/>
              <w:pageBreakBefore w:val="0"/>
              <w:widowControl w:val="0"/>
              <w:kinsoku/>
              <w:wordWrap/>
              <w:overflowPunct/>
              <w:topLinePunct w:val="0"/>
              <w:autoSpaceDE/>
              <w:autoSpaceDN/>
              <w:bidi w:val="0"/>
              <w:spacing w:line="460" w:lineRule="exact"/>
              <w:jc w:val="center"/>
              <w:textAlignment w:val="auto"/>
              <w:rPr>
                <w:rFonts w:asciiTheme="minorEastAsia" w:hAnsiTheme="minorEastAsia" w:eastAsiaTheme="minorEastAsia"/>
                <w:b/>
                <w:bCs/>
                <w:color w:val="auto"/>
                <w:sz w:val="24"/>
                <w:highlight w:val="none"/>
              </w:rPr>
            </w:pPr>
            <w:r>
              <w:rPr>
                <w:rFonts w:hint="eastAsia" w:asciiTheme="minorEastAsia" w:hAnsiTheme="minorEastAsia" w:eastAsiaTheme="minorEastAsia"/>
                <w:b/>
                <w:bCs/>
                <w:color w:val="auto"/>
                <w:sz w:val="24"/>
                <w:highlight w:val="none"/>
              </w:rPr>
              <w:t>评分标准</w:t>
            </w:r>
          </w:p>
        </w:tc>
        <w:tc>
          <w:tcPr>
            <w:tcW w:w="647" w:type="pct"/>
            <w:tcBorders>
              <w:top w:val="single" w:color="auto" w:sz="4" w:space="0"/>
              <w:left w:val="single" w:color="auto" w:sz="4" w:space="0"/>
              <w:bottom w:val="single" w:color="auto" w:sz="4" w:space="0"/>
              <w:right w:val="single" w:color="auto" w:sz="4" w:space="0"/>
            </w:tcBorders>
            <w:vAlign w:val="center"/>
          </w:tcPr>
          <w:p w14:paraId="7DC6D95D">
            <w:pPr>
              <w:keepNext w:val="0"/>
              <w:keepLines w:val="0"/>
              <w:pageBreakBefore w:val="0"/>
              <w:widowControl w:val="0"/>
              <w:kinsoku/>
              <w:wordWrap/>
              <w:overflowPunct/>
              <w:topLinePunct w:val="0"/>
              <w:autoSpaceDE/>
              <w:autoSpaceDN/>
              <w:bidi w:val="0"/>
              <w:spacing w:line="460" w:lineRule="exact"/>
              <w:jc w:val="center"/>
              <w:textAlignment w:val="auto"/>
              <w:rPr>
                <w:rFonts w:asciiTheme="minorEastAsia" w:hAnsiTheme="minorEastAsia" w:eastAsiaTheme="minorEastAsia"/>
                <w:b/>
                <w:bCs/>
                <w:color w:val="auto"/>
                <w:sz w:val="24"/>
                <w:highlight w:val="none"/>
              </w:rPr>
            </w:pPr>
            <w:r>
              <w:rPr>
                <w:rFonts w:hint="eastAsia" w:asciiTheme="minorEastAsia" w:hAnsiTheme="minorEastAsia" w:eastAsiaTheme="minorEastAsia"/>
                <w:b/>
                <w:bCs/>
                <w:color w:val="auto"/>
                <w:sz w:val="24"/>
                <w:highlight w:val="none"/>
              </w:rPr>
              <w:t>分值范围</w:t>
            </w:r>
          </w:p>
        </w:tc>
      </w:tr>
      <w:tr w14:paraId="612C48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772" w:type="pct"/>
            <w:vMerge w:val="restart"/>
            <w:tcBorders>
              <w:top w:val="single" w:color="auto" w:sz="4" w:space="0"/>
              <w:left w:val="single" w:color="auto" w:sz="4" w:space="0"/>
              <w:right w:val="single" w:color="auto" w:sz="4" w:space="0"/>
            </w:tcBorders>
            <w:vAlign w:val="center"/>
          </w:tcPr>
          <w:p w14:paraId="4CECAB33">
            <w:pPr>
              <w:keepNext w:val="0"/>
              <w:keepLines w:val="0"/>
              <w:pageBreakBefore w:val="0"/>
              <w:widowControl w:val="0"/>
              <w:kinsoku/>
              <w:wordWrap/>
              <w:overflowPunct/>
              <w:topLinePunct w:val="0"/>
              <w:autoSpaceDE/>
              <w:autoSpaceDN/>
              <w:bidi w:val="0"/>
              <w:spacing w:line="460" w:lineRule="exact"/>
              <w:jc w:val="center"/>
              <w:textAlignment w:val="auto"/>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资信分</w:t>
            </w:r>
          </w:p>
          <w:p w14:paraId="44EF357B">
            <w:pPr>
              <w:keepNext w:val="0"/>
              <w:keepLines w:val="0"/>
              <w:pageBreakBefore w:val="0"/>
              <w:widowControl w:val="0"/>
              <w:kinsoku/>
              <w:wordWrap/>
              <w:overflowPunct/>
              <w:topLinePunct w:val="0"/>
              <w:autoSpaceDE/>
              <w:autoSpaceDN/>
              <w:bidi w:val="0"/>
              <w:spacing w:line="460" w:lineRule="exact"/>
              <w:jc w:val="center"/>
              <w:textAlignment w:val="auto"/>
              <w:rPr>
                <w:rFonts w:asciiTheme="minorEastAsia" w:hAnsiTheme="minorEastAsia" w:eastAsiaTheme="minorEastAsia"/>
                <w:b/>
                <w:bCs/>
                <w:color w:val="auto"/>
                <w:sz w:val="24"/>
                <w:highlight w:val="none"/>
              </w:rPr>
            </w:pPr>
            <w:r>
              <w:rPr>
                <w:rFonts w:hint="eastAsia" w:asciiTheme="minorEastAsia" w:hAnsiTheme="minorEastAsia" w:eastAsiaTheme="minorEastAsia"/>
                <w:color w:val="auto"/>
                <w:sz w:val="24"/>
                <w:highlight w:val="none"/>
              </w:rPr>
              <w:t>（</w:t>
            </w:r>
            <w:r>
              <w:rPr>
                <w:rFonts w:hint="eastAsia" w:asciiTheme="minorEastAsia" w:hAnsiTheme="minorEastAsia" w:eastAsiaTheme="minorEastAsia"/>
                <w:color w:val="auto"/>
                <w:sz w:val="24"/>
                <w:highlight w:val="none"/>
                <w:u w:val="single"/>
                <w:lang w:val="en-US" w:eastAsia="zh-CN"/>
              </w:rPr>
              <w:t>30</w:t>
            </w:r>
            <w:r>
              <w:rPr>
                <w:rFonts w:hint="eastAsia" w:asciiTheme="minorEastAsia" w:hAnsiTheme="minorEastAsia" w:eastAsiaTheme="minorEastAsia"/>
                <w:color w:val="auto"/>
                <w:sz w:val="24"/>
                <w:highlight w:val="none"/>
              </w:rPr>
              <w:t>分）</w:t>
            </w:r>
          </w:p>
        </w:tc>
        <w:tc>
          <w:tcPr>
            <w:tcW w:w="666" w:type="pct"/>
            <w:tcBorders>
              <w:top w:val="single" w:color="auto" w:sz="4" w:space="0"/>
              <w:left w:val="single" w:color="auto" w:sz="4" w:space="0"/>
              <w:right w:val="single" w:color="auto" w:sz="4" w:space="0"/>
            </w:tcBorders>
            <w:vAlign w:val="center"/>
          </w:tcPr>
          <w:p w14:paraId="7A99153F">
            <w:pPr>
              <w:keepNext w:val="0"/>
              <w:keepLines w:val="0"/>
              <w:pageBreakBefore w:val="0"/>
              <w:widowControl w:val="0"/>
              <w:kinsoku/>
              <w:wordWrap/>
              <w:overflowPunct/>
              <w:topLinePunct w:val="0"/>
              <w:autoSpaceDE/>
              <w:autoSpaceDN/>
              <w:bidi w:val="0"/>
              <w:spacing w:line="460" w:lineRule="exact"/>
              <w:jc w:val="center"/>
              <w:textAlignment w:val="auto"/>
              <w:rPr>
                <w:rFonts w:asciiTheme="minorEastAsia" w:hAnsiTheme="minorEastAsia" w:eastAsiaTheme="minorEastAsia"/>
                <w:bCs/>
                <w:color w:val="auto"/>
                <w:sz w:val="24"/>
                <w:highlight w:val="none"/>
              </w:rPr>
            </w:pPr>
            <w:r>
              <w:rPr>
                <w:rFonts w:hint="eastAsia" w:ascii="宋体" w:hAnsi="宋体" w:eastAsia="宋体"/>
                <w:b w:val="0"/>
                <w:bCs/>
                <w:sz w:val="21"/>
                <w:szCs w:val="21"/>
                <w:highlight w:val="none"/>
                <w:lang w:val="zh-CN" w:eastAsia="zh-CN"/>
              </w:rPr>
              <w:t>业绩</w:t>
            </w:r>
          </w:p>
        </w:tc>
        <w:tc>
          <w:tcPr>
            <w:tcW w:w="2913" w:type="pct"/>
            <w:tcBorders>
              <w:top w:val="single" w:color="auto" w:sz="4" w:space="0"/>
              <w:left w:val="single" w:color="auto" w:sz="4" w:space="0"/>
              <w:right w:val="single" w:color="auto" w:sz="4" w:space="0"/>
            </w:tcBorders>
            <w:vAlign w:val="center"/>
          </w:tcPr>
          <w:p w14:paraId="4E623E27">
            <w:pPr>
              <w:keepNext w:val="0"/>
              <w:keepLines w:val="0"/>
              <w:pageBreakBefore w:val="0"/>
              <w:widowControl w:val="0"/>
              <w:kinsoku/>
              <w:wordWrap/>
              <w:overflowPunct/>
              <w:topLinePunct w:val="0"/>
              <w:autoSpaceDE/>
              <w:autoSpaceDN/>
              <w:bidi w:val="0"/>
              <w:spacing w:line="460" w:lineRule="exact"/>
              <w:jc w:val="left"/>
              <w:textAlignment w:val="auto"/>
              <w:rPr>
                <w:rFonts w:hint="eastAsia" w:ascii="宋体" w:hAnsi="宋体" w:eastAsia="宋体"/>
                <w:b w:val="0"/>
                <w:bCs/>
                <w:sz w:val="21"/>
                <w:szCs w:val="21"/>
                <w:highlight w:val="none"/>
                <w:lang w:val="zh-CN" w:eastAsia="zh-CN"/>
              </w:rPr>
            </w:pPr>
            <w:r>
              <w:rPr>
                <w:rFonts w:hint="eastAsia" w:ascii="宋体" w:hAnsi="宋体" w:eastAsia="宋体"/>
                <w:b w:val="0"/>
                <w:bCs/>
                <w:sz w:val="21"/>
                <w:szCs w:val="21"/>
                <w:highlight w:val="none"/>
                <w:lang w:val="zh-CN" w:eastAsia="zh-CN"/>
              </w:rPr>
              <w:t>自</w:t>
            </w:r>
            <w:r>
              <w:rPr>
                <w:rFonts w:hint="eastAsia" w:ascii="宋体" w:hAnsi="宋体" w:eastAsia="宋体"/>
                <w:b w:val="0"/>
                <w:bCs/>
                <w:sz w:val="21"/>
                <w:szCs w:val="21"/>
                <w:highlight w:val="none"/>
                <w:lang w:val="en-US" w:eastAsia="zh-CN"/>
              </w:rPr>
              <w:t>2021</w:t>
            </w:r>
            <w:r>
              <w:rPr>
                <w:rFonts w:hint="eastAsia" w:ascii="宋体" w:hAnsi="宋体" w:eastAsia="宋体"/>
                <w:b w:val="0"/>
                <w:bCs/>
                <w:sz w:val="21"/>
                <w:szCs w:val="21"/>
                <w:highlight w:val="none"/>
                <w:lang w:val="zh-CN" w:eastAsia="zh-CN"/>
              </w:rPr>
              <w:t>年</w:t>
            </w:r>
            <w:r>
              <w:rPr>
                <w:rFonts w:hint="eastAsia" w:ascii="宋体" w:hAnsi="宋体" w:eastAsia="宋体"/>
                <w:b w:val="0"/>
                <w:bCs/>
                <w:sz w:val="21"/>
                <w:szCs w:val="21"/>
                <w:highlight w:val="none"/>
                <w:lang w:val="en-US" w:eastAsia="zh-CN"/>
              </w:rPr>
              <w:t>1</w:t>
            </w:r>
            <w:r>
              <w:rPr>
                <w:rFonts w:hint="eastAsia" w:ascii="宋体" w:hAnsi="宋体" w:eastAsia="宋体"/>
                <w:b w:val="0"/>
                <w:bCs/>
                <w:sz w:val="21"/>
                <w:szCs w:val="21"/>
                <w:highlight w:val="none"/>
                <w:lang w:val="zh-CN" w:eastAsia="zh-CN"/>
              </w:rPr>
              <w:t>月</w:t>
            </w:r>
            <w:r>
              <w:rPr>
                <w:rFonts w:hint="eastAsia" w:ascii="宋体" w:hAnsi="宋体" w:eastAsia="宋体"/>
                <w:b w:val="0"/>
                <w:bCs/>
                <w:sz w:val="21"/>
                <w:szCs w:val="21"/>
                <w:highlight w:val="none"/>
                <w:lang w:val="en-US" w:eastAsia="zh-CN"/>
              </w:rPr>
              <w:t>1</w:t>
            </w:r>
            <w:r>
              <w:rPr>
                <w:rFonts w:hint="eastAsia" w:ascii="宋体" w:hAnsi="宋体" w:eastAsia="宋体"/>
                <w:b w:val="0"/>
                <w:bCs/>
                <w:sz w:val="21"/>
                <w:szCs w:val="21"/>
                <w:highlight w:val="none"/>
                <w:lang w:val="zh-CN" w:eastAsia="zh-CN"/>
              </w:rPr>
              <w:t>日以来（以合同签订时间为准），</w:t>
            </w:r>
            <w:r>
              <w:rPr>
                <w:rFonts w:hint="eastAsia" w:ascii="宋体" w:hAnsi="宋体" w:eastAsia="宋体"/>
                <w:b w:val="0"/>
                <w:bCs/>
                <w:sz w:val="21"/>
                <w:szCs w:val="21"/>
                <w:highlight w:val="none"/>
                <w:lang w:val="en-US" w:eastAsia="zh-CN"/>
              </w:rPr>
              <w:t>投标人管理过（含在管）非住宅类物业管理服务业绩的（服务内容至少同时包括保洁、保安务等）</w:t>
            </w:r>
            <w:r>
              <w:rPr>
                <w:rFonts w:hint="eastAsia" w:ascii="宋体" w:hAnsi="宋体" w:eastAsia="宋体"/>
                <w:b w:val="0"/>
                <w:bCs/>
                <w:sz w:val="21"/>
                <w:szCs w:val="21"/>
                <w:highlight w:val="none"/>
                <w:lang w:val="zh-CN" w:eastAsia="zh-CN"/>
              </w:rPr>
              <w:t>，每提供1个业绩得</w:t>
            </w:r>
            <w:r>
              <w:rPr>
                <w:rFonts w:hint="eastAsia" w:ascii="宋体" w:hAnsi="宋体" w:eastAsia="宋体"/>
                <w:b w:val="0"/>
                <w:bCs/>
                <w:sz w:val="21"/>
                <w:szCs w:val="21"/>
                <w:highlight w:val="none"/>
                <w:lang w:val="en-US" w:eastAsia="zh-CN"/>
              </w:rPr>
              <w:t>5</w:t>
            </w:r>
            <w:r>
              <w:rPr>
                <w:rFonts w:hint="eastAsia" w:ascii="宋体" w:hAnsi="宋体" w:eastAsia="宋体"/>
                <w:b w:val="0"/>
                <w:bCs/>
                <w:sz w:val="21"/>
                <w:szCs w:val="21"/>
                <w:highlight w:val="none"/>
                <w:lang w:val="zh-CN" w:eastAsia="zh-CN"/>
              </w:rPr>
              <w:t>分，最高得</w:t>
            </w:r>
            <w:r>
              <w:rPr>
                <w:rFonts w:hint="eastAsia" w:ascii="宋体" w:hAnsi="宋体" w:eastAsia="宋体"/>
                <w:b w:val="0"/>
                <w:bCs/>
                <w:sz w:val="21"/>
                <w:szCs w:val="21"/>
                <w:highlight w:val="none"/>
                <w:lang w:val="en-US" w:eastAsia="zh-CN"/>
              </w:rPr>
              <w:t>10</w:t>
            </w:r>
            <w:r>
              <w:rPr>
                <w:rFonts w:hint="eastAsia" w:ascii="宋体" w:hAnsi="宋体" w:eastAsia="宋体"/>
                <w:b w:val="0"/>
                <w:bCs/>
                <w:sz w:val="21"/>
                <w:szCs w:val="21"/>
                <w:highlight w:val="none"/>
                <w:lang w:val="zh-CN" w:eastAsia="zh-CN"/>
              </w:rPr>
              <w:t>分。</w:t>
            </w:r>
          </w:p>
          <w:p w14:paraId="517CED4B">
            <w:pPr>
              <w:keepNext w:val="0"/>
              <w:keepLines w:val="0"/>
              <w:pageBreakBefore w:val="0"/>
              <w:widowControl w:val="0"/>
              <w:kinsoku/>
              <w:wordWrap/>
              <w:overflowPunct/>
              <w:topLinePunct w:val="0"/>
              <w:autoSpaceDE/>
              <w:autoSpaceDN/>
              <w:bidi w:val="0"/>
              <w:spacing w:line="460" w:lineRule="exact"/>
              <w:jc w:val="left"/>
              <w:textAlignment w:val="auto"/>
              <w:rPr>
                <w:rFonts w:hint="eastAsia" w:ascii="宋体" w:hAnsi="宋体" w:eastAsia="宋体"/>
                <w:b w:val="0"/>
                <w:bCs/>
                <w:sz w:val="21"/>
                <w:szCs w:val="21"/>
                <w:highlight w:val="none"/>
                <w:lang w:val="zh-CN" w:eastAsia="zh-CN"/>
              </w:rPr>
            </w:pPr>
            <w:r>
              <w:rPr>
                <w:rFonts w:hint="eastAsia" w:ascii="宋体" w:hAnsi="宋体" w:eastAsia="宋体"/>
                <w:b w:val="0"/>
                <w:bCs/>
                <w:sz w:val="21"/>
                <w:szCs w:val="21"/>
                <w:highlight w:val="none"/>
                <w:lang w:val="en-US" w:eastAsia="zh-CN"/>
              </w:rPr>
              <w:t>注：1.</w:t>
            </w:r>
            <w:r>
              <w:rPr>
                <w:rFonts w:hint="eastAsia" w:ascii="宋体" w:hAnsi="宋体" w:eastAsia="宋体"/>
                <w:b w:val="0"/>
                <w:bCs/>
                <w:sz w:val="21"/>
                <w:szCs w:val="21"/>
                <w:highlight w:val="none"/>
                <w:lang w:val="zh-CN" w:eastAsia="zh-CN"/>
              </w:rPr>
              <w:t>投标文件中提供合同的复印件，若合同无法体现签订时间、服务内容等关键评审因素的，须另附业主（合同甲方）的证明材料。</w:t>
            </w:r>
          </w:p>
          <w:p w14:paraId="05945AC0">
            <w:pPr>
              <w:keepNext w:val="0"/>
              <w:keepLines w:val="0"/>
              <w:pageBreakBefore w:val="0"/>
              <w:widowControl w:val="0"/>
              <w:kinsoku/>
              <w:wordWrap/>
              <w:overflowPunct/>
              <w:topLinePunct w:val="0"/>
              <w:autoSpaceDE/>
              <w:autoSpaceDN/>
              <w:bidi w:val="0"/>
              <w:spacing w:line="460" w:lineRule="exact"/>
              <w:jc w:val="left"/>
              <w:textAlignment w:val="auto"/>
              <w:rPr>
                <w:rFonts w:hint="eastAsia" w:ascii="宋体" w:hAnsi="宋体" w:eastAsia="宋体"/>
                <w:b w:val="0"/>
                <w:bCs/>
                <w:sz w:val="21"/>
                <w:szCs w:val="21"/>
                <w:highlight w:val="none"/>
                <w:lang w:val="zh-CN" w:eastAsia="zh-CN"/>
              </w:rPr>
            </w:pPr>
            <w:r>
              <w:rPr>
                <w:rFonts w:hint="eastAsia" w:ascii="宋体" w:hAnsi="宋体" w:eastAsia="宋体"/>
                <w:b w:val="0"/>
                <w:bCs/>
                <w:sz w:val="21"/>
                <w:szCs w:val="21"/>
                <w:highlight w:val="none"/>
                <w:lang w:val="en-US" w:eastAsia="zh-CN"/>
              </w:rPr>
              <w:t>2.</w:t>
            </w:r>
            <w:r>
              <w:rPr>
                <w:rFonts w:hint="eastAsia" w:ascii="宋体" w:hAnsi="宋体" w:eastAsia="宋体"/>
                <w:b w:val="0"/>
                <w:bCs/>
                <w:sz w:val="21"/>
                <w:szCs w:val="21"/>
                <w:highlight w:val="none"/>
                <w:lang w:val="zh-CN" w:eastAsia="zh-CN"/>
              </w:rPr>
              <w:t>提供的项目业绩只计算评标分值对应的项目数量，按照排列顺序从首个业绩开始评审至对应数量，超出部分不进行评审。对应数量内业绩不符合招标文件要求不得分的，不再补充评审超出部分业绩。如：提供2个业绩即得满分的，按照投标文件排序评审第一、第二项业绩，其余超出部分不再评审。</w:t>
            </w:r>
          </w:p>
          <w:p w14:paraId="079608BB">
            <w:pPr>
              <w:keepNext w:val="0"/>
              <w:keepLines w:val="0"/>
              <w:pageBreakBefore w:val="0"/>
              <w:widowControl w:val="0"/>
              <w:kinsoku/>
              <w:wordWrap/>
              <w:overflowPunct/>
              <w:topLinePunct w:val="0"/>
              <w:autoSpaceDE/>
              <w:autoSpaceDN/>
              <w:bidi w:val="0"/>
              <w:spacing w:line="460" w:lineRule="exact"/>
              <w:jc w:val="left"/>
              <w:textAlignment w:val="auto"/>
              <w:rPr>
                <w:rFonts w:hint="eastAsia" w:ascii="宋体" w:hAnsi="宋体" w:eastAsia="宋体"/>
                <w:b w:val="0"/>
                <w:bCs/>
                <w:sz w:val="21"/>
                <w:szCs w:val="21"/>
                <w:highlight w:val="none"/>
                <w:lang w:val="en-US" w:eastAsia="zh-CN"/>
              </w:rPr>
            </w:pPr>
            <w:r>
              <w:rPr>
                <w:rFonts w:hint="eastAsia" w:ascii="宋体" w:hAnsi="宋体" w:eastAsia="宋体"/>
                <w:b w:val="0"/>
                <w:bCs/>
                <w:sz w:val="21"/>
                <w:szCs w:val="21"/>
                <w:highlight w:val="none"/>
                <w:lang w:val="en-US" w:eastAsia="zh-CN"/>
              </w:rPr>
              <w:t>3.本项目对履约完成的业绩或正在履约的业绩均予以认可。</w:t>
            </w:r>
          </w:p>
          <w:p w14:paraId="47209938">
            <w:pPr>
              <w:keepNext w:val="0"/>
              <w:keepLines w:val="0"/>
              <w:pageBreakBefore w:val="0"/>
              <w:widowControl w:val="0"/>
              <w:kinsoku/>
              <w:wordWrap/>
              <w:overflowPunct/>
              <w:topLinePunct w:val="0"/>
              <w:autoSpaceDE/>
              <w:autoSpaceDN/>
              <w:bidi w:val="0"/>
              <w:spacing w:line="460" w:lineRule="exact"/>
              <w:jc w:val="left"/>
              <w:textAlignment w:val="auto"/>
            </w:pPr>
            <w:r>
              <w:rPr>
                <w:rFonts w:hint="eastAsia" w:ascii="宋体" w:hAnsi="宋体" w:eastAsia="宋体"/>
                <w:b w:val="0"/>
                <w:bCs/>
                <w:sz w:val="21"/>
                <w:szCs w:val="21"/>
                <w:highlight w:val="none"/>
                <w:lang w:val="en-US" w:eastAsia="zh-CN"/>
              </w:rPr>
              <w:t>4.同一业主单位分年度续签的多份合同视为一个业绩，不累计计分。</w:t>
            </w:r>
          </w:p>
        </w:tc>
        <w:tc>
          <w:tcPr>
            <w:tcW w:w="647" w:type="pct"/>
            <w:tcBorders>
              <w:top w:val="single" w:color="auto" w:sz="4" w:space="0"/>
              <w:left w:val="single" w:color="auto" w:sz="4" w:space="0"/>
              <w:bottom w:val="single" w:color="auto" w:sz="4" w:space="0"/>
              <w:right w:val="single" w:color="auto" w:sz="4" w:space="0"/>
            </w:tcBorders>
            <w:vAlign w:val="center"/>
          </w:tcPr>
          <w:p w14:paraId="4824DDBE">
            <w:pPr>
              <w:keepNext w:val="0"/>
              <w:keepLines w:val="0"/>
              <w:pageBreakBefore w:val="0"/>
              <w:widowControl w:val="0"/>
              <w:kinsoku/>
              <w:wordWrap/>
              <w:overflowPunct/>
              <w:topLinePunct w:val="0"/>
              <w:autoSpaceDE/>
              <w:autoSpaceDN/>
              <w:bidi w:val="0"/>
              <w:spacing w:line="460" w:lineRule="exact"/>
              <w:jc w:val="center"/>
              <w:textAlignment w:val="auto"/>
              <w:rPr>
                <w:rFonts w:hint="default" w:asciiTheme="minorEastAsia" w:hAnsiTheme="minorEastAsia" w:eastAsiaTheme="minorEastAsia"/>
                <w:b/>
                <w:bCs/>
                <w:color w:val="auto"/>
                <w:sz w:val="24"/>
                <w:highlight w:val="none"/>
                <w:lang w:val="en-US"/>
              </w:rPr>
            </w:pPr>
            <w:r>
              <w:rPr>
                <w:rFonts w:hint="eastAsia" w:ascii="宋体" w:hAnsi="宋体" w:eastAsia="宋体" w:cs="@仿宋_GB2312"/>
                <w:b w:val="0"/>
                <w:bCs w:val="0"/>
                <w:i w:val="0"/>
                <w:iCs w:val="0"/>
                <w:color w:val="auto"/>
                <w:kern w:val="2"/>
                <w:sz w:val="21"/>
                <w:szCs w:val="21"/>
                <w:highlight w:val="none"/>
                <w:lang w:val="en-US" w:eastAsia="zh-CN" w:bidi="ar-SA"/>
              </w:rPr>
              <w:t>10分</w:t>
            </w:r>
          </w:p>
        </w:tc>
      </w:tr>
      <w:tr w14:paraId="3D1711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772" w:type="pct"/>
            <w:vMerge w:val="continue"/>
            <w:tcBorders>
              <w:left w:val="single" w:color="auto" w:sz="4" w:space="0"/>
              <w:right w:val="single" w:color="auto" w:sz="4" w:space="0"/>
            </w:tcBorders>
            <w:vAlign w:val="center"/>
          </w:tcPr>
          <w:p w14:paraId="6986E13D">
            <w:pPr>
              <w:keepNext w:val="0"/>
              <w:keepLines w:val="0"/>
              <w:pageBreakBefore w:val="0"/>
              <w:widowControl w:val="0"/>
              <w:kinsoku/>
              <w:wordWrap/>
              <w:overflowPunct/>
              <w:topLinePunct w:val="0"/>
              <w:autoSpaceDE/>
              <w:autoSpaceDN/>
              <w:bidi w:val="0"/>
              <w:spacing w:line="460" w:lineRule="exact"/>
              <w:ind w:firstLine="435"/>
              <w:jc w:val="center"/>
              <w:textAlignment w:val="auto"/>
              <w:rPr>
                <w:rFonts w:asciiTheme="minorEastAsia" w:hAnsiTheme="minorEastAsia" w:eastAsiaTheme="minorEastAsia"/>
                <w:b/>
                <w:bCs/>
                <w:color w:val="auto"/>
                <w:sz w:val="24"/>
                <w:highlight w:val="none"/>
              </w:rPr>
            </w:pPr>
          </w:p>
        </w:tc>
        <w:tc>
          <w:tcPr>
            <w:tcW w:w="666" w:type="pct"/>
            <w:tcBorders>
              <w:top w:val="single" w:color="auto" w:sz="4" w:space="0"/>
              <w:left w:val="single" w:color="auto" w:sz="4" w:space="0"/>
              <w:bottom w:val="single" w:color="auto" w:sz="4" w:space="0"/>
              <w:right w:val="single" w:color="auto" w:sz="4" w:space="0"/>
            </w:tcBorders>
            <w:vAlign w:val="center"/>
          </w:tcPr>
          <w:p w14:paraId="550B5A0D">
            <w:pPr>
              <w:keepNext w:val="0"/>
              <w:keepLines w:val="0"/>
              <w:pageBreakBefore w:val="0"/>
              <w:widowControl w:val="0"/>
              <w:kinsoku/>
              <w:wordWrap/>
              <w:overflowPunct/>
              <w:topLinePunct w:val="0"/>
              <w:autoSpaceDE/>
              <w:autoSpaceDN/>
              <w:bidi w:val="0"/>
              <w:spacing w:line="460" w:lineRule="exact"/>
              <w:jc w:val="center"/>
              <w:textAlignment w:val="auto"/>
              <w:rPr>
                <w:rFonts w:asciiTheme="minorEastAsia" w:hAnsiTheme="minorEastAsia" w:eastAsiaTheme="minorEastAsia"/>
                <w:color w:val="auto"/>
                <w:sz w:val="24"/>
                <w:highlight w:val="none"/>
              </w:rPr>
            </w:pPr>
            <w:r>
              <w:rPr>
                <w:rFonts w:hint="eastAsia" w:ascii="宋体" w:hAnsi="宋体" w:eastAsia="宋体"/>
                <w:b w:val="0"/>
                <w:bCs/>
                <w:sz w:val="21"/>
                <w:szCs w:val="21"/>
                <w:highlight w:val="none"/>
                <w:lang w:val="zh-CN" w:eastAsia="zh-CN"/>
              </w:rPr>
              <w:t>荣誉</w:t>
            </w:r>
          </w:p>
        </w:tc>
        <w:tc>
          <w:tcPr>
            <w:tcW w:w="2913" w:type="pct"/>
            <w:tcBorders>
              <w:top w:val="single" w:color="auto" w:sz="4" w:space="0"/>
              <w:left w:val="single" w:color="auto" w:sz="4" w:space="0"/>
              <w:bottom w:val="single" w:color="auto" w:sz="4" w:space="0"/>
              <w:right w:val="single" w:color="auto" w:sz="4" w:space="0"/>
            </w:tcBorders>
            <w:vAlign w:val="center"/>
          </w:tcPr>
          <w:p w14:paraId="6DEAC3F5">
            <w:pPr>
              <w:keepNext w:val="0"/>
              <w:keepLines w:val="0"/>
              <w:pageBreakBefore w:val="0"/>
              <w:widowControl w:val="0"/>
              <w:kinsoku/>
              <w:wordWrap/>
              <w:overflowPunct/>
              <w:topLinePunct w:val="0"/>
              <w:autoSpaceDE/>
              <w:autoSpaceDN/>
              <w:bidi w:val="0"/>
              <w:adjustRightInd w:val="0"/>
              <w:snapToGrid w:val="0"/>
              <w:spacing w:line="460" w:lineRule="exact"/>
              <w:jc w:val="left"/>
              <w:textAlignment w:val="auto"/>
              <w:outlineLvl w:val="9"/>
              <w:rPr>
                <w:rFonts w:hint="eastAsia" w:ascii="宋体" w:hAnsi="宋体" w:eastAsia="宋体" w:cs="Times New Roman"/>
                <w:b w:val="0"/>
                <w:bCs/>
                <w:sz w:val="21"/>
                <w:szCs w:val="21"/>
                <w:highlight w:val="none"/>
              </w:rPr>
            </w:pPr>
            <w:r>
              <w:rPr>
                <w:rFonts w:hint="eastAsia" w:ascii="宋体" w:hAnsi="宋体" w:eastAsia="宋体"/>
                <w:sz w:val="21"/>
                <w:szCs w:val="21"/>
                <w:highlight w:val="none"/>
              </w:rPr>
              <w:t>自</w:t>
            </w:r>
            <w:r>
              <w:rPr>
                <w:rFonts w:hint="eastAsia" w:ascii="宋体" w:hAnsi="宋体" w:eastAsia="宋体" w:cs="宋体"/>
                <w:sz w:val="21"/>
                <w:szCs w:val="21"/>
                <w:highlight w:val="none"/>
                <w:u w:val="single"/>
                <w:lang w:val="en-US" w:eastAsia="zh-CN"/>
              </w:rPr>
              <w:t>2021</w:t>
            </w:r>
            <w:r>
              <w:rPr>
                <w:rFonts w:hint="eastAsia" w:ascii="宋体" w:hAnsi="宋体" w:eastAsia="宋体"/>
                <w:sz w:val="21"/>
                <w:szCs w:val="21"/>
                <w:highlight w:val="none"/>
              </w:rPr>
              <w:t>年</w:t>
            </w:r>
            <w:r>
              <w:rPr>
                <w:rFonts w:hint="eastAsia" w:ascii="宋体" w:hAnsi="宋体" w:eastAsia="宋体"/>
                <w:sz w:val="21"/>
                <w:szCs w:val="21"/>
                <w:highlight w:val="none"/>
                <w:u w:val="single"/>
                <w:lang w:val="en-US" w:eastAsia="zh-CN"/>
              </w:rPr>
              <w:t>1</w:t>
            </w:r>
            <w:r>
              <w:rPr>
                <w:rFonts w:hint="eastAsia" w:ascii="宋体" w:hAnsi="宋体" w:eastAsia="宋体"/>
                <w:sz w:val="21"/>
                <w:szCs w:val="21"/>
                <w:highlight w:val="none"/>
              </w:rPr>
              <w:t>月</w:t>
            </w:r>
            <w:r>
              <w:rPr>
                <w:rFonts w:hint="eastAsia" w:ascii="宋体" w:hAnsi="宋体" w:eastAsia="宋体"/>
                <w:sz w:val="21"/>
                <w:szCs w:val="21"/>
                <w:highlight w:val="none"/>
                <w:u w:val="single"/>
                <w:lang w:val="en-US" w:eastAsia="zh-CN"/>
              </w:rPr>
              <w:t>1</w:t>
            </w:r>
            <w:r>
              <w:rPr>
                <w:rFonts w:hint="eastAsia" w:ascii="宋体" w:hAnsi="宋体" w:eastAsia="宋体"/>
                <w:sz w:val="21"/>
                <w:szCs w:val="21"/>
                <w:highlight w:val="none"/>
              </w:rPr>
              <w:t>日以来</w:t>
            </w:r>
            <w:r>
              <w:rPr>
                <w:rFonts w:hint="eastAsia" w:ascii="宋体" w:hAnsi="宋体" w:eastAsia="宋体"/>
                <w:i w:val="0"/>
                <w:iCs w:val="0"/>
                <w:sz w:val="21"/>
                <w:szCs w:val="21"/>
                <w:highlight w:val="none"/>
              </w:rPr>
              <w:t>（以</w:t>
            </w:r>
            <w:r>
              <w:rPr>
                <w:rFonts w:hint="eastAsia" w:ascii="宋体" w:hAnsi="宋体" w:eastAsia="宋体"/>
                <w:i w:val="0"/>
                <w:iCs w:val="0"/>
                <w:sz w:val="21"/>
                <w:szCs w:val="21"/>
                <w:highlight w:val="none"/>
                <w:lang w:eastAsia="zh-CN"/>
              </w:rPr>
              <w:t>证书或者证明文件的颁发</w:t>
            </w:r>
            <w:r>
              <w:rPr>
                <w:rFonts w:hint="eastAsia" w:ascii="宋体" w:hAnsi="宋体" w:eastAsia="宋体"/>
                <w:i w:val="0"/>
                <w:iCs w:val="0"/>
                <w:sz w:val="21"/>
                <w:szCs w:val="21"/>
                <w:highlight w:val="none"/>
              </w:rPr>
              <w:t>时间为准）</w:t>
            </w:r>
            <w:r>
              <w:rPr>
                <w:rFonts w:hint="eastAsia" w:ascii="宋体" w:hAnsi="宋体" w:eastAsia="宋体"/>
                <w:i w:val="0"/>
                <w:iCs w:val="0"/>
                <w:sz w:val="21"/>
                <w:szCs w:val="21"/>
                <w:highlight w:val="none"/>
                <w:lang w:eastAsia="zh-CN"/>
              </w:rPr>
              <w:t>，在物业管理工作中，投标人（或其所管项目）被物业行政主管部门授予荣誉的（</w:t>
            </w:r>
            <w:r>
              <w:rPr>
                <w:rFonts w:hint="eastAsia" w:ascii="宋体" w:hAnsi="宋体" w:eastAsia="宋体"/>
                <w:i w:val="0"/>
                <w:iCs w:val="0"/>
                <w:sz w:val="21"/>
                <w:szCs w:val="21"/>
                <w:highlight w:val="none"/>
                <w:lang w:val="en-US" w:eastAsia="zh-CN"/>
              </w:rPr>
              <w:t>“优秀”、“示范”、“先进”“文明”等荣誉，具有同等等级表彰的，不限定于前述字样，均予以认可</w:t>
            </w:r>
            <w:r>
              <w:rPr>
                <w:rFonts w:hint="eastAsia" w:ascii="宋体" w:hAnsi="宋体" w:eastAsia="宋体"/>
                <w:i w:val="0"/>
                <w:iCs w:val="0"/>
                <w:sz w:val="21"/>
                <w:szCs w:val="21"/>
                <w:highlight w:val="none"/>
                <w:lang w:eastAsia="zh-CN"/>
              </w:rPr>
              <w:t>），每提供1个得</w:t>
            </w:r>
            <w:r>
              <w:rPr>
                <w:rFonts w:hint="eastAsia" w:ascii="宋体" w:hAnsi="宋体" w:eastAsia="宋体"/>
                <w:i w:val="0"/>
                <w:iCs w:val="0"/>
                <w:sz w:val="21"/>
                <w:szCs w:val="21"/>
                <w:highlight w:val="none"/>
                <w:lang w:val="en-US" w:eastAsia="zh-CN"/>
              </w:rPr>
              <w:t>5</w:t>
            </w:r>
            <w:r>
              <w:rPr>
                <w:rFonts w:hint="eastAsia" w:ascii="宋体" w:hAnsi="宋体" w:eastAsia="宋体"/>
                <w:i w:val="0"/>
                <w:iCs w:val="0"/>
                <w:sz w:val="21"/>
                <w:szCs w:val="21"/>
                <w:highlight w:val="none"/>
                <w:lang w:eastAsia="zh-CN"/>
              </w:rPr>
              <w:t>分，最高得</w:t>
            </w:r>
            <w:r>
              <w:rPr>
                <w:rFonts w:hint="eastAsia" w:ascii="宋体" w:hAnsi="宋体" w:eastAsia="宋体"/>
                <w:i w:val="0"/>
                <w:iCs w:val="0"/>
                <w:sz w:val="21"/>
                <w:szCs w:val="21"/>
                <w:highlight w:val="none"/>
                <w:lang w:val="en-US" w:eastAsia="zh-CN"/>
              </w:rPr>
              <w:t>10</w:t>
            </w:r>
            <w:r>
              <w:rPr>
                <w:rFonts w:hint="eastAsia" w:ascii="宋体" w:hAnsi="宋体" w:eastAsia="宋体"/>
                <w:i w:val="0"/>
                <w:iCs w:val="0"/>
                <w:sz w:val="21"/>
                <w:szCs w:val="21"/>
                <w:highlight w:val="none"/>
                <w:lang w:eastAsia="zh-CN"/>
              </w:rPr>
              <w:t>分</w:t>
            </w:r>
            <w:r>
              <w:rPr>
                <w:rFonts w:hint="eastAsia" w:ascii="宋体" w:hAnsi="宋体" w:eastAsia="宋体"/>
                <w:sz w:val="21"/>
                <w:szCs w:val="21"/>
                <w:highlight w:val="none"/>
              </w:rPr>
              <w:t>。</w:t>
            </w:r>
          </w:p>
          <w:p w14:paraId="1128F86C">
            <w:pPr>
              <w:keepNext w:val="0"/>
              <w:keepLines w:val="0"/>
              <w:pageBreakBefore w:val="0"/>
              <w:widowControl w:val="0"/>
              <w:kinsoku/>
              <w:wordWrap/>
              <w:overflowPunct/>
              <w:topLinePunct w:val="0"/>
              <w:autoSpaceDE/>
              <w:autoSpaceDN/>
              <w:bidi w:val="0"/>
              <w:adjustRightInd w:val="0"/>
              <w:snapToGrid w:val="0"/>
              <w:spacing w:line="460" w:lineRule="exact"/>
              <w:ind w:firstLine="420" w:firstLineChars="200"/>
              <w:jc w:val="left"/>
              <w:textAlignment w:val="auto"/>
              <w:outlineLvl w:val="9"/>
              <w:rPr>
                <w:rFonts w:hint="eastAsia" w:ascii="宋体" w:hAnsi="宋体" w:eastAsia="宋体"/>
                <w:b w:val="0"/>
                <w:bCs/>
                <w:sz w:val="21"/>
                <w:szCs w:val="21"/>
                <w:highlight w:val="none"/>
                <w:lang w:val="zh-CN" w:eastAsia="zh-CN"/>
              </w:rPr>
            </w:pPr>
            <w:r>
              <w:rPr>
                <w:rFonts w:hint="eastAsia" w:ascii="宋体" w:hAnsi="宋体" w:eastAsia="宋体"/>
                <w:b w:val="0"/>
                <w:bCs/>
                <w:sz w:val="21"/>
                <w:szCs w:val="21"/>
                <w:highlight w:val="none"/>
                <w:lang w:val="zh-CN" w:eastAsia="zh-CN"/>
              </w:rPr>
              <w:t>投标文件中提供证书、批复、颁发单位荣誉文件、公示截图（具有其中之一即可）等证明材料。以上材料须能体现投标人在物业管理工作中获得的荣誉，如无法体现，须另附颁发单位的相关证明材料，未提供或提供不全的不得分。如为所管项目荣誉，投标文件中同时提供业绩合同。</w:t>
            </w:r>
          </w:p>
          <w:p w14:paraId="34826C51">
            <w:pPr>
              <w:keepNext w:val="0"/>
              <w:keepLines w:val="0"/>
              <w:pageBreakBefore w:val="0"/>
              <w:widowControl w:val="0"/>
              <w:kinsoku/>
              <w:wordWrap/>
              <w:overflowPunct/>
              <w:topLinePunct w:val="0"/>
              <w:autoSpaceDE/>
              <w:autoSpaceDN/>
              <w:bidi w:val="0"/>
              <w:adjustRightInd w:val="0"/>
              <w:snapToGrid w:val="0"/>
              <w:spacing w:line="460" w:lineRule="exact"/>
              <w:ind w:firstLine="420" w:firstLineChars="200"/>
              <w:jc w:val="left"/>
              <w:textAlignment w:val="auto"/>
              <w:outlineLvl w:val="9"/>
              <w:rPr>
                <w:rFonts w:asciiTheme="minorEastAsia" w:hAnsiTheme="minorEastAsia" w:eastAsiaTheme="minorEastAsia"/>
                <w:color w:val="auto"/>
                <w:sz w:val="24"/>
                <w:highlight w:val="none"/>
              </w:rPr>
            </w:pPr>
            <w:r>
              <w:rPr>
                <w:rFonts w:hint="eastAsia" w:ascii="宋体" w:hAnsi="宋体" w:eastAsia="宋体"/>
                <w:b w:val="0"/>
                <w:bCs/>
                <w:sz w:val="21"/>
                <w:szCs w:val="21"/>
                <w:highlight w:val="none"/>
                <w:lang w:val="zh-CN" w:eastAsia="zh-CN"/>
              </w:rPr>
              <w:t>提供的荣誉只计算评标分值对应的项目数量，按照排列顺序从首个荣誉开始评审至对应数量，超出部分不进行评审。对应数量内荣誉不符合招标文件要求不得分的，不再补充评审超出部分荣誉。</w:t>
            </w:r>
          </w:p>
        </w:tc>
        <w:tc>
          <w:tcPr>
            <w:tcW w:w="647" w:type="pct"/>
            <w:tcBorders>
              <w:top w:val="single" w:color="auto" w:sz="4" w:space="0"/>
              <w:left w:val="single" w:color="auto" w:sz="4" w:space="0"/>
              <w:bottom w:val="single" w:color="auto" w:sz="4" w:space="0"/>
              <w:right w:val="single" w:color="auto" w:sz="4" w:space="0"/>
            </w:tcBorders>
            <w:vAlign w:val="center"/>
          </w:tcPr>
          <w:p w14:paraId="4D9C64AC">
            <w:pPr>
              <w:keepNext w:val="0"/>
              <w:keepLines w:val="0"/>
              <w:pageBreakBefore w:val="0"/>
              <w:widowControl w:val="0"/>
              <w:kinsoku/>
              <w:wordWrap/>
              <w:overflowPunct/>
              <w:topLinePunct w:val="0"/>
              <w:autoSpaceDE/>
              <w:autoSpaceDN/>
              <w:bidi w:val="0"/>
              <w:spacing w:line="460" w:lineRule="exact"/>
              <w:jc w:val="center"/>
              <w:textAlignment w:val="auto"/>
              <w:rPr>
                <w:rFonts w:hint="default" w:asciiTheme="minorEastAsia" w:hAnsiTheme="minorEastAsia" w:eastAsiaTheme="minorEastAsia"/>
                <w:b/>
                <w:bCs/>
                <w:color w:val="auto"/>
                <w:sz w:val="24"/>
                <w:highlight w:val="none"/>
                <w:lang w:val="en-US"/>
              </w:rPr>
            </w:pPr>
            <w:r>
              <w:rPr>
                <w:rFonts w:hint="eastAsia" w:ascii="宋体" w:hAnsi="宋体" w:eastAsia="宋体" w:cs="@仿宋_GB2312"/>
                <w:b w:val="0"/>
                <w:bCs w:val="0"/>
                <w:i w:val="0"/>
                <w:iCs w:val="0"/>
                <w:color w:val="auto"/>
                <w:kern w:val="2"/>
                <w:sz w:val="21"/>
                <w:szCs w:val="21"/>
                <w:highlight w:val="none"/>
                <w:lang w:val="en-US" w:eastAsia="zh-CN" w:bidi="ar-SA"/>
              </w:rPr>
              <w:t>10分</w:t>
            </w:r>
          </w:p>
        </w:tc>
      </w:tr>
      <w:tr w14:paraId="5EBEC0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772" w:type="pct"/>
            <w:vMerge w:val="continue"/>
            <w:tcBorders>
              <w:left w:val="single" w:color="auto" w:sz="4" w:space="0"/>
              <w:right w:val="single" w:color="auto" w:sz="4" w:space="0"/>
            </w:tcBorders>
            <w:vAlign w:val="center"/>
          </w:tcPr>
          <w:p w14:paraId="3BC1F680">
            <w:pPr>
              <w:keepNext w:val="0"/>
              <w:keepLines w:val="0"/>
              <w:pageBreakBefore w:val="0"/>
              <w:widowControl w:val="0"/>
              <w:kinsoku/>
              <w:wordWrap/>
              <w:overflowPunct/>
              <w:topLinePunct w:val="0"/>
              <w:autoSpaceDE/>
              <w:autoSpaceDN/>
              <w:bidi w:val="0"/>
              <w:spacing w:line="460" w:lineRule="exact"/>
              <w:ind w:firstLine="435"/>
              <w:jc w:val="center"/>
              <w:textAlignment w:val="auto"/>
              <w:rPr>
                <w:rFonts w:asciiTheme="minorEastAsia" w:hAnsiTheme="minorEastAsia" w:eastAsiaTheme="minorEastAsia"/>
                <w:b/>
                <w:bCs/>
                <w:color w:val="auto"/>
                <w:sz w:val="24"/>
                <w:highlight w:val="none"/>
              </w:rPr>
            </w:pPr>
          </w:p>
        </w:tc>
        <w:tc>
          <w:tcPr>
            <w:tcW w:w="666" w:type="pct"/>
            <w:tcBorders>
              <w:top w:val="single" w:color="auto" w:sz="4" w:space="0"/>
              <w:left w:val="single" w:color="auto" w:sz="4" w:space="0"/>
              <w:bottom w:val="single" w:color="auto" w:sz="4" w:space="0"/>
              <w:right w:val="single" w:color="auto" w:sz="4" w:space="0"/>
            </w:tcBorders>
            <w:vAlign w:val="center"/>
          </w:tcPr>
          <w:p w14:paraId="50DD79D8">
            <w:pPr>
              <w:keepNext w:val="0"/>
              <w:keepLines w:val="0"/>
              <w:pageBreakBefore w:val="0"/>
              <w:widowControl w:val="0"/>
              <w:kinsoku/>
              <w:wordWrap/>
              <w:overflowPunct/>
              <w:topLinePunct w:val="0"/>
              <w:autoSpaceDE/>
              <w:autoSpaceDN/>
              <w:bidi w:val="0"/>
              <w:spacing w:line="460" w:lineRule="exact"/>
              <w:jc w:val="center"/>
              <w:textAlignment w:val="auto"/>
              <w:rPr>
                <w:rFonts w:hint="eastAsia" w:ascii="宋体" w:hAnsi="宋体" w:eastAsia="宋体"/>
                <w:b w:val="0"/>
                <w:bCs/>
                <w:sz w:val="21"/>
                <w:szCs w:val="21"/>
                <w:highlight w:val="none"/>
                <w:lang w:val="zh-CN" w:eastAsia="zh-CN"/>
              </w:rPr>
            </w:pPr>
            <w:r>
              <w:rPr>
                <w:rFonts w:hint="eastAsia" w:ascii="宋体" w:hAnsi="宋体" w:eastAsia="宋体"/>
                <w:b w:val="0"/>
                <w:bCs/>
                <w:sz w:val="21"/>
                <w:szCs w:val="21"/>
                <w:highlight w:val="none"/>
                <w:lang w:val="zh-CN" w:eastAsia="zh-CN"/>
              </w:rPr>
              <w:t>信用</w:t>
            </w:r>
          </w:p>
        </w:tc>
        <w:tc>
          <w:tcPr>
            <w:tcW w:w="2913" w:type="pct"/>
            <w:tcBorders>
              <w:top w:val="single" w:color="auto" w:sz="4" w:space="0"/>
              <w:left w:val="single" w:color="auto" w:sz="4" w:space="0"/>
              <w:bottom w:val="single" w:color="auto" w:sz="4" w:space="0"/>
              <w:right w:val="single" w:color="auto" w:sz="4" w:space="0"/>
            </w:tcBorders>
            <w:vAlign w:val="center"/>
          </w:tcPr>
          <w:p w14:paraId="39E20AA7">
            <w:pPr>
              <w:keepNext w:val="0"/>
              <w:keepLines w:val="0"/>
              <w:pageBreakBefore w:val="0"/>
              <w:widowControl w:val="0"/>
              <w:kinsoku/>
              <w:wordWrap/>
              <w:overflowPunct/>
              <w:topLinePunct w:val="0"/>
              <w:autoSpaceDE/>
              <w:autoSpaceDN/>
              <w:bidi w:val="0"/>
              <w:spacing w:line="460" w:lineRule="exact"/>
              <w:jc w:val="left"/>
              <w:textAlignment w:val="auto"/>
              <w:rPr>
                <w:rFonts w:hint="eastAsia" w:ascii="宋体" w:hAnsi="宋体" w:eastAsia="宋体"/>
                <w:b w:val="0"/>
                <w:bCs/>
                <w:sz w:val="21"/>
                <w:szCs w:val="21"/>
                <w:highlight w:val="none"/>
                <w:lang w:val="zh-CN" w:eastAsia="zh-CN"/>
              </w:rPr>
            </w:pPr>
            <w:r>
              <w:rPr>
                <w:rFonts w:hint="eastAsia" w:ascii="宋体" w:hAnsi="宋体" w:eastAsia="宋体"/>
                <w:b w:val="0"/>
                <w:bCs/>
                <w:sz w:val="21"/>
                <w:szCs w:val="21"/>
                <w:highlight w:val="none"/>
                <w:lang w:val="zh-CN" w:eastAsia="zh-CN"/>
              </w:rPr>
              <w:t>自2021年1月1日以来（以证书或者证明文件的颁发时间为准），投标人被物业行政主管部门评为甲级（类）的得2分；被评为乙级(类)的得1 分。本项满分2分。</w:t>
            </w:r>
          </w:p>
          <w:p w14:paraId="0572B111">
            <w:pPr>
              <w:keepNext w:val="0"/>
              <w:keepLines w:val="0"/>
              <w:pageBreakBefore w:val="0"/>
              <w:widowControl w:val="0"/>
              <w:kinsoku/>
              <w:wordWrap/>
              <w:overflowPunct/>
              <w:topLinePunct w:val="0"/>
              <w:autoSpaceDE/>
              <w:autoSpaceDN/>
              <w:bidi w:val="0"/>
              <w:spacing w:line="460" w:lineRule="exact"/>
              <w:jc w:val="left"/>
              <w:textAlignment w:val="auto"/>
              <w:rPr>
                <w:rFonts w:hint="eastAsia" w:ascii="宋体" w:hAnsi="宋体" w:eastAsia="宋体"/>
                <w:b w:val="0"/>
                <w:bCs/>
                <w:sz w:val="21"/>
                <w:szCs w:val="21"/>
                <w:highlight w:val="none"/>
                <w:lang w:val="zh-CN" w:eastAsia="zh-CN"/>
              </w:rPr>
            </w:pPr>
            <w:r>
              <w:rPr>
                <w:rFonts w:hint="eastAsia" w:ascii="宋体" w:hAnsi="宋体" w:eastAsia="宋体"/>
                <w:b w:val="0"/>
                <w:bCs/>
                <w:sz w:val="21"/>
                <w:szCs w:val="21"/>
                <w:highlight w:val="none"/>
                <w:lang w:val="zh-CN" w:eastAsia="zh-CN"/>
              </w:rPr>
              <w:t>注：1.投标文件中提供物业主管部门颁发的证明文件或官网公示截图等材料；信用等级命名不同的，还须提供行业行政主管部门划分信用等级的证明材料。最高等级的以甲级(类)计算，次高等级的按乙级(类)计算。2.有效时间以物业行政主管部门颁发的证明文件时间为准。3.物业信用等级命名如有不同，性质类似均予以认可。最高等级的以甲级(类)计算，次高等级的按乙级(类)计算。不累计计分，以最高分计算。</w:t>
            </w:r>
          </w:p>
        </w:tc>
        <w:tc>
          <w:tcPr>
            <w:tcW w:w="647" w:type="pct"/>
            <w:tcBorders>
              <w:top w:val="single" w:color="auto" w:sz="4" w:space="0"/>
              <w:left w:val="single" w:color="auto" w:sz="4" w:space="0"/>
              <w:bottom w:val="single" w:color="auto" w:sz="4" w:space="0"/>
              <w:right w:val="single" w:color="auto" w:sz="4" w:space="0"/>
            </w:tcBorders>
            <w:vAlign w:val="center"/>
          </w:tcPr>
          <w:p w14:paraId="4279DC08">
            <w:pPr>
              <w:keepNext w:val="0"/>
              <w:keepLines w:val="0"/>
              <w:pageBreakBefore w:val="0"/>
              <w:widowControl w:val="0"/>
              <w:kinsoku/>
              <w:wordWrap/>
              <w:overflowPunct/>
              <w:topLinePunct w:val="0"/>
              <w:autoSpaceDE/>
              <w:autoSpaceDN/>
              <w:bidi w:val="0"/>
              <w:spacing w:line="460" w:lineRule="exact"/>
              <w:jc w:val="center"/>
              <w:textAlignment w:val="auto"/>
              <w:rPr>
                <w:rFonts w:hint="eastAsia" w:ascii="宋体" w:hAnsi="宋体" w:eastAsia="宋体" w:cs="@仿宋_GB2312"/>
                <w:b w:val="0"/>
                <w:bCs w:val="0"/>
                <w:i w:val="0"/>
                <w:iCs w:val="0"/>
                <w:color w:val="auto"/>
                <w:kern w:val="2"/>
                <w:sz w:val="21"/>
                <w:szCs w:val="21"/>
                <w:highlight w:val="none"/>
                <w:lang w:val="zh-CN" w:eastAsia="zh-CN" w:bidi="ar-SA"/>
              </w:rPr>
            </w:pPr>
            <w:r>
              <w:rPr>
                <w:rFonts w:hint="eastAsia" w:ascii="宋体" w:hAnsi="宋体" w:eastAsia="宋体" w:cs="@仿宋_GB2312"/>
                <w:b w:val="0"/>
                <w:bCs w:val="0"/>
                <w:i w:val="0"/>
                <w:iCs w:val="0"/>
                <w:color w:val="auto"/>
                <w:kern w:val="2"/>
                <w:sz w:val="21"/>
                <w:szCs w:val="21"/>
                <w:highlight w:val="none"/>
                <w:lang w:val="en-US" w:eastAsia="zh-CN" w:bidi="ar-SA"/>
              </w:rPr>
              <w:t>2分</w:t>
            </w:r>
          </w:p>
        </w:tc>
      </w:tr>
      <w:tr w14:paraId="2571A2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772" w:type="pct"/>
            <w:vMerge w:val="continue"/>
            <w:tcBorders>
              <w:left w:val="single" w:color="auto" w:sz="4" w:space="0"/>
              <w:right w:val="single" w:color="auto" w:sz="4" w:space="0"/>
            </w:tcBorders>
            <w:vAlign w:val="center"/>
          </w:tcPr>
          <w:p w14:paraId="4BC327FA">
            <w:pPr>
              <w:keepNext w:val="0"/>
              <w:keepLines w:val="0"/>
              <w:pageBreakBefore w:val="0"/>
              <w:widowControl w:val="0"/>
              <w:kinsoku/>
              <w:wordWrap/>
              <w:overflowPunct/>
              <w:topLinePunct w:val="0"/>
              <w:autoSpaceDE/>
              <w:autoSpaceDN/>
              <w:bidi w:val="0"/>
              <w:spacing w:line="460" w:lineRule="exact"/>
              <w:ind w:firstLine="435"/>
              <w:jc w:val="center"/>
              <w:textAlignment w:val="auto"/>
              <w:rPr>
                <w:rFonts w:asciiTheme="minorEastAsia" w:hAnsiTheme="minorEastAsia" w:eastAsiaTheme="minorEastAsia"/>
                <w:b/>
                <w:bCs/>
                <w:color w:val="auto"/>
                <w:sz w:val="24"/>
                <w:highlight w:val="none"/>
              </w:rPr>
            </w:pPr>
          </w:p>
        </w:tc>
        <w:tc>
          <w:tcPr>
            <w:tcW w:w="666" w:type="pct"/>
            <w:tcBorders>
              <w:top w:val="single" w:color="auto" w:sz="4" w:space="0"/>
              <w:left w:val="single" w:color="auto" w:sz="4" w:space="0"/>
              <w:bottom w:val="single" w:color="auto" w:sz="4" w:space="0"/>
              <w:right w:val="single" w:color="auto" w:sz="4" w:space="0"/>
            </w:tcBorders>
            <w:vAlign w:val="center"/>
          </w:tcPr>
          <w:p w14:paraId="6D1B5F8A">
            <w:pPr>
              <w:keepNext w:val="0"/>
              <w:keepLines w:val="0"/>
              <w:pageBreakBefore w:val="0"/>
              <w:widowControl w:val="0"/>
              <w:kinsoku/>
              <w:wordWrap/>
              <w:overflowPunct/>
              <w:topLinePunct w:val="0"/>
              <w:autoSpaceDE/>
              <w:autoSpaceDN/>
              <w:bidi w:val="0"/>
              <w:spacing w:line="460" w:lineRule="exact"/>
              <w:jc w:val="center"/>
              <w:textAlignment w:val="auto"/>
              <w:rPr>
                <w:rFonts w:hint="eastAsia" w:ascii="宋体" w:hAnsi="宋体" w:eastAsia="宋体"/>
                <w:b w:val="0"/>
                <w:bCs/>
                <w:sz w:val="21"/>
                <w:szCs w:val="21"/>
                <w:highlight w:val="none"/>
                <w:lang w:val="zh-CN" w:eastAsia="zh-CN"/>
              </w:rPr>
            </w:pPr>
            <w:r>
              <w:rPr>
                <w:rFonts w:hint="eastAsia" w:ascii="宋体" w:hAnsi="宋体" w:eastAsia="宋体"/>
                <w:sz w:val="24"/>
                <w:highlight w:val="none"/>
              </w:rPr>
              <w:t>人员配备</w:t>
            </w:r>
          </w:p>
        </w:tc>
        <w:tc>
          <w:tcPr>
            <w:tcW w:w="2913" w:type="pct"/>
            <w:tcBorders>
              <w:top w:val="single" w:color="auto" w:sz="4" w:space="0"/>
              <w:left w:val="single" w:color="auto" w:sz="4" w:space="0"/>
              <w:bottom w:val="single" w:color="auto" w:sz="4" w:space="0"/>
              <w:right w:val="single" w:color="auto" w:sz="4" w:space="0"/>
            </w:tcBorders>
            <w:vAlign w:val="center"/>
          </w:tcPr>
          <w:p w14:paraId="2AA67BDA">
            <w:pPr>
              <w:keepNext w:val="0"/>
              <w:keepLines w:val="0"/>
              <w:pageBreakBefore w:val="0"/>
              <w:widowControl w:val="0"/>
              <w:kinsoku/>
              <w:wordWrap/>
              <w:overflowPunct/>
              <w:topLinePunct w:val="0"/>
              <w:autoSpaceDE/>
              <w:autoSpaceDN/>
              <w:bidi w:val="0"/>
              <w:spacing w:line="460" w:lineRule="exact"/>
              <w:jc w:val="left"/>
              <w:textAlignment w:val="auto"/>
              <w:rPr>
                <w:rFonts w:hint="eastAsia" w:ascii="宋体" w:hAnsi="宋体" w:eastAsia="宋体"/>
                <w:b w:val="0"/>
                <w:bCs/>
                <w:sz w:val="21"/>
                <w:szCs w:val="21"/>
                <w:highlight w:val="none"/>
                <w:lang w:val="zh-CN" w:eastAsia="zh-CN"/>
              </w:rPr>
            </w:pPr>
            <w:r>
              <w:rPr>
                <w:rFonts w:hint="eastAsia" w:ascii="宋体" w:hAnsi="宋体" w:eastAsia="宋体"/>
                <w:b w:val="0"/>
                <w:bCs/>
                <w:sz w:val="21"/>
                <w:szCs w:val="21"/>
                <w:highlight w:val="none"/>
                <w:lang w:val="zh-CN" w:eastAsia="zh-CN"/>
              </w:rPr>
              <w:t>1、拟为本项目配备的项目负责人（兼任）：</w:t>
            </w:r>
          </w:p>
          <w:p w14:paraId="75C17E86">
            <w:pPr>
              <w:keepNext w:val="0"/>
              <w:keepLines w:val="0"/>
              <w:pageBreakBefore w:val="0"/>
              <w:widowControl w:val="0"/>
              <w:kinsoku/>
              <w:wordWrap/>
              <w:overflowPunct/>
              <w:topLinePunct w:val="0"/>
              <w:autoSpaceDE/>
              <w:autoSpaceDN/>
              <w:bidi w:val="0"/>
              <w:spacing w:line="460" w:lineRule="exact"/>
              <w:jc w:val="left"/>
              <w:textAlignment w:val="auto"/>
              <w:rPr>
                <w:rFonts w:hint="eastAsia" w:ascii="宋体" w:hAnsi="宋体" w:eastAsia="宋体"/>
                <w:b w:val="0"/>
                <w:bCs/>
                <w:sz w:val="21"/>
                <w:szCs w:val="21"/>
                <w:highlight w:val="none"/>
                <w:lang w:val="zh-CN" w:eastAsia="zh-CN"/>
              </w:rPr>
            </w:pPr>
            <w:r>
              <w:rPr>
                <w:rFonts w:hint="eastAsia" w:ascii="宋体" w:hAnsi="宋体" w:eastAsia="宋体"/>
                <w:b w:val="0"/>
                <w:bCs/>
                <w:sz w:val="21"/>
                <w:szCs w:val="21"/>
                <w:highlight w:val="none"/>
                <w:lang w:val="zh-CN" w:eastAsia="zh-CN"/>
              </w:rPr>
              <w:t>①具有二级及以上物业管理员（师）证书的，得2分；（提供证书复印件以及技能人才评价证书全国联网查询系统截图）</w:t>
            </w:r>
          </w:p>
          <w:p w14:paraId="653114B6">
            <w:pPr>
              <w:keepNext w:val="0"/>
              <w:keepLines w:val="0"/>
              <w:pageBreakBefore w:val="0"/>
              <w:widowControl w:val="0"/>
              <w:kinsoku/>
              <w:wordWrap/>
              <w:overflowPunct/>
              <w:topLinePunct w:val="0"/>
              <w:autoSpaceDE/>
              <w:autoSpaceDN/>
              <w:bidi w:val="0"/>
              <w:spacing w:line="460" w:lineRule="exact"/>
              <w:jc w:val="left"/>
              <w:textAlignment w:val="auto"/>
              <w:rPr>
                <w:rFonts w:hint="eastAsia" w:ascii="宋体" w:hAnsi="宋体" w:eastAsia="宋体"/>
                <w:b w:val="0"/>
                <w:bCs/>
                <w:sz w:val="21"/>
                <w:szCs w:val="21"/>
                <w:highlight w:val="none"/>
                <w:lang w:val="zh-CN" w:eastAsia="zh-CN"/>
              </w:rPr>
            </w:pPr>
            <w:r>
              <w:rPr>
                <w:rFonts w:hint="eastAsia" w:ascii="宋体" w:hAnsi="宋体" w:eastAsia="宋体"/>
                <w:b w:val="0"/>
                <w:bCs/>
                <w:sz w:val="21"/>
                <w:szCs w:val="21"/>
                <w:highlight w:val="none"/>
                <w:lang w:val="zh-CN" w:eastAsia="zh-CN"/>
              </w:rPr>
              <w:t>②具有二级及以上企业人力资源管理师证书，得2分；（提供证书复印件以及技能人才评价证书全国联网查询系统截图）</w:t>
            </w:r>
          </w:p>
          <w:p w14:paraId="7CF2DD42">
            <w:pPr>
              <w:keepNext w:val="0"/>
              <w:keepLines w:val="0"/>
              <w:pageBreakBefore w:val="0"/>
              <w:widowControl w:val="0"/>
              <w:kinsoku/>
              <w:wordWrap/>
              <w:overflowPunct/>
              <w:topLinePunct w:val="0"/>
              <w:autoSpaceDE/>
              <w:autoSpaceDN/>
              <w:bidi w:val="0"/>
              <w:spacing w:line="460" w:lineRule="exact"/>
              <w:jc w:val="left"/>
              <w:textAlignment w:val="auto"/>
              <w:rPr>
                <w:rFonts w:hint="eastAsia" w:ascii="宋体" w:hAnsi="宋体" w:eastAsia="宋体"/>
                <w:b w:val="0"/>
                <w:bCs/>
                <w:sz w:val="21"/>
                <w:szCs w:val="21"/>
                <w:highlight w:val="none"/>
                <w:lang w:val="zh-CN" w:eastAsia="zh-CN"/>
              </w:rPr>
            </w:pPr>
            <w:r>
              <w:rPr>
                <w:rFonts w:hint="eastAsia" w:ascii="宋体" w:hAnsi="宋体" w:eastAsia="宋体"/>
                <w:b w:val="0"/>
                <w:bCs/>
                <w:sz w:val="21"/>
                <w:szCs w:val="21"/>
                <w:highlight w:val="none"/>
                <w:lang w:val="zh-CN" w:eastAsia="zh-CN"/>
              </w:rPr>
              <w:t>2、其他人员（不含项目负责人）：</w:t>
            </w:r>
          </w:p>
          <w:p w14:paraId="1B6654A1">
            <w:pPr>
              <w:keepNext w:val="0"/>
              <w:keepLines w:val="0"/>
              <w:pageBreakBefore w:val="0"/>
              <w:widowControl w:val="0"/>
              <w:kinsoku/>
              <w:wordWrap/>
              <w:overflowPunct/>
              <w:topLinePunct w:val="0"/>
              <w:autoSpaceDE/>
              <w:autoSpaceDN/>
              <w:bidi w:val="0"/>
              <w:spacing w:line="460" w:lineRule="exact"/>
              <w:jc w:val="left"/>
              <w:textAlignment w:val="auto"/>
              <w:rPr>
                <w:rFonts w:hint="eastAsia" w:ascii="宋体" w:hAnsi="宋体" w:eastAsia="宋体"/>
                <w:b w:val="0"/>
                <w:bCs/>
                <w:sz w:val="21"/>
                <w:szCs w:val="21"/>
                <w:highlight w:val="none"/>
                <w:lang w:val="zh-CN" w:eastAsia="zh-CN"/>
              </w:rPr>
            </w:pPr>
            <w:r>
              <w:rPr>
                <w:rFonts w:hint="eastAsia" w:ascii="宋体" w:hAnsi="宋体" w:eastAsia="宋体"/>
                <w:b w:val="0"/>
                <w:bCs/>
                <w:sz w:val="21"/>
                <w:szCs w:val="21"/>
                <w:highlight w:val="none"/>
                <w:lang w:val="zh-CN" w:eastAsia="zh-CN"/>
              </w:rPr>
              <w:t>（1）拟为本项目配备的其中一名秩序维护员：</w:t>
            </w:r>
          </w:p>
          <w:p w14:paraId="6297923A">
            <w:pPr>
              <w:keepNext w:val="0"/>
              <w:keepLines w:val="0"/>
              <w:pageBreakBefore w:val="0"/>
              <w:widowControl w:val="0"/>
              <w:kinsoku/>
              <w:wordWrap/>
              <w:overflowPunct/>
              <w:topLinePunct w:val="0"/>
              <w:autoSpaceDE/>
              <w:autoSpaceDN/>
              <w:bidi w:val="0"/>
              <w:spacing w:line="460" w:lineRule="exact"/>
              <w:jc w:val="left"/>
              <w:textAlignment w:val="auto"/>
              <w:rPr>
                <w:rFonts w:hint="eastAsia" w:ascii="宋体" w:hAnsi="宋体" w:eastAsia="宋体"/>
                <w:b w:val="0"/>
                <w:bCs/>
                <w:sz w:val="21"/>
                <w:szCs w:val="21"/>
                <w:highlight w:val="none"/>
                <w:lang w:val="zh-CN" w:eastAsia="zh-CN"/>
              </w:rPr>
            </w:pPr>
            <w:r>
              <w:rPr>
                <w:rFonts w:hint="eastAsia" w:ascii="宋体" w:hAnsi="宋体" w:eastAsia="宋体"/>
                <w:b w:val="0"/>
                <w:bCs/>
                <w:sz w:val="21"/>
                <w:szCs w:val="21"/>
                <w:highlight w:val="none"/>
                <w:lang w:val="zh-CN" w:eastAsia="zh-CN"/>
              </w:rPr>
              <w:t>①具有三级及以上保安员证书的得 2 分；（提供证书复印件及技能人才评价证书全国联网查询系统截图及网址）</w:t>
            </w:r>
          </w:p>
          <w:p w14:paraId="449C879F">
            <w:pPr>
              <w:keepNext w:val="0"/>
              <w:keepLines w:val="0"/>
              <w:pageBreakBefore w:val="0"/>
              <w:widowControl w:val="0"/>
              <w:kinsoku/>
              <w:wordWrap/>
              <w:overflowPunct/>
              <w:topLinePunct w:val="0"/>
              <w:autoSpaceDE/>
              <w:autoSpaceDN/>
              <w:bidi w:val="0"/>
              <w:spacing w:line="460" w:lineRule="exact"/>
              <w:jc w:val="left"/>
              <w:textAlignment w:val="auto"/>
              <w:rPr>
                <w:rFonts w:hint="eastAsia" w:ascii="宋体" w:hAnsi="宋体" w:eastAsia="宋体"/>
                <w:b w:val="0"/>
                <w:bCs/>
                <w:sz w:val="21"/>
                <w:szCs w:val="21"/>
                <w:highlight w:val="none"/>
                <w:lang w:val="zh-CN" w:eastAsia="zh-CN"/>
              </w:rPr>
            </w:pPr>
            <w:r>
              <w:rPr>
                <w:rFonts w:hint="eastAsia" w:ascii="宋体" w:hAnsi="宋体" w:eastAsia="宋体"/>
                <w:b w:val="0"/>
                <w:bCs/>
                <w:sz w:val="21"/>
                <w:szCs w:val="21"/>
                <w:highlight w:val="none"/>
                <w:lang w:val="zh-CN" w:eastAsia="zh-CN"/>
              </w:rPr>
              <w:t>②具有政府消防部门颁发的四级及以上建（构）筑物消防员或消防设施操作员证书的,得 2 分；（提供证书复印件及技能人才评价证书全国联网查询系统截图及网址）</w:t>
            </w:r>
          </w:p>
          <w:p w14:paraId="5E950462">
            <w:pPr>
              <w:keepNext w:val="0"/>
              <w:keepLines w:val="0"/>
              <w:pageBreakBefore w:val="0"/>
              <w:widowControl w:val="0"/>
              <w:kinsoku/>
              <w:wordWrap/>
              <w:overflowPunct/>
              <w:topLinePunct w:val="0"/>
              <w:autoSpaceDE/>
              <w:autoSpaceDN/>
              <w:bidi w:val="0"/>
              <w:spacing w:line="460" w:lineRule="exact"/>
              <w:jc w:val="left"/>
              <w:textAlignment w:val="auto"/>
              <w:rPr>
                <w:rFonts w:hint="eastAsia" w:ascii="宋体" w:hAnsi="宋体" w:eastAsia="宋体"/>
                <w:b w:val="0"/>
                <w:bCs/>
                <w:sz w:val="21"/>
                <w:szCs w:val="21"/>
                <w:highlight w:val="none"/>
                <w:lang w:val="zh-CN" w:eastAsia="zh-CN"/>
              </w:rPr>
            </w:pPr>
            <w:r>
              <w:rPr>
                <w:rFonts w:hint="eastAsia" w:ascii="宋体" w:hAnsi="宋体" w:eastAsia="宋体"/>
                <w:b w:val="0"/>
                <w:bCs/>
                <w:sz w:val="21"/>
                <w:szCs w:val="21"/>
                <w:highlight w:val="none"/>
                <w:lang w:val="zh-CN" w:eastAsia="zh-CN"/>
              </w:rPr>
              <w:t>注：</w:t>
            </w:r>
            <w:r>
              <w:rPr>
                <w:rFonts w:hint="eastAsia" w:ascii="宋体" w:hAnsi="宋体" w:eastAsia="宋体"/>
                <w:b w:val="0"/>
                <w:bCs/>
                <w:sz w:val="21"/>
                <w:szCs w:val="21"/>
                <w:highlight w:val="none"/>
                <w:lang w:val="en-US" w:eastAsia="zh-CN"/>
              </w:rPr>
              <w:t>1.</w:t>
            </w:r>
            <w:r>
              <w:rPr>
                <w:rFonts w:hint="eastAsia" w:ascii="宋体" w:hAnsi="宋体" w:eastAsia="宋体"/>
                <w:b w:val="0"/>
                <w:bCs/>
                <w:sz w:val="21"/>
                <w:szCs w:val="21"/>
                <w:highlight w:val="none"/>
                <w:lang w:val="zh-CN" w:eastAsia="zh-CN"/>
              </w:rPr>
              <w:t>除项目负责人外其他人员不得兼任，人员名单格式自拟，提供人员证书及身份证原件复印件，职业技能证书及职业资格证书均须提供技能人才评价证书全国联网查询截图，否则不得分。</w:t>
            </w:r>
          </w:p>
          <w:p w14:paraId="135E7A79">
            <w:pPr>
              <w:keepNext w:val="0"/>
              <w:keepLines w:val="0"/>
              <w:pageBreakBefore w:val="0"/>
              <w:widowControl w:val="0"/>
              <w:kinsoku/>
              <w:wordWrap/>
              <w:overflowPunct/>
              <w:topLinePunct w:val="0"/>
              <w:autoSpaceDE/>
              <w:autoSpaceDN/>
              <w:bidi w:val="0"/>
              <w:spacing w:line="460" w:lineRule="exact"/>
              <w:jc w:val="left"/>
              <w:textAlignment w:val="auto"/>
              <w:rPr>
                <w:rFonts w:hint="eastAsia" w:ascii="宋体" w:hAnsi="宋体" w:eastAsia="宋体"/>
                <w:b w:val="0"/>
                <w:bCs/>
                <w:sz w:val="21"/>
                <w:szCs w:val="21"/>
                <w:highlight w:val="none"/>
                <w:lang w:val="en-US" w:eastAsia="zh-CN"/>
              </w:rPr>
            </w:pPr>
            <w:r>
              <w:rPr>
                <w:rFonts w:hint="eastAsia" w:ascii="宋体" w:hAnsi="宋体" w:eastAsia="宋体"/>
                <w:b w:val="0"/>
                <w:bCs/>
                <w:sz w:val="21"/>
                <w:szCs w:val="21"/>
                <w:highlight w:val="none"/>
                <w:lang w:val="en-US" w:eastAsia="zh-CN"/>
              </w:rPr>
              <w:t>2.</w:t>
            </w:r>
            <w:r>
              <w:rPr>
                <w:rFonts w:hint="eastAsia" w:ascii="宋体" w:hAnsi="宋体" w:eastAsia="宋体"/>
                <w:b w:val="0"/>
                <w:bCs/>
                <w:sz w:val="21"/>
                <w:szCs w:val="21"/>
                <w:highlight w:val="none"/>
                <w:lang w:val="zh-CN" w:eastAsia="zh-CN"/>
              </w:rPr>
              <w:t>投标文件中须提供截止投标日之前投标人为上述配备人员投标文件递交截止时间前连续缴纳三个月（任意一个月）社保的证明材料。</w:t>
            </w:r>
          </w:p>
        </w:tc>
        <w:tc>
          <w:tcPr>
            <w:tcW w:w="647" w:type="pct"/>
            <w:tcBorders>
              <w:top w:val="single" w:color="auto" w:sz="4" w:space="0"/>
              <w:left w:val="single" w:color="auto" w:sz="4" w:space="0"/>
              <w:bottom w:val="single" w:color="auto" w:sz="4" w:space="0"/>
              <w:right w:val="single" w:color="auto" w:sz="4" w:space="0"/>
            </w:tcBorders>
            <w:vAlign w:val="center"/>
          </w:tcPr>
          <w:p w14:paraId="57DBF47E">
            <w:pPr>
              <w:keepNext w:val="0"/>
              <w:keepLines w:val="0"/>
              <w:pageBreakBefore w:val="0"/>
              <w:widowControl w:val="0"/>
              <w:kinsoku/>
              <w:wordWrap/>
              <w:overflowPunct/>
              <w:topLinePunct w:val="0"/>
              <w:autoSpaceDE/>
              <w:autoSpaceDN/>
              <w:bidi w:val="0"/>
              <w:spacing w:line="460" w:lineRule="exact"/>
              <w:jc w:val="center"/>
              <w:textAlignment w:val="auto"/>
              <w:rPr>
                <w:rFonts w:hint="default" w:ascii="宋体" w:hAnsi="宋体" w:eastAsia="宋体" w:cs="@仿宋_GB2312"/>
                <w:b w:val="0"/>
                <w:bCs w:val="0"/>
                <w:i w:val="0"/>
                <w:iCs w:val="0"/>
                <w:color w:val="auto"/>
                <w:kern w:val="2"/>
                <w:sz w:val="21"/>
                <w:szCs w:val="21"/>
                <w:highlight w:val="none"/>
                <w:lang w:val="en-US" w:eastAsia="zh-CN" w:bidi="ar-SA"/>
              </w:rPr>
            </w:pPr>
            <w:r>
              <w:rPr>
                <w:rFonts w:hint="eastAsia" w:ascii="宋体" w:hAnsi="宋体" w:eastAsia="宋体" w:cs="@仿宋_GB2312"/>
                <w:b w:val="0"/>
                <w:bCs w:val="0"/>
                <w:i w:val="0"/>
                <w:iCs w:val="0"/>
                <w:color w:val="auto"/>
                <w:kern w:val="2"/>
                <w:sz w:val="21"/>
                <w:szCs w:val="21"/>
                <w:highlight w:val="none"/>
                <w:lang w:val="en-US" w:eastAsia="zh-CN" w:bidi="ar-SA"/>
              </w:rPr>
              <w:t>8分</w:t>
            </w:r>
          </w:p>
        </w:tc>
      </w:tr>
      <w:tr w14:paraId="494830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772" w:type="pct"/>
            <w:vMerge w:val="restart"/>
            <w:tcBorders>
              <w:left w:val="single" w:color="auto" w:sz="4" w:space="0"/>
              <w:right w:val="single" w:color="auto" w:sz="4" w:space="0"/>
            </w:tcBorders>
            <w:vAlign w:val="center"/>
          </w:tcPr>
          <w:p w14:paraId="70E303F0">
            <w:pPr>
              <w:keepNext w:val="0"/>
              <w:keepLines w:val="0"/>
              <w:pageBreakBefore w:val="0"/>
              <w:widowControl w:val="0"/>
              <w:kinsoku/>
              <w:wordWrap/>
              <w:overflowPunct/>
              <w:topLinePunct w:val="0"/>
              <w:autoSpaceDE/>
              <w:autoSpaceDN/>
              <w:bidi w:val="0"/>
              <w:spacing w:line="460" w:lineRule="exact"/>
              <w:jc w:val="center"/>
              <w:textAlignment w:val="auto"/>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lang w:eastAsia="zh-CN"/>
              </w:rPr>
              <w:t>技术</w:t>
            </w:r>
            <w:r>
              <w:rPr>
                <w:rFonts w:hint="eastAsia" w:asciiTheme="minorEastAsia" w:hAnsiTheme="minorEastAsia" w:eastAsiaTheme="minorEastAsia"/>
                <w:color w:val="auto"/>
                <w:sz w:val="24"/>
                <w:highlight w:val="none"/>
              </w:rPr>
              <w:t>分</w:t>
            </w:r>
          </w:p>
          <w:p w14:paraId="1C1AF3B4">
            <w:pPr>
              <w:keepNext w:val="0"/>
              <w:keepLines w:val="0"/>
              <w:pageBreakBefore w:val="0"/>
              <w:widowControl w:val="0"/>
              <w:kinsoku/>
              <w:wordWrap/>
              <w:overflowPunct/>
              <w:topLinePunct w:val="0"/>
              <w:autoSpaceDE/>
              <w:autoSpaceDN/>
              <w:bidi w:val="0"/>
              <w:spacing w:line="460" w:lineRule="exact"/>
              <w:jc w:val="center"/>
              <w:textAlignment w:val="auto"/>
              <w:rPr>
                <w:rFonts w:asciiTheme="minorEastAsia" w:hAnsiTheme="minorEastAsia" w:eastAsiaTheme="minorEastAsia"/>
                <w:b/>
                <w:bCs/>
                <w:color w:val="auto"/>
                <w:sz w:val="24"/>
                <w:highlight w:val="none"/>
              </w:rPr>
            </w:pPr>
            <w:r>
              <w:rPr>
                <w:rFonts w:hint="eastAsia" w:asciiTheme="minorEastAsia" w:hAnsiTheme="minorEastAsia" w:eastAsiaTheme="minorEastAsia"/>
                <w:color w:val="auto"/>
                <w:sz w:val="24"/>
                <w:highlight w:val="none"/>
              </w:rPr>
              <w:t>（</w:t>
            </w:r>
            <w:r>
              <w:rPr>
                <w:rFonts w:hint="eastAsia" w:asciiTheme="minorEastAsia" w:hAnsiTheme="minorEastAsia" w:eastAsiaTheme="minorEastAsia"/>
                <w:color w:val="auto"/>
                <w:sz w:val="24"/>
                <w:highlight w:val="none"/>
                <w:u w:val="single"/>
                <w:lang w:val="en-US" w:eastAsia="zh-CN"/>
              </w:rPr>
              <w:t>40</w:t>
            </w:r>
            <w:r>
              <w:rPr>
                <w:rFonts w:hint="eastAsia" w:asciiTheme="minorEastAsia" w:hAnsiTheme="minorEastAsia" w:eastAsiaTheme="minorEastAsia"/>
                <w:color w:val="auto"/>
                <w:sz w:val="24"/>
                <w:highlight w:val="none"/>
              </w:rPr>
              <w:t>分）</w:t>
            </w:r>
          </w:p>
        </w:tc>
        <w:tc>
          <w:tcPr>
            <w:tcW w:w="666" w:type="pct"/>
            <w:tcBorders>
              <w:top w:val="single" w:color="auto" w:sz="4" w:space="0"/>
              <w:left w:val="single" w:color="auto" w:sz="4" w:space="0"/>
              <w:bottom w:val="single" w:color="auto" w:sz="4" w:space="0"/>
              <w:right w:val="single" w:color="auto" w:sz="4" w:space="0"/>
            </w:tcBorders>
            <w:vAlign w:val="center"/>
          </w:tcPr>
          <w:p w14:paraId="2903619A">
            <w:pPr>
              <w:keepNext w:val="0"/>
              <w:keepLines w:val="0"/>
              <w:pageBreakBefore w:val="0"/>
              <w:widowControl w:val="0"/>
              <w:kinsoku/>
              <w:wordWrap/>
              <w:overflowPunct/>
              <w:topLinePunct w:val="0"/>
              <w:autoSpaceDE/>
              <w:autoSpaceDN/>
              <w:bidi w:val="0"/>
              <w:spacing w:line="460" w:lineRule="exact"/>
              <w:jc w:val="center"/>
              <w:textAlignment w:val="auto"/>
              <w:rPr>
                <w:rFonts w:hint="eastAsia" w:ascii="宋体" w:hAnsi="宋体" w:eastAsia="宋体"/>
                <w:b w:val="0"/>
                <w:bCs/>
                <w:sz w:val="21"/>
                <w:szCs w:val="21"/>
                <w:highlight w:val="none"/>
                <w:lang w:val="zh-CN" w:eastAsia="zh-CN"/>
              </w:rPr>
            </w:pPr>
            <w:r>
              <w:rPr>
                <w:rFonts w:hint="eastAsia" w:ascii="宋体" w:hAnsi="宋体" w:eastAsia="宋体"/>
                <w:b w:val="0"/>
                <w:bCs/>
                <w:sz w:val="21"/>
                <w:szCs w:val="21"/>
                <w:highlight w:val="none"/>
                <w:lang w:val="zh-CN" w:eastAsia="zh-CN"/>
              </w:rPr>
              <w:t>服务方案</w:t>
            </w:r>
          </w:p>
        </w:tc>
        <w:tc>
          <w:tcPr>
            <w:tcW w:w="2913" w:type="pct"/>
            <w:tcBorders>
              <w:top w:val="single" w:color="auto" w:sz="4" w:space="0"/>
              <w:left w:val="single" w:color="auto" w:sz="4" w:space="0"/>
              <w:bottom w:val="single" w:color="auto" w:sz="4" w:space="0"/>
              <w:right w:val="single" w:color="auto" w:sz="4" w:space="0"/>
            </w:tcBorders>
            <w:vAlign w:val="center"/>
          </w:tcPr>
          <w:p w14:paraId="25C9DCF5">
            <w:pPr>
              <w:keepNext w:val="0"/>
              <w:keepLines w:val="0"/>
              <w:pageBreakBefore w:val="0"/>
              <w:widowControl w:val="0"/>
              <w:kinsoku/>
              <w:wordWrap/>
              <w:overflowPunct/>
              <w:topLinePunct w:val="0"/>
              <w:autoSpaceDE/>
              <w:autoSpaceDN/>
              <w:bidi w:val="0"/>
              <w:spacing w:line="460" w:lineRule="exact"/>
              <w:jc w:val="left"/>
              <w:textAlignment w:val="auto"/>
              <w:rPr>
                <w:rFonts w:hint="eastAsia" w:ascii="宋体" w:hAnsi="宋体" w:eastAsia="宋体"/>
                <w:b w:val="0"/>
                <w:bCs/>
                <w:sz w:val="21"/>
                <w:szCs w:val="21"/>
                <w:highlight w:val="none"/>
                <w:lang w:val="zh-CN" w:eastAsia="zh-CN"/>
              </w:rPr>
            </w:pPr>
            <w:r>
              <w:rPr>
                <w:rFonts w:hint="eastAsia" w:ascii="宋体" w:hAnsi="宋体" w:eastAsia="宋体"/>
                <w:b w:val="0"/>
                <w:bCs/>
                <w:sz w:val="21"/>
                <w:szCs w:val="21"/>
                <w:highlight w:val="none"/>
                <w:lang w:val="zh-CN" w:eastAsia="zh-CN"/>
              </w:rPr>
              <w:t>1.项目物业服务整体运作流程；</w:t>
            </w:r>
          </w:p>
          <w:p w14:paraId="23D3399C">
            <w:pPr>
              <w:keepNext w:val="0"/>
              <w:keepLines w:val="0"/>
              <w:pageBreakBefore w:val="0"/>
              <w:widowControl w:val="0"/>
              <w:kinsoku/>
              <w:wordWrap/>
              <w:overflowPunct/>
              <w:topLinePunct w:val="0"/>
              <w:autoSpaceDE/>
              <w:autoSpaceDN/>
              <w:bidi w:val="0"/>
              <w:spacing w:line="460" w:lineRule="exact"/>
              <w:jc w:val="left"/>
              <w:textAlignment w:val="auto"/>
              <w:rPr>
                <w:rFonts w:hint="eastAsia" w:ascii="宋体" w:hAnsi="宋体" w:eastAsia="宋体"/>
                <w:b w:val="0"/>
                <w:bCs/>
                <w:sz w:val="21"/>
                <w:szCs w:val="21"/>
                <w:highlight w:val="none"/>
                <w:lang w:val="zh-CN" w:eastAsia="zh-CN"/>
              </w:rPr>
            </w:pPr>
            <w:r>
              <w:rPr>
                <w:rFonts w:hint="eastAsia" w:ascii="宋体" w:hAnsi="宋体" w:eastAsia="宋体"/>
                <w:b w:val="0"/>
                <w:bCs/>
                <w:sz w:val="21"/>
                <w:szCs w:val="21"/>
                <w:highlight w:val="none"/>
                <w:lang w:val="zh-CN" w:eastAsia="zh-CN"/>
              </w:rPr>
              <w:t>2.运作流程的质量监督与控制；</w:t>
            </w:r>
          </w:p>
          <w:p w14:paraId="7C8F80B5">
            <w:pPr>
              <w:keepNext w:val="0"/>
              <w:keepLines w:val="0"/>
              <w:pageBreakBefore w:val="0"/>
              <w:widowControl w:val="0"/>
              <w:kinsoku/>
              <w:wordWrap/>
              <w:overflowPunct/>
              <w:topLinePunct w:val="0"/>
              <w:autoSpaceDE/>
              <w:autoSpaceDN/>
              <w:bidi w:val="0"/>
              <w:spacing w:line="460" w:lineRule="exact"/>
              <w:jc w:val="left"/>
              <w:textAlignment w:val="auto"/>
              <w:rPr>
                <w:rFonts w:hint="eastAsia" w:ascii="宋体" w:hAnsi="宋体" w:eastAsia="宋体"/>
                <w:b w:val="0"/>
                <w:bCs/>
                <w:sz w:val="21"/>
                <w:szCs w:val="21"/>
                <w:highlight w:val="none"/>
                <w:lang w:val="zh-CN" w:eastAsia="zh-CN"/>
              </w:rPr>
            </w:pPr>
            <w:r>
              <w:rPr>
                <w:rFonts w:hint="eastAsia" w:ascii="宋体" w:hAnsi="宋体" w:eastAsia="宋体"/>
                <w:b w:val="0"/>
                <w:bCs/>
                <w:sz w:val="21"/>
                <w:szCs w:val="21"/>
                <w:highlight w:val="none"/>
                <w:lang w:val="zh-CN" w:eastAsia="zh-CN"/>
              </w:rPr>
              <w:t>3.物业服务的岗位职责及制度；</w:t>
            </w:r>
          </w:p>
          <w:p w14:paraId="401B04C3">
            <w:pPr>
              <w:keepNext w:val="0"/>
              <w:keepLines w:val="0"/>
              <w:pageBreakBefore w:val="0"/>
              <w:widowControl w:val="0"/>
              <w:kinsoku/>
              <w:wordWrap/>
              <w:overflowPunct/>
              <w:topLinePunct w:val="0"/>
              <w:autoSpaceDE/>
              <w:autoSpaceDN/>
              <w:bidi w:val="0"/>
              <w:spacing w:line="460" w:lineRule="exact"/>
              <w:jc w:val="left"/>
              <w:textAlignment w:val="auto"/>
              <w:rPr>
                <w:rFonts w:hint="eastAsia" w:ascii="宋体" w:hAnsi="宋体" w:eastAsia="宋体"/>
                <w:b w:val="0"/>
                <w:bCs/>
                <w:sz w:val="21"/>
                <w:szCs w:val="21"/>
                <w:highlight w:val="none"/>
                <w:lang w:val="zh-CN" w:eastAsia="zh-CN"/>
              </w:rPr>
            </w:pPr>
            <w:r>
              <w:rPr>
                <w:rFonts w:hint="eastAsia" w:ascii="宋体" w:hAnsi="宋体" w:eastAsia="宋体"/>
                <w:b w:val="0"/>
                <w:bCs/>
                <w:sz w:val="21"/>
                <w:szCs w:val="21"/>
                <w:highlight w:val="none"/>
                <w:lang w:val="zh-CN" w:eastAsia="zh-CN"/>
              </w:rPr>
              <w:t>4.物业区域内保洁、保安方案；</w:t>
            </w:r>
          </w:p>
          <w:p w14:paraId="3DAF91BF">
            <w:pPr>
              <w:keepNext w:val="0"/>
              <w:keepLines w:val="0"/>
              <w:pageBreakBefore w:val="0"/>
              <w:widowControl w:val="0"/>
              <w:kinsoku/>
              <w:wordWrap/>
              <w:overflowPunct/>
              <w:topLinePunct w:val="0"/>
              <w:autoSpaceDE/>
              <w:autoSpaceDN/>
              <w:bidi w:val="0"/>
              <w:spacing w:line="460" w:lineRule="exact"/>
              <w:jc w:val="left"/>
              <w:textAlignment w:val="auto"/>
              <w:rPr>
                <w:rFonts w:hint="eastAsia" w:ascii="宋体" w:hAnsi="宋体" w:eastAsia="宋体"/>
                <w:b w:val="0"/>
                <w:bCs/>
                <w:sz w:val="21"/>
                <w:szCs w:val="21"/>
                <w:highlight w:val="none"/>
                <w:lang w:val="zh-CN" w:eastAsia="zh-CN"/>
              </w:rPr>
            </w:pPr>
            <w:r>
              <w:rPr>
                <w:rFonts w:hint="eastAsia" w:ascii="宋体" w:hAnsi="宋体" w:eastAsia="宋体"/>
                <w:b w:val="0"/>
                <w:bCs/>
                <w:sz w:val="21"/>
                <w:szCs w:val="21"/>
                <w:highlight w:val="none"/>
                <w:lang w:val="zh-CN" w:eastAsia="zh-CN"/>
              </w:rPr>
              <w:t>5.物业服务质量的检查与考核办法；</w:t>
            </w:r>
          </w:p>
          <w:p w14:paraId="6B8E6BE8">
            <w:pPr>
              <w:keepNext w:val="0"/>
              <w:keepLines w:val="0"/>
              <w:pageBreakBefore w:val="0"/>
              <w:widowControl w:val="0"/>
              <w:kinsoku/>
              <w:wordWrap/>
              <w:overflowPunct/>
              <w:topLinePunct w:val="0"/>
              <w:autoSpaceDE/>
              <w:autoSpaceDN/>
              <w:bidi w:val="0"/>
              <w:spacing w:line="460" w:lineRule="exact"/>
              <w:jc w:val="left"/>
              <w:textAlignment w:val="auto"/>
              <w:rPr>
                <w:rFonts w:hint="eastAsia" w:ascii="宋体" w:hAnsi="宋体" w:eastAsia="宋体"/>
                <w:b w:val="0"/>
                <w:bCs/>
                <w:sz w:val="21"/>
                <w:szCs w:val="21"/>
                <w:highlight w:val="none"/>
                <w:lang w:val="zh-CN" w:eastAsia="zh-CN"/>
              </w:rPr>
            </w:pPr>
            <w:r>
              <w:rPr>
                <w:rFonts w:hint="eastAsia" w:ascii="宋体" w:hAnsi="宋体" w:eastAsia="宋体"/>
                <w:b w:val="0"/>
                <w:bCs/>
                <w:sz w:val="21"/>
                <w:szCs w:val="21"/>
                <w:highlight w:val="none"/>
                <w:lang w:val="zh-CN" w:eastAsia="zh-CN"/>
              </w:rPr>
              <w:t>6.物业突发事件的处理预案。</w:t>
            </w:r>
          </w:p>
          <w:p w14:paraId="49830CAF">
            <w:pPr>
              <w:keepNext w:val="0"/>
              <w:keepLines w:val="0"/>
              <w:pageBreakBefore w:val="0"/>
              <w:widowControl w:val="0"/>
              <w:kinsoku/>
              <w:wordWrap/>
              <w:overflowPunct/>
              <w:topLinePunct w:val="0"/>
              <w:autoSpaceDE/>
              <w:autoSpaceDN/>
              <w:bidi w:val="0"/>
              <w:spacing w:line="460" w:lineRule="exact"/>
              <w:jc w:val="left"/>
              <w:textAlignment w:val="auto"/>
              <w:rPr>
                <w:rFonts w:hint="eastAsia" w:ascii="宋体" w:hAnsi="宋体" w:eastAsia="宋体"/>
                <w:b w:val="0"/>
                <w:bCs/>
                <w:sz w:val="21"/>
                <w:szCs w:val="21"/>
                <w:highlight w:val="none"/>
                <w:lang w:val="zh-CN" w:eastAsia="zh-CN"/>
              </w:rPr>
            </w:pPr>
            <w:r>
              <w:rPr>
                <w:rFonts w:hint="eastAsia" w:ascii="宋体" w:hAnsi="宋体" w:eastAsia="宋体"/>
                <w:b w:val="0"/>
                <w:bCs/>
                <w:sz w:val="21"/>
                <w:szCs w:val="21"/>
                <w:highlight w:val="none"/>
                <w:lang w:val="zh-CN" w:eastAsia="zh-CN"/>
              </w:rPr>
              <w:t>由评标委员会根据投标文件以上内容进行综合评审：</w:t>
            </w:r>
          </w:p>
          <w:p w14:paraId="666779AA">
            <w:pPr>
              <w:keepNext w:val="0"/>
              <w:keepLines w:val="0"/>
              <w:pageBreakBefore w:val="0"/>
              <w:widowControl w:val="0"/>
              <w:kinsoku/>
              <w:wordWrap/>
              <w:overflowPunct/>
              <w:topLinePunct w:val="0"/>
              <w:autoSpaceDE/>
              <w:autoSpaceDN/>
              <w:bidi w:val="0"/>
              <w:spacing w:line="460" w:lineRule="exact"/>
              <w:jc w:val="left"/>
              <w:textAlignment w:val="auto"/>
              <w:rPr>
                <w:rFonts w:hint="eastAsia" w:ascii="宋体" w:hAnsi="宋体" w:eastAsia="宋体"/>
                <w:b w:val="0"/>
                <w:bCs/>
                <w:sz w:val="21"/>
                <w:szCs w:val="21"/>
                <w:highlight w:val="none"/>
                <w:lang w:val="zh-CN" w:eastAsia="zh-CN"/>
              </w:rPr>
            </w:pPr>
            <w:r>
              <w:rPr>
                <w:rFonts w:hint="eastAsia" w:ascii="宋体" w:hAnsi="宋体" w:eastAsia="宋体"/>
                <w:b w:val="0"/>
                <w:bCs/>
                <w:sz w:val="21"/>
                <w:szCs w:val="21"/>
                <w:highlight w:val="none"/>
                <w:lang w:val="zh-CN" w:eastAsia="zh-CN"/>
              </w:rPr>
              <w:t>优秀得20分，良好的18分，较好得16分，一般的14分，缺项不得分。</w:t>
            </w:r>
          </w:p>
        </w:tc>
        <w:tc>
          <w:tcPr>
            <w:tcW w:w="647" w:type="pct"/>
            <w:tcBorders>
              <w:top w:val="single" w:color="auto" w:sz="4" w:space="0"/>
              <w:left w:val="single" w:color="auto" w:sz="4" w:space="0"/>
              <w:bottom w:val="single" w:color="auto" w:sz="4" w:space="0"/>
              <w:right w:val="single" w:color="auto" w:sz="4" w:space="0"/>
            </w:tcBorders>
            <w:vAlign w:val="center"/>
          </w:tcPr>
          <w:p w14:paraId="594150FA">
            <w:pPr>
              <w:keepNext w:val="0"/>
              <w:keepLines w:val="0"/>
              <w:pageBreakBefore w:val="0"/>
              <w:widowControl w:val="0"/>
              <w:kinsoku/>
              <w:wordWrap/>
              <w:overflowPunct/>
              <w:topLinePunct w:val="0"/>
              <w:autoSpaceDE/>
              <w:autoSpaceDN/>
              <w:bidi w:val="0"/>
              <w:spacing w:line="460" w:lineRule="exact"/>
              <w:jc w:val="center"/>
              <w:textAlignment w:val="auto"/>
              <w:rPr>
                <w:rFonts w:hint="default" w:ascii="宋体" w:hAnsi="宋体" w:eastAsia="宋体"/>
                <w:b w:val="0"/>
                <w:bCs/>
                <w:sz w:val="21"/>
                <w:szCs w:val="21"/>
                <w:highlight w:val="none"/>
                <w:lang w:val="en-US" w:eastAsia="zh-CN"/>
              </w:rPr>
            </w:pPr>
            <w:r>
              <w:rPr>
                <w:rFonts w:hint="eastAsia" w:ascii="宋体" w:hAnsi="宋体" w:eastAsia="宋体"/>
                <w:b w:val="0"/>
                <w:bCs/>
                <w:sz w:val="21"/>
                <w:szCs w:val="21"/>
                <w:highlight w:val="none"/>
                <w:lang w:val="en-US" w:eastAsia="zh-CN"/>
              </w:rPr>
              <w:t>20分</w:t>
            </w:r>
          </w:p>
        </w:tc>
      </w:tr>
      <w:tr w14:paraId="3ADF45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772" w:type="pct"/>
            <w:vMerge w:val="continue"/>
            <w:tcBorders>
              <w:left w:val="single" w:color="auto" w:sz="4" w:space="0"/>
              <w:right w:val="single" w:color="auto" w:sz="4" w:space="0"/>
            </w:tcBorders>
            <w:vAlign w:val="center"/>
          </w:tcPr>
          <w:p w14:paraId="5A7A0527">
            <w:pPr>
              <w:keepNext w:val="0"/>
              <w:keepLines w:val="0"/>
              <w:pageBreakBefore w:val="0"/>
              <w:widowControl w:val="0"/>
              <w:kinsoku/>
              <w:wordWrap/>
              <w:overflowPunct/>
              <w:topLinePunct w:val="0"/>
              <w:autoSpaceDE/>
              <w:autoSpaceDN/>
              <w:bidi w:val="0"/>
              <w:spacing w:line="460" w:lineRule="exact"/>
              <w:jc w:val="center"/>
              <w:textAlignment w:val="auto"/>
              <w:rPr>
                <w:rFonts w:hint="eastAsia" w:asciiTheme="minorEastAsia" w:hAnsiTheme="minorEastAsia" w:eastAsiaTheme="minorEastAsia"/>
                <w:color w:val="auto"/>
                <w:sz w:val="24"/>
                <w:highlight w:val="none"/>
              </w:rPr>
            </w:pPr>
          </w:p>
        </w:tc>
        <w:tc>
          <w:tcPr>
            <w:tcW w:w="666" w:type="pct"/>
            <w:tcBorders>
              <w:top w:val="single" w:color="auto" w:sz="4" w:space="0"/>
              <w:left w:val="single" w:color="auto" w:sz="4" w:space="0"/>
              <w:bottom w:val="single" w:color="auto" w:sz="4" w:space="0"/>
              <w:right w:val="single" w:color="auto" w:sz="4" w:space="0"/>
            </w:tcBorders>
            <w:shd w:val="clear" w:color="auto" w:fill="auto"/>
            <w:vAlign w:val="center"/>
          </w:tcPr>
          <w:p w14:paraId="587A7B85">
            <w:pPr>
              <w:keepNext w:val="0"/>
              <w:keepLines w:val="0"/>
              <w:pageBreakBefore w:val="0"/>
              <w:widowControl w:val="0"/>
              <w:kinsoku/>
              <w:wordWrap/>
              <w:overflowPunct/>
              <w:topLinePunct w:val="0"/>
              <w:autoSpaceDE/>
              <w:autoSpaceDN/>
              <w:bidi w:val="0"/>
              <w:spacing w:line="460" w:lineRule="exact"/>
              <w:jc w:val="center"/>
              <w:textAlignment w:val="auto"/>
              <w:rPr>
                <w:rFonts w:hint="eastAsia" w:ascii="宋体" w:hAnsi="宋体" w:eastAsia="宋体" w:cs="@仿宋_GB2312"/>
                <w:b w:val="0"/>
                <w:bCs/>
                <w:kern w:val="2"/>
                <w:sz w:val="21"/>
                <w:szCs w:val="21"/>
                <w:highlight w:val="none"/>
                <w:lang w:val="zh-CN" w:eastAsia="zh-CN" w:bidi="ar-SA"/>
              </w:rPr>
            </w:pPr>
            <w:r>
              <w:rPr>
                <w:rFonts w:hint="eastAsia" w:ascii="宋体" w:hAnsi="宋体" w:eastAsia="宋体" w:cs="@仿宋_GB2312"/>
                <w:b w:val="0"/>
                <w:bCs/>
                <w:kern w:val="2"/>
                <w:sz w:val="21"/>
                <w:szCs w:val="21"/>
                <w:highlight w:val="none"/>
                <w:lang w:val="zh-CN" w:eastAsia="zh-CN" w:bidi="ar-SA"/>
              </w:rPr>
              <w:t>服务承诺</w:t>
            </w:r>
          </w:p>
        </w:tc>
        <w:tc>
          <w:tcPr>
            <w:tcW w:w="2913" w:type="pct"/>
            <w:tcBorders>
              <w:top w:val="single" w:color="auto" w:sz="4" w:space="0"/>
              <w:left w:val="single" w:color="auto" w:sz="4" w:space="0"/>
              <w:bottom w:val="single" w:color="auto" w:sz="4" w:space="0"/>
              <w:right w:val="single" w:color="auto" w:sz="4" w:space="0"/>
            </w:tcBorders>
            <w:shd w:val="clear" w:color="auto" w:fill="auto"/>
            <w:vAlign w:val="center"/>
          </w:tcPr>
          <w:p w14:paraId="56B4A857">
            <w:pPr>
              <w:keepNext w:val="0"/>
              <w:keepLines w:val="0"/>
              <w:pageBreakBefore w:val="0"/>
              <w:widowControl w:val="0"/>
              <w:kinsoku/>
              <w:wordWrap/>
              <w:overflowPunct/>
              <w:topLinePunct w:val="0"/>
              <w:autoSpaceDE/>
              <w:autoSpaceDN/>
              <w:bidi w:val="0"/>
              <w:spacing w:line="460" w:lineRule="exact"/>
              <w:jc w:val="left"/>
              <w:textAlignment w:val="auto"/>
              <w:rPr>
                <w:rFonts w:hint="eastAsia" w:ascii="宋体" w:hAnsi="宋体" w:eastAsia="宋体"/>
                <w:b w:val="0"/>
                <w:bCs/>
                <w:sz w:val="21"/>
                <w:szCs w:val="21"/>
                <w:highlight w:val="none"/>
                <w:lang w:val="zh-CN" w:eastAsia="zh-CN"/>
              </w:rPr>
            </w:pPr>
            <w:r>
              <w:rPr>
                <w:rFonts w:hint="eastAsia" w:ascii="宋体" w:hAnsi="宋体" w:eastAsia="宋体"/>
                <w:b w:val="0"/>
                <w:bCs/>
                <w:sz w:val="21"/>
                <w:szCs w:val="21"/>
                <w:highlight w:val="none"/>
                <w:lang w:val="zh-CN" w:eastAsia="zh-CN"/>
              </w:rPr>
              <w:t>1.房屋完好率；</w:t>
            </w:r>
          </w:p>
          <w:p w14:paraId="509EA26F">
            <w:pPr>
              <w:keepNext w:val="0"/>
              <w:keepLines w:val="0"/>
              <w:pageBreakBefore w:val="0"/>
              <w:widowControl w:val="0"/>
              <w:kinsoku/>
              <w:wordWrap/>
              <w:overflowPunct/>
              <w:topLinePunct w:val="0"/>
              <w:autoSpaceDE/>
              <w:autoSpaceDN/>
              <w:bidi w:val="0"/>
              <w:spacing w:line="460" w:lineRule="exact"/>
              <w:jc w:val="left"/>
              <w:textAlignment w:val="auto"/>
              <w:rPr>
                <w:rFonts w:hint="eastAsia" w:ascii="宋体" w:hAnsi="宋体" w:eastAsia="宋体"/>
                <w:b w:val="0"/>
                <w:bCs/>
                <w:sz w:val="21"/>
                <w:szCs w:val="21"/>
                <w:highlight w:val="none"/>
                <w:lang w:val="zh-CN" w:eastAsia="zh-CN"/>
              </w:rPr>
            </w:pPr>
            <w:r>
              <w:rPr>
                <w:rFonts w:hint="eastAsia" w:ascii="宋体" w:hAnsi="宋体" w:eastAsia="宋体"/>
                <w:b w:val="0"/>
                <w:bCs/>
                <w:sz w:val="21"/>
                <w:szCs w:val="21"/>
                <w:highlight w:val="none"/>
                <w:lang w:val="zh-CN" w:eastAsia="zh-CN"/>
              </w:rPr>
              <w:t>2.房屋零修、急修及时率；</w:t>
            </w:r>
          </w:p>
          <w:p w14:paraId="353B13CE">
            <w:pPr>
              <w:keepNext w:val="0"/>
              <w:keepLines w:val="0"/>
              <w:pageBreakBefore w:val="0"/>
              <w:widowControl w:val="0"/>
              <w:kinsoku/>
              <w:wordWrap/>
              <w:overflowPunct/>
              <w:topLinePunct w:val="0"/>
              <w:autoSpaceDE/>
              <w:autoSpaceDN/>
              <w:bidi w:val="0"/>
              <w:spacing w:line="460" w:lineRule="exact"/>
              <w:jc w:val="left"/>
              <w:textAlignment w:val="auto"/>
              <w:rPr>
                <w:rFonts w:hint="eastAsia" w:ascii="宋体" w:hAnsi="宋体" w:eastAsia="宋体"/>
                <w:b w:val="0"/>
                <w:bCs/>
                <w:sz w:val="21"/>
                <w:szCs w:val="21"/>
                <w:highlight w:val="none"/>
                <w:lang w:val="zh-CN" w:eastAsia="zh-CN"/>
              </w:rPr>
            </w:pPr>
            <w:r>
              <w:rPr>
                <w:rFonts w:hint="eastAsia" w:ascii="宋体" w:hAnsi="宋体" w:eastAsia="宋体"/>
                <w:b w:val="0"/>
                <w:bCs/>
                <w:sz w:val="21"/>
                <w:szCs w:val="21"/>
                <w:highlight w:val="none"/>
                <w:lang w:val="zh-CN" w:eastAsia="zh-CN"/>
              </w:rPr>
              <w:t>3.维修工程质量合格率；</w:t>
            </w:r>
          </w:p>
          <w:p w14:paraId="50F52CD5">
            <w:pPr>
              <w:keepNext w:val="0"/>
              <w:keepLines w:val="0"/>
              <w:pageBreakBefore w:val="0"/>
              <w:widowControl w:val="0"/>
              <w:kinsoku/>
              <w:wordWrap/>
              <w:overflowPunct/>
              <w:topLinePunct w:val="0"/>
              <w:autoSpaceDE/>
              <w:autoSpaceDN/>
              <w:bidi w:val="0"/>
              <w:spacing w:line="460" w:lineRule="exact"/>
              <w:jc w:val="left"/>
              <w:textAlignment w:val="auto"/>
              <w:rPr>
                <w:rFonts w:hint="eastAsia" w:ascii="宋体" w:hAnsi="宋体" w:eastAsia="宋体"/>
                <w:b w:val="0"/>
                <w:bCs/>
                <w:sz w:val="21"/>
                <w:szCs w:val="21"/>
                <w:highlight w:val="none"/>
                <w:lang w:val="zh-CN" w:eastAsia="zh-CN"/>
              </w:rPr>
            </w:pPr>
            <w:r>
              <w:rPr>
                <w:rFonts w:hint="eastAsia" w:ascii="宋体" w:hAnsi="宋体" w:eastAsia="宋体"/>
                <w:b w:val="0"/>
                <w:bCs/>
                <w:sz w:val="21"/>
                <w:szCs w:val="21"/>
                <w:highlight w:val="none"/>
                <w:lang w:val="zh-CN" w:eastAsia="zh-CN"/>
              </w:rPr>
              <w:t>4.清洁、保洁率；</w:t>
            </w:r>
          </w:p>
          <w:p w14:paraId="054E97D7">
            <w:pPr>
              <w:keepNext w:val="0"/>
              <w:keepLines w:val="0"/>
              <w:pageBreakBefore w:val="0"/>
              <w:widowControl w:val="0"/>
              <w:kinsoku/>
              <w:wordWrap/>
              <w:overflowPunct/>
              <w:topLinePunct w:val="0"/>
              <w:autoSpaceDE/>
              <w:autoSpaceDN/>
              <w:bidi w:val="0"/>
              <w:spacing w:line="460" w:lineRule="exact"/>
              <w:jc w:val="left"/>
              <w:textAlignment w:val="auto"/>
              <w:rPr>
                <w:rFonts w:hint="eastAsia" w:ascii="宋体" w:hAnsi="宋体" w:eastAsia="宋体"/>
                <w:b w:val="0"/>
                <w:bCs/>
                <w:sz w:val="21"/>
                <w:szCs w:val="21"/>
                <w:highlight w:val="none"/>
                <w:lang w:val="zh-CN" w:eastAsia="zh-CN"/>
              </w:rPr>
            </w:pPr>
            <w:r>
              <w:rPr>
                <w:rFonts w:hint="eastAsia" w:ascii="宋体" w:hAnsi="宋体" w:eastAsia="宋体"/>
                <w:b w:val="0"/>
                <w:bCs/>
                <w:sz w:val="21"/>
                <w:szCs w:val="21"/>
                <w:highlight w:val="none"/>
                <w:lang w:val="zh-CN" w:eastAsia="zh-CN"/>
              </w:rPr>
              <w:t>5.公共设施完好率；</w:t>
            </w:r>
          </w:p>
          <w:p w14:paraId="2C71E58A">
            <w:pPr>
              <w:keepNext w:val="0"/>
              <w:keepLines w:val="0"/>
              <w:pageBreakBefore w:val="0"/>
              <w:widowControl w:val="0"/>
              <w:kinsoku/>
              <w:wordWrap/>
              <w:overflowPunct/>
              <w:topLinePunct w:val="0"/>
              <w:autoSpaceDE/>
              <w:autoSpaceDN/>
              <w:bidi w:val="0"/>
              <w:spacing w:line="460" w:lineRule="exact"/>
              <w:jc w:val="left"/>
              <w:textAlignment w:val="auto"/>
              <w:rPr>
                <w:rFonts w:hint="eastAsia" w:ascii="宋体" w:hAnsi="宋体" w:eastAsia="宋体"/>
                <w:b w:val="0"/>
                <w:bCs/>
                <w:sz w:val="21"/>
                <w:szCs w:val="21"/>
                <w:highlight w:val="none"/>
                <w:lang w:val="zh-CN" w:eastAsia="zh-CN"/>
              </w:rPr>
            </w:pPr>
            <w:r>
              <w:rPr>
                <w:rFonts w:hint="eastAsia" w:ascii="宋体" w:hAnsi="宋体" w:eastAsia="宋体"/>
                <w:b w:val="0"/>
                <w:bCs/>
                <w:sz w:val="21"/>
                <w:szCs w:val="21"/>
                <w:highlight w:val="none"/>
                <w:lang w:val="en-US" w:eastAsia="zh-CN"/>
              </w:rPr>
              <w:t>6</w:t>
            </w:r>
            <w:r>
              <w:rPr>
                <w:rFonts w:hint="eastAsia" w:ascii="宋体" w:hAnsi="宋体" w:eastAsia="宋体"/>
                <w:b w:val="0"/>
                <w:bCs/>
                <w:sz w:val="21"/>
                <w:szCs w:val="21"/>
                <w:highlight w:val="none"/>
                <w:lang w:val="zh-CN" w:eastAsia="zh-CN"/>
              </w:rPr>
              <w:t>.火灾发生率；</w:t>
            </w:r>
          </w:p>
          <w:p w14:paraId="7B9A3491">
            <w:pPr>
              <w:keepNext w:val="0"/>
              <w:keepLines w:val="0"/>
              <w:pageBreakBefore w:val="0"/>
              <w:widowControl w:val="0"/>
              <w:kinsoku/>
              <w:wordWrap/>
              <w:overflowPunct/>
              <w:topLinePunct w:val="0"/>
              <w:autoSpaceDE/>
              <w:autoSpaceDN/>
              <w:bidi w:val="0"/>
              <w:spacing w:line="460" w:lineRule="exact"/>
              <w:jc w:val="left"/>
              <w:textAlignment w:val="auto"/>
              <w:rPr>
                <w:rFonts w:hint="eastAsia" w:ascii="宋体" w:hAnsi="宋体" w:eastAsia="宋体"/>
                <w:b w:val="0"/>
                <w:bCs/>
                <w:sz w:val="21"/>
                <w:szCs w:val="21"/>
                <w:highlight w:val="none"/>
                <w:lang w:val="zh-CN" w:eastAsia="zh-CN"/>
              </w:rPr>
            </w:pPr>
            <w:r>
              <w:rPr>
                <w:rFonts w:hint="eastAsia" w:ascii="宋体" w:hAnsi="宋体" w:eastAsia="宋体"/>
                <w:b w:val="0"/>
                <w:bCs/>
                <w:sz w:val="21"/>
                <w:szCs w:val="21"/>
                <w:highlight w:val="none"/>
                <w:lang w:val="en-US" w:eastAsia="zh-CN"/>
              </w:rPr>
              <w:t>7</w:t>
            </w:r>
            <w:r>
              <w:rPr>
                <w:rFonts w:hint="eastAsia" w:ascii="宋体" w:hAnsi="宋体" w:eastAsia="宋体"/>
                <w:b w:val="0"/>
                <w:bCs/>
                <w:sz w:val="21"/>
                <w:szCs w:val="21"/>
                <w:highlight w:val="none"/>
                <w:lang w:val="zh-CN" w:eastAsia="zh-CN"/>
              </w:rPr>
              <w:t>.有效投诉率与处理率；</w:t>
            </w:r>
          </w:p>
          <w:p w14:paraId="204CDCEC">
            <w:pPr>
              <w:keepNext w:val="0"/>
              <w:keepLines w:val="0"/>
              <w:pageBreakBefore w:val="0"/>
              <w:widowControl w:val="0"/>
              <w:kinsoku/>
              <w:wordWrap/>
              <w:overflowPunct/>
              <w:topLinePunct w:val="0"/>
              <w:autoSpaceDE/>
              <w:autoSpaceDN/>
              <w:bidi w:val="0"/>
              <w:spacing w:line="460" w:lineRule="exact"/>
              <w:jc w:val="left"/>
              <w:textAlignment w:val="auto"/>
              <w:rPr>
                <w:rFonts w:hint="eastAsia" w:ascii="宋体" w:hAnsi="宋体" w:eastAsia="宋体"/>
                <w:b w:val="0"/>
                <w:bCs/>
                <w:sz w:val="21"/>
                <w:szCs w:val="21"/>
                <w:highlight w:val="none"/>
                <w:lang w:val="zh-CN" w:eastAsia="zh-CN"/>
              </w:rPr>
            </w:pPr>
            <w:r>
              <w:rPr>
                <w:rFonts w:hint="eastAsia" w:ascii="宋体" w:hAnsi="宋体" w:eastAsia="宋体"/>
                <w:b w:val="0"/>
                <w:bCs/>
                <w:sz w:val="21"/>
                <w:szCs w:val="21"/>
                <w:highlight w:val="none"/>
                <w:lang w:val="en-US" w:eastAsia="zh-CN"/>
              </w:rPr>
              <w:t>8</w:t>
            </w:r>
            <w:r>
              <w:rPr>
                <w:rFonts w:hint="eastAsia" w:ascii="宋体" w:hAnsi="宋体" w:eastAsia="宋体"/>
                <w:b w:val="0"/>
                <w:bCs/>
                <w:sz w:val="21"/>
                <w:szCs w:val="21"/>
                <w:highlight w:val="none"/>
                <w:lang w:val="zh-CN" w:eastAsia="zh-CN"/>
              </w:rPr>
              <w:t>.物业服务满意率。</w:t>
            </w:r>
          </w:p>
          <w:p w14:paraId="75EB315D">
            <w:pPr>
              <w:keepNext w:val="0"/>
              <w:keepLines w:val="0"/>
              <w:pageBreakBefore w:val="0"/>
              <w:widowControl w:val="0"/>
              <w:kinsoku/>
              <w:wordWrap/>
              <w:overflowPunct/>
              <w:topLinePunct w:val="0"/>
              <w:autoSpaceDE/>
              <w:autoSpaceDN/>
              <w:bidi w:val="0"/>
              <w:spacing w:line="460" w:lineRule="exact"/>
              <w:jc w:val="left"/>
              <w:textAlignment w:val="auto"/>
              <w:rPr>
                <w:rFonts w:hint="eastAsia" w:ascii="宋体" w:hAnsi="宋体" w:eastAsia="宋体"/>
                <w:b w:val="0"/>
                <w:bCs/>
                <w:sz w:val="21"/>
                <w:szCs w:val="21"/>
                <w:highlight w:val="none"/>
                <w:lang w:val="zh-CN" w:eastAsia="zh-CN"/>
              </w:rPr>
            </w:pPr>
            <w:r>
              <w:rPr>
                <w:rFonts w:hint="eastAsia" w:ascii="宋体" w:hAnsi="宋体" w:eastAsia="宋体"/>
                <w:b w:val="0"/>
                <w:bCs/>
                <w:sz w:val="21"/>
                <w:szCs w:val="21"/>
                <w:highlight w:val="none"/>
                <w:lang w:val="zh-CN" w:eastAsia="zh-CN"/>
              </w:rPr>
              <w:t>由评标委员会根据投标文件提供的以上内容的服务承诺进行综合评审：</w:t>
            </w:r>
          </w:p>
          <w:p w14:paraId="14FE8810">
            <w:pPr>
              <w:keepNext w:val="0"/>
              <w:keepLines w:val="0"/>
              <w:pageBreakBefore w:val="0"/>
              <w:widowControl w:val="0"/>
              <w:kinsoku/>
              <w:wordWrap/>
              <w:overflowPunct/>
              <w:topLinePunct w:val="0"/>
              <w:autoSpaceDE/>
              <w:autoSpaceDN/>
              <w:bidi w:val="0"/>
              <w:spacing w:line="460" w:lineRule="exact"/>
              <w:jc w:val="left"/>
              <w:textAlignment w:val="auto"/>
              <w:rPr>
                <w:rFonts w:hint="eastAsia" w:ascii="宋体" w:hAnsi="宋体" w:eastAsia="宋体"/>
                <w:b w:val="0"/>
                <w:bCs/>
                <w:sz w:val="21"/>
                <w:szCs w:val="21"/>
                <w:highlight w:val="none"/>
                <w:lang w:val="zh-CN" w:eastAsia="zh-CN"/>
              </w:rPr>
            </w:pPr>
            <w:r>
              <w:rPr>
                <w:rFonts w:hint="eastAsia" w:ascii="宋体" w:hAnsi="宋体" w:eastAsia="宋体"/>
                <w:b w:val="0"/>
                <w:bCs/>
                <w:sz w:val="21"/>
                <w:szCs w:val="21"/>
                <w:highlight w:val="none"/>
                <w:lang w:val="en-US" w:eastAsia="zh-CN"/>
              </w:rPr>
              <w:t>优秀得20分，良好的18分，较好得16分，一般的14分，缺项不得分</w:t>
            </w:r>
            <w:r>
              <w:rPr>
                <w:rFonts w:hint="eastAsia" w:ascii="宋体" w:hAnsi="宋体" w:eastAsia="宋体"/>
                <w:b w:val="0"/>
                <w:bCs/>
                <w:sz w:val="21"/>
                <w:szCs w:val="21"/>
                <w:highlight w:val="none"/>
                <w:lang w:val="zh-CN" w:eastAsia="zh-CN"/>
              </w:rPr>
              <w:t>。</w:t>
            </w:r>
          </w:p>
        </w:tc>
        <w:tc>
          <w:tcPr>
            <w:tcW w:w="647" w:type="pct"/>
            <w:tcBorders>
              <w:top w:val="single" w:color="auto" w:sz="4" w:space="0"/>
              <w:left w:val="single" w:color="auto" w:sz="4" w:space="0"/>
              <w:bottom w:val="single" w:color="auto" w:sz="4" w:space="0"/>
              <w:right w:val="single" w:color="auto" w:sz="4" w:space="0"/>
            </w:tcBorders>
            <w:shd w:val="clear" w:color="auto" w:fill="auto"/>
            <w:vAlign w:val="center"/>
          </w:tcPr>
          <w:p w14:paraId="33C21308">
            <w:pPr>
              <w:keepNext w:val="0"/>
              <w:keepLines w:val="0"/>
              <w:pageBreakBefore w:val="0"/>
              <w:widowControl w:val="0"/>
              <w:kinsoku/>
              <w:wordWrap/>
              <w:overflowPunct/>
              <w:topLinePunct w:val="0"/>
              <w:autoSpaceDE/>
              <w:autoSpaceDN/>
              <w:bidi w:val="0"/>
              <w:spacing w:line="460" w:lineRule="exact"/>
              <w:jc w:val="center"/>
              <w:textAlignment w:val="auto"/>
              <w:rPr>
                <w:rFonts w:hint="eastAsia" w:ascii="宋体" w:hAnsi="宋体" w:eastAsia="宋体" w:cs="@仿宋_GB2312"/>
                <w:b w:val="0"/>
                <w:bCs/>
                <w:kern w:val="2"/>
                <w:sz w:val="21"/>
                <w:szCs w:val="21"/>
                <w:highlight w:val="none"/>
                <w:lang w:val="zh-CN" w:eastAsia="zh-CN" w:bidi="ar-SA"/>
              </w:rPr>
            </w:pPr>
            <w:r>
              <w:rPr>
                <w:rFonts w:hint="eastAsia" w:ascii="宋体" w:hAnsi="宋体" w:eastAsia="宋体"/>
                <w:b w:val="0"/>
                <w:bCs/>
                <w:sz w:val="21"/>
                <w:szCs w:val="21"/>
                <w:highlight w:val="none"/>
                <w:lang w:val="en-US" w:eastAsia="zh-CN"/>
              </w:rPr>
              <w:t>20分</w:t>
            </w:r>
          </w:p>
        </w:tc>
      </w:tr>
      <w:tr w14:paraId="5D05A1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772" w:type="pct"/>
            <w:tcBorders>
              <w:left w:val="single" w:color="auto" w:sz="4" w:space="0"/>
              <w:right w:val="single" w:color="auto" w:sz="4" w:space="0"/>
            </w:tcBorders>
            <w:vAlign w:val="center"/>
          </w:tcPr>
          <w:p w14:paraId="4644D320">
            <w:pPr>
              <w:keepNext w:val="0"/>
              <w:keepLines w:val="0"/>
              <w:pageBreakBefore w:val="0"/>
              <w:widowControl w:val="0"/>
              <w:kinsoku/>
              <w:wordWrap/>
              <w:overflowPunct/>
              <w:topLinePunct w:val="0"/>
              <w:autoSpaceDE/>
              <w:autoSpaceDN/>
              <w:bidi w:val="0"/>
              <w:spacing w:line="460" w:lineRule="exact"/>
              <w:jc w:val="center"/>
              <w:textAlignment w:val="auto"/>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价格分</w:t>
            </w:r>
          </w:p>
          <w:p w14:paraId="0DDEC65E">
            <w:pPr>
              <w:keepNext w:val="0"/>
              <w:keepLines w:val="0"/>
              <w:pageBreakBefore w:val="0"/>
              <w:widowControl w:val="0"/>
              <w:kinsoku/>
              <w:wordWrap/>
              <w:overflowPunct/>
              <w:topLinePunct w:val="0"/>
              <w:autoSpaceDE/>
              <w:autoSpaceDN/>
              <w:bidi w:val="0"/>
              <w:spacing w:line="460" w:lineRule="exact"/>
              <w:jc w:val="center"/>
              <w:textAlignment w:val="auto"/>
              <w:rPr>
                <w:rFonts w:asciiTheme="minorEastAsia" w:hAnsiTheme="minorEastAsia" w:eastAsiaTheme="minorEastAsia"/>
                <w:b/>
                <w:bCs/>
                <w:color w:val="auto"/>
                <w:sz w:val="24"/>
                <w:highlight w:val="none"/>
              </w:rPr>
            </w:pPr>
            <w:r>
              <w:rPr>
                <w:rFonts w:hint="eastAsia" w:asciiTheme="minorEastAsia" w:hAnsiTheme="minorEastAsia" w:eastAsiaTheme="minorEastAsia"/>
                <w:color w:val="auto"/>
                <w:sz w:val="24"/>
                <w:highlight w:val="none"/>
              </w:rPr>
              <w:t>（</w:t>
            </w:r>
            <w:r>
              <w:rPr>
                <w:rFonts w:hint="eastAsia" w:asciiTheme="minorEastAsia" w:hAnsiTheme="minorEastAsia" w:eastAsiaTheme="minorEastAsia"/>
                <w:color w:val="auto"/>
                <w:sz w:val="24"/>
                <w:highlight w:val="none"/>
                <w:u w:val="single"/>
                <w:lang w:val="en-US" w:eastAsia="zh-CN"/>
              </w:rPr>
              <w:t>30</w:t>
            </w:r>
            <w:r>
              <w:rPr>
                <w:rFonts w:hint="eastAsia" w:asciiTheme="minorEastAsia" w:hAnsiTheme="minorEastAsia" w:eastAsiaTheme="minorEastAsia"/>
                <w:color w:val="auto"/>
                <w:sz w:val="24"/>
                <w:highlight w:val="none"/>
              </w:rPr>
              <w:t>分）</w:t>
            </w:r>
          </w:p>
        </w:tc>
        <w:tc>
          <w:tcPr>
            <w:tcW w:w="4227" w:type="pct"/>
            <w:gridSpan w:val="3"/>
            <w:tcBorders>
              <w:top w:val="single" w:color="auto" w:sz="4" w:space="0"/>
              <w:left w:val="single" w:color="auto" w:sz="4" w:space="0"/>
              <w:bottom w:val="single" w:color="auto" w:sz="4" w:space="0"/>
              <w:right w:val="single" w:color="auto" w:sz="4" w:space="0"/>
            </w:tcBorders>
            <w:vAlign w:val="center"/>
          </w:tcPr>
          <w:p w14:paraId="176DC769">
            <w:pPr>
              <w:keepNext w:val="0"/>
              <w:keepLines w:val="0"/>
              <w:pageBreakBefore w:val="0"/>
              <w:widowControl w:val="0"/>
              <w:kinsoku/>
              <w:wordWrap/>
              <w:overflowPunct/>
              <w:topLinePunct w:val="0"/>
              <w:autoSpaceDE/>
              <w:autoSpaceDN/>
              <w:bidi w:val="0"/>
              <w:spacing w:line="460" w:lineRule="exact"/>
              <w:textAlignment w:val="auto"/>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价格分统一采用低价优先法，即满足招标文件要求且投标价格最低的投标报价为评标基准价，其价格分为满分</w:t>
            </w:r>
            <w:r>
              <w:rPr>
                <w:rFonts w:hint="eastAsia" w:asciiTheme="minorEastAsia" w:hAnsiTheme="minorEastAsia" w:eastAsiaTheme="minorEastAsia"/>
                <w:color w:val="auto"/>
                <w:sz w:val="24"/>
                <w:highlight w:val="none"/>
                <w:u w:val="single"/>
                <w:lang w:val="en-US" w:eastAsia="zh-CN"/>
              </w:rPr>
              <w:t>30</w:t>
            </w:r>
            <w:r>
              <w:rPr>
                <w:rFonts w:hint="eastAsia" w:asciiTheme="minorEastAsia" w:hAnsiTheme="minorEastAsia" w:eastAsiaTheme="minorEastAsia"/>
                <w:color w:val="auto"/>
                <w:sz w:val="24"/>
                <w:highlight w:val="none"/>
              </w:rPr>
              <w:t>分。其他投标人的价格分统一按照下列公式计算：</w:t>
            </w:r>
          </w:p>
          <w:p w14:paraId="09A162DA">
            <w:pPr>
              <w:keepNext w:val="0"/>
              <w:keepLines w:val="0"/>
              <w:pageBreakBefore w:val="0"/>
              <w:widowControl w:val="0"/>
              <w:kinsoku/>
              <w:wordWrap/>
              <w:overflowPunct/>
              <w:topLinePunct w:val="0"/>
              <w:autoSpaceDE/>
              <w:autoSpaceDN/>
              <w:bidi w:val="0"/>
              <w:spacing w:line="460" w:lineRule="exact"/>
              <w:textAlignment w:val="auto"/>
              <w:rPr>
                <w:rFonts w:asciiTheme="minorEastAsia" w:hAnsiTheme="minorEastAsia" w:eastAsiaTheme="minorEastAsia"/>
                <w:b/>
                <w:bCs/>
                <w:color w:val="auto"/>
                <w:sz w:val="24"/>
                <w:highlight w:val="none"/>
              </w:rPr>
            </w:pPr>
            <w:r>
              <w:rPr>
                <w:rFonts w:hint="eastAsia" w:asciiTheme="minorEastAsia" w:hAnsiTheme="minorEastAsia" w:eastAsiaTheme="minorEastAsia"/>
                <w:color w:val="auto"/>
                <w:sz w:val="24"/>
                <w:highlight w:val="none"/>
              </w:rPr>
              <w:t>投标报价得分＝（评标基准价/投标报价）×</w:t>
            </w:r>
            <w:r>
              <w:rPr>
                <w:rFonts w:hint="eastAsia" w:asciiTheme="minorEastAsia" w:hAnsiTheme="minorEastAsia" w:eastAsiaTheme="minorEastAsia"/>
                <w:color w:val="auto"/>
                <w:sz w:val="24"/>
                <w:highlight w:val="none"/>
                <w:u w:val="single"/>
                <w:lang w:val="en-US" w:eastAsia="zh-CN"/>
              </w:rPr>
              <w:t>30</w:t>
            </w:r>
            <w:r>
              <w:rPr>
                <w:rFonts w:hint="eastAsia" w:asciiTheme="minorEastAsia" w:hAnsiTheme="minorEastAsia" w:eastAsiaTheme="minorEastAsia"/>
                <w:color w:val="auto"/>
                <w:sz w:val="24"/>
                <w:highlight w:val="none"/>
              </w:rPr>
              <w:t>％×100</w:t>
            </w:r>
          </w:p>
        </w:tc>
      </w:tr>
    </w:tbl>
    <w:p w14:paraId="2B5FDCDB">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2</w:t>
      </w:r>
      <w:r>
        <w:rPr>
          <w:rFonts w:asciiTheme="minorEastAsia" w:hAnsiTheme="minorEastAsia" w:eastAsiaTheme="minorEastAsia"/>
          <w:color w:val="auto"/>
          <w:sz w:val="24"/>
          <w:highlight w:val="none"/>
        </w:rPr>
        <w:t>.3.3</w:t>
      </w:r>
      <w:r>
        <w:rPr>
          <w:rFonts w:hint="eastAsia" w:asciiTheme="minorEastAsia" w:hAnsiTheme="minorEastAsia" w:eastAsiaTheme="minorEastAsia"/>
          <w:color w:val="auto"/>
          <w:sz w:val="24"/>
          <w:highlight w:val="none"/>
        </w:rPr>
        <w:t>分值汇总</w:t>
      </w:r>
    </w:p>
    <w:p w14:paraId="34CF8658">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（1）</w:t>
      </w:r>
      <w:r>
        <w:rPr>
          <w:rFonts w:asciiTheme="minorEastAsia" w:hAnsiTheme="minorEastAsia" w:eastAsiaTheme="minorEastAsia"/>
          <w:color w:val="auto"/>
          <w:sz w:val="24"/>
          <w:highlight w:val="none"/>
        </w:rPr>
        <w:t>评标委员会各成员应当独立对每个</w:t>
      </w:r>
      <w:r>
        <w:rPr>
          <w:rFonts w:hint="eastAsia" w:asciiTheme="minorEastAsia" w:hAnsiTheme="minorEastAsia" w:eastAsiaTheme="minorEastAsia"/>
          <w:color w:val="auto"/>
          <w:sz w:val="24"/>
          <w:highlight w:val="none"/>
        </w:rPr>
        <w:t>有效</w:t>
      </w:r>
      <w:r>
        <w:rPr>
          <w:rFonts w:asciiTheme="minorEastAsia" w:hAnsiTheme="minorEastAsia" w:eastAsiaTheme="minorEastAsia"/>
          <w:color w:val="auto"/>
          <w:sz w:val="24"/>
          <w:highlight w:val="none"/>
        </w:rPr>
        <w:t>投标人的投标文件进行评</w:t>
      </w:r>
      <w:r>
        <w:rPr>
          <w:rFonts w:hint="eastAsia" w:asciiTheme="minorEastAsia" w:hAnsiTheme="minorEastAsia" w:eastAsiaTheme="minorEastAsia"/>
          <w:color w:val="auto"/>
          <w:sz w:val="24"/>
          <w:highlight w:val="none"/>
        </w:rPr>
        <w:t>分</w:t>
      </w:r>
      <w:r>
        <w:rPr>
          <w:rFonts w:asciiTheme="minorEastAsia" w:hAnsiTheme="minorEastAsia" w:eastAsiaTheme="minorEastAsia"/>
          <w:color w:val="auto"/>
          <w:sz w:val="24"/>
          <w:highlight w:val="none"/>
        </w:rPr>
        <w:t>，并汇总每个投</w:t>
      </w:r>
      <w:r>
        <w:rPr>
          <w:rFonts w:hint="eastAsia" w:asciiTheme="minorEastAsia" w:hAnsiTheme="minorEastAsia" w:eastAsiaTheme="minorEastAsia"/>
          <w:color w:val="auto"/>
          <w:sz w:val="24"/>
          <w:highlight w:val="none"/>
        </w:rPr>
        <w:t>标人的得分。取各位评委评分之平均值，四舍五入保留至小数点后两位数，</w:t>
      </w:r>
      <w:r>
        <w:rPr>
          <w:rFonts w:asciiTheme="minorEastAsia" w:hAnsiTheme="minorEastAsia" w:eastAsiaTheme="minorEastAsia"/>
          <w:color w:val="auto"/>
          <w:sz w:val="24"/>
          <w:highlight w:val="none"/>
        </w:rPr>
        <w:t>得到该投标</w:t>
      </w:r>
      <w:r>
        <w:rPr>
          <w:rFonts w:hint="eastAsia" w:asciiTheme="minorEastAsia" w:hAnsiTheme="minorEastAsia" w:eastAsiaTheme="minorEastAsia"/>
          <w:color w:val="auto"/>
          <w:sz w:val="24"/>
          <w:highlight w:val="none"/>
        </w:rPr>
        <w:t>人</w:t>
      </w:r>
      <w:r>
        <w:rPr>
          <w:rFonts w:asciiTheme="minorEastAsia" w:hAnsiTheme="minorEastAsia" w:eastAsiaTheme="minorEastAsia"/>
          <w:color w:val="auto"/>
          <w:sz w:val="24"/>
          <w:highlight w:val="none"/>
        </w:rPr>
        <w:t>的技术资信分</w:t>
      </w:r>
      <w:r>
        <w:rPr>
          <w:rFonts w:hint="eastAsia" w:asciiTheme="minorEastAsia" w:hAnsiTheme="minorEastAsia" w:eastAsiaTheme="minorEastAsia"/>
          <w:color w:val="auto"/>
          <w:sz w:val="24"/>
          <w:highlight w:val="none"/>
        </w:rPr>
        <w:t>。</w:t>
      </w:r>
    </w:p>
    <w:p w14:paraId="7CE7AC52">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（2）</w:t>
      </w:r>
      <w:r>
        <w:rPr>
          <w:rFonts w:asciiTheme="minorEastAsia" w:hAnsiTheme="minorEastAsia" w:eastAsiaTheme="minorEastAsia"/>
          <w:color w:val="auto"/>
          <w:sz w:val="24"/>
          <w:highlight w:val="none"/>
        </w:rPr>
        <w:t>将投标</w:t>
      </w:r>
      <w:r>
        <w:rPr>
          <w:rFonts w:hint="eastAsia" w:asciiTheme="minorEastAsia" w:hAnsiTheme="minorEastAsia" w:eastAsiaTheme="minorEastAsia"/>
          <w:color w:val="auto"/>
          <w:sz w:val="24"/>
          <w:highlight w:val="none"/>
        </w:rPr>
        <w:t>人</w:t>
      </w:r>
      <w:r>
        <w:rPr>
          <w:rFonts w:asciiTheme="minorEastAsia" w:hAnsiTheme="minorEastAsia" w:eastAsiaTheme="minorEastAsia"/>
          <w:color w:val="auto"/>
          <w:sz w:val="24"/>
          <w:highlight w:val="none"/>
        </w:rPr>
        <w:t>的技术资信分加上根据上述标准计算出的价格分，即为该投标</w:t>
      </w:r>
      <w:r>
        <w:rPr>
          <w:rFonts w:hint="eastAsia" w:asciiTheme="minorEastAsia" w:hAnsiTheme="minorEastAsia" w:eastAsiaTheme="minorEastAsia"/>
          <w:color w:val="auto"/>
          <w:sz w:val="24"/>
          <w:highlight w:val="none"/>
        </w:rPr>
        <w:t>人</w:t>
      </w:r>
      <w:r>
        <w:rPr>
          <w:rFonts w:asciiTheme="minorEastAsia" w:hAnsiTheme="minorEastAsia" w:eastAsiaTheme="minorEastAsia"/>
          <w:color w:val="auto"/>
          <w:sz w:val="24"/>
          <w:highlight w:val="none"/>
        </w:rPr>
        <w:t>的综合总得分。</w:t>
      </w:r>
      <w:r>
        <w:rPr>
          <w:rFonts w:asciiTheme="minorEastAsia" w:hAnsiTheme="minorEastAsia" w:eastAsiaTheme="minorEastAsia"/>
          <w:color w:val="auto"/>
          <w:sz w:val="24"/>
          <w:highlight w:val="none"/>
        </w:rPr>
        <w:br w:type="page"/>
      </w:r>
    </w:p>
    <w:p w14:paraId="00957608">
      <w:pPr>
        <w:spacing w:line="360" w:lineRule="auto"/>
        <w:jc w:val="center"/>
        <w:outlineLvl w:val="0"/>
        <w:rPr>
          <w:rFonts w:hint="eastAsia" w:asciiTheme="minorEastAsia" w:hAnsiTheme="minorEastAsia" w:eastAsiaTheme="minorEastAsia"/>
          <w:b/>
          <w:color w:val="auto"/>
          <w:sz w:val="28"/>
          <w:highlight w:val="none"/>
          <w:lang w:eastAsia="zh-CN"/>
        </w:rPr>
      </w:pPr>
      <w:bookmarkStart w:id="68" w:name="_Toc18199"/>
      <w:r>
        <w:rPr>
          <w:rFonts w:hint="eastAsia" w:asciiTheme="minorEastAsia" w:hAnsiTheme="minorEastAsia" w:eastAsiaTheme="minorEastAsia"/>
          <w:b/>
          <w:color w:val="auto"/>
          <w:sz w:val="28"/>
          <w:highlight w:val="none"/>
        </w:rPr>
        <w:t xml:space="preserve">第五章  </w:t>
      </w:r>
      <w:r>
        <w:rPr>
          <w:rFonts w:asciiTheme="minorEastAsia" w:hAnsiTheme="minorEastAsia" w:eastAsiaTheme="minorEastAsia"/>
          <w:b/>
          <w:color w:val="auto"/>
          <w:sz w:val="28"/>
          <w:highlight w:val="none"/>
        </w:rPr>
        <w:t>政府采购合同</w:t>
      </w:r>
      <w:bookmarkEnd w:id="68"/>
    </w:p>
    <w:p w14:paraId="00610564">
      <w:pPr>
        <w:spacing w:line="480" w:lineRule="auto"/>
        <w:jc w:val="center"/>
        <w:outlineLvl w:val="9"/>
        <w:rPr>
          <w:rFonts w:cs="Times New Roman" w:asciiTheme="minorEastAsia" w:hAnsiTheme="minorEastAsia" w:eastAsiaTheme="minorEastAsia"/>
          <w:b/>
          <w:color w:val="000000" w:themeColor="text1"/>
          <w:sz w:val="28"/>
          <w:szCs w:val="28"/>
          <w14:textFill>
            <w14:solidFill>
              <w14:schemeClr w14:val="tx1"/>
            </w14:solidFill>
          </w14:textFill>
        </w:rPr>
      </w:pPr>
      <w:bookmarkStart w:id="69" w:name="_Toc331685784"/>
    </w:p>
    <w:p w14:paraId="72133D41">
      <w:pPr>
        <w:spacing w:line="480" w:lineRule="auto"/>
        <w:jc w:val="center"/>
        <w:outlineLvl w:val="9"/>
        <w:rPr>
          <w:rFonts w:cs="Times New Roman" w:asciiTheme="minorEastAsia" w:hAnsiTheme="minorEastAsia" w:eastAsiaTheme="minorEastAsia"/>
          <w:b/>
          <w:color w:val="000000" w:themeColor="text1"/>
          <w:sz w:val="28"/>
          <w:szCs w:val="28"/>
          <w14:textFill>
            <w14:solidFill>
              <w14:schemeClr w14:val="tx1"/>
            </w14:solidFill>
          </w14:textFill>
        </w:rPr>
      </w:pPr>
    </w:p>
    <w:p w14:paraId="6D7FDC11">
      <w:pPr>
        <w:pStyle w:val="8"/>
      </w:pPr>
    </w:p>
    <w:p w14:paraId="0CEE73B2">
      <w:pPr>
        <w:spacing w:line="480" w:lineRule="auto"/>
        <w:jc w:val="center"/>
        <w:outlineLvl w:val="1"/>
        <w:rPr>
          <w:rFonts w:cs="Times New Roman" w:asciiTheme="minorEastAsia" w:hAnsiTheme="minorEastAsia" w:eastAsiaTheme="minorEastAsia"/>
          <w:b/>
          <w:color w:val="000000" w:themeColor="text1"/>
          <w:sz w:val="28"/>
          <w:szCs w:val="28"/>
          <w14:textFill>
            <w14:solidFill>
              <w14:schemeClr w14:val="tx1"/>
            </w14:solidFill>
          </w14:textFill>
        </w:rPr>
      </w:pPr>
      <w:bookmarkStart w:id="70" w:name="_Toc3714"/>
      <w:bookmarkStart w:id="71" w:name="_Toc27676"/>
      <w:r>
        <w:rPr>
          <w:rFonts w:cs="Times New Roman" w:asciiTheme="minorEastAsia" w:hAnsiTheme="minorEastAsia" w:eastAsiaTheme="minorEastAsia"/>
          <w:b/>
          <w:color w:val="000000" w:themeColor="text1"/>
          <w:sz w:val="28"/>
          <w:szCs w:val="28"/>
          <w14:textFill>
            <w14:solidFill>
              <w14:schemeClr w14:val="tx1"/>
            </w14:solidFill>
          </w14:textFill>
        </w:rPr>
        <w:t>政府采购合同</w:t>
      </w:r>
      <w:r>
        <w:rPr>
          <w:rFonts w:hint="eastAsia" w:cs="Times New Roman" w:asciiTheme="minorEastAsia" w:hAnsiTheme="minorEastAsia" w:eastAsiaTheme="minorEastAsia"/>
          <w:b/>
          <w:color w:val="000000" w:themeColor="text1"/>
          <w:sz w:val="28"/>
          <w:szCs w:val="28"/>
          <w14:textFill>
            <w14:solidFill>
              <w14:schemeClr w14:val="tx1"/>
            </w14:solidFill>
          </w14:textFill>
        </w:rPr>
        <w:t>参考范本</w:t>
      </w:r>
      <w:bookmarkEnd w:id="70"/>
      <w:bookmarkEnd w:id="71"/>
    </w:p>
    <w:p w14:paraId="7F14AF52">
      <w:pPr>
        <w:spacing w:line="480" w:lineRule="auto"/>
        <w:jc w:val="center"/>
        <w:outlineLvl w:val="1"/>
        <w:rPr>
          <w:rFonts w:cs="Times New Roman" w:asciiTheme="minorEastAsia" w:hAnsiTheme="minorEastAsia" w:eastAsiaTheme="minorEastAsia"/>
          <w:b/>
          <w:color w:val="000000" w:themeColor="text1"/>
          <w:sz w:val="28"/>
          <w:szCs w:val="28"/>
          <w14:textFill>
            <w14:solidFill>
              <w14:schemeClr w14:val="tx1"/>
            </w14:solidFill>
          </w14:textFill>
        </w:rPr>
      </w:pPr>
      <w:bookmarkStart w:id="72" w:name="_Toc8560"/>
      <w:bookmarkStart w:id="73" w:name="_Toc23074"/>
      <w:r>
        <w:rPr>
          <w:rFonts w:hint="eastAsia" w:cs="Times New Roman" w:asciiTheme="minorEastAsia" w:hAnsiTheme="minorEastAsia" w:eastAsiaTheme="minorEastAsia"/>
          <w:b/>
          <w:color w:val="000000" w:themeColor="text1"/>
          <w:sz w:val="28"/>
          <w:szCs w:val="28"/>
          <w14:textFill>
            <w14:solidFill>
              <w14:schemeClr w14:val="tx1"/>
            </w14:solidFill>
          </w14:textFill>
        </w:rPr>
        <w:t>（服务类）</w:t>
      </w:r>
      <w:bookmarkEnd w:id="72"/>
      <w:bookmarkEnd w:id="73"/>
    </w:p>
    <w:p w14:paraId="688B693A">
      <w:pPr>
        <w:spacing w:line="480" w:lineRule="auto"/>
        <w:jc w:val="center"/>
        <w:rPr>
          <w:rFonts w:cs="Times New Roman" w:asciiTheme="minorEastAsia" w:hAnsiTheme="minorEastAsia" w:eastAsiaTheme="minorEastAsia"/>
          <w:b/>
          <w:color w:val="000000" w:themeColor="text1"/>
          <w:sz w:val="24"/>
          <w:szCs w:val="24"/>
          <w14:textFill>
            <w14:solidFill>
              <w14:schemeClr w14:val="tx1"/>
            </w14:solidFill>
          </w14:textFill>
        </w:rPr>
      </w:pPr>
    </w:p>
    <w:p w14:paraId="0BE91C8A">
      <w:pPr>
        <w:spacing w:line="480" w:lineRule="auto"/>
        <w:jc w:val="center"/>
        <w:rPr>
          <w:rFonts w:cs="Times New Roman" w:asciiTheme="minorEastAsia" w:hAnsiTheme="minorEastAsia" w:eastAsiaTheme="minorEastAsia"/>
          <w:b/>
          <w:color w:val="000000" w:themeColor="text1"/>
          <w:sz w:val="24"/>
          <w:szCs w:val="24"/>
          <w14:textFill>
            <w14:solidFill>
              <w14:schemeClr w14:val="tx1"/>
            </w14:solidFill>
          </w14:textFill>
        </w:rPr>
      </w:pPr>
    </w:p>
    <w:p w14:paraId="016485B0">
      <w:pPr>
        <w:spacing w:line="480" w:lineRule="auto"/>
        <w:jc w:val="center"/>
        <w:rPr>
          <w:rFonts w:cs="Times New Roman" w:asciiTheme="minorEastAsia" w:hAnsiTheme="minorEastAsia" w:eastAsiaTheme="minorEastAsia"/>
          <w:b/>
          <w:color w:val="000000" w:themeColor="text1"/>
          <w:sz w:val="24"/>
          <w:szCs w:val="24"/>
          <w14:textFill>
            <w14:solidFill>
              <w14:schemeClr w14:val="tx1"/>
            </w14:solidFill>
          </w14:textFill>
        </w:rPr>
      </w:pPr>
    </w:p>
    <w:p w14:paraId="0937106D">
      <w:pPr>
        <w:spacing w:line="360" w:lineRule="auto"/>
        <w:jc w:val="center"/>
        <w:outlineLvl w:val="1"/>
        <w:rPr>
          <w:rFonts w:asciiTheme="minorEastAsia" w:hAnsiTheme="minorEastAsia" w:eastAsiaTheme="minorEastAsia"/>
          <w:b/>
          <w:color w:val="000000" w:themeColor="text1"/>
          <w:sz w:val="24"/>
          <w14:textFill>
            <w14:solidFill>
              <w14:schemeClr w14:val="tx1"/>
            </w14:solidFill>
          </w14:textFill>
        </w:rPr>
      </w:pPr>
      <w:bookmarkStart w:id="74" w:name="_Toc5310"/>
      <w:bookmarkStart w:id="75" w:name="_Toc2449"/>
      <w:r>
        <w:rPr>
          <w:rFonts w:hint="eastAsia" w:asciiTheme="minorEastAsia" w:hAnsiTheme="minorEastAsia" w:eastAsiaTheme="minorEastAsia"/>
          <w:b/>
          <w:color w:val="000000" w:themeColor="text1"/>
          <w:sz w:val="24"/>
          <w14:textFill>
            <w14:solidFill>
              <w14:schemeClr w14:val="tx1"/>
            </w14:solidFill>
          </w14:textFill>
        </w:rPr>
        <w:t>第一部分 合同书</w:t>
      </w:r>
      <w:bookmarkEnd w:id="74"/>
      <w:bookmarkEnd w:id="75"/>
    </w:p>
    <w:p w14:paraId="0BECE07C">
      <w:pPr>
        <w:spacing w:line="480" w:lineRule="auto"/>
        <w:jc w:val="center"/>
        <w:rPr>
          <w:rFonts w:cs="Times New Roman" w:asciiTheme="minorEastAsia" w:hAnsiTheme="minorEastAsia" w:eastAsiaTheme="minorEastAsia"/>
          <w:b/>
          <w:color w:val="000000" w:themeColor="text1"/>
          <w:sz w:val="24"/>
          <w:szCs w:val="24"/>
          <w14:textFill>
            <w14:solidFill>
              <w14:schemeClr w14:val="tx1"/>
            </w14:solidFill>
          </w14:textFill>
        </w:rPr>
      </w:pPr>
    </w:p>
    <w:p w14:paraId="57D2D34B">
      <w:pPr>
        <w:spacing w:line="480" w:lineRule="auto"/>
        <w:jc w:val="center"/>
        <w:rPr>
          <w:rFonts w:cs="Times New Roman" w:asciiTheme="minorEastAsia" w:hAnsiTheme="minorEastAsia" w:eastAsiaTheme="minorEastAsia"/>
          <w:b/>
          <w:color w:val="000000" w:themeColor="text1"/>
          <w:sz w:val="24"/>
          <w:szCs w:val="24"/>
          <w14:textFill>
            <w14:solidFill>
              <w14:schemeClr w14:val="tx1"/>
            </w14:solidFill>
          </w14:textFill>
        </w:rPr>
      </w:pPr>
    </w:p>
    <w:p w14:paraId="2F215DCD">
      <w:pPr>
        <w:pStyle w:val="8"/>
      </w:pPr>
    </w:p>
    <w:p w14:paraId="1548EA3B">
      <w:pPr>
        <w:pStyle w:val="8"/>
      </w:pPr>
    </w:p>
    <w:p w14:paraId="20EEF879">
      <w:pPr>
        <w:spacing w:before="120" w:line="480" w:lineRule="auto"/>
        <w:ind w:left="960"/>
        <w:rPr>
          <w:rFonts w:cs="Times New Roman" w:asciiTheme="minorEastAsia" w:hAnsiTheme="minorEastAsia" w:eastAsiaTheme="minorEastAsia"/>
          <w:color w:val="000000" w:themeColor="text1"/>
          <w:sz w:val="24"/>
          <w:szCs w:val="24"/>
          <w:u w:val="single"/>
          <w14:textFill>
            <w14:solidFill>
              <w14:schemeClr w14:val="tx1"/>
            </w14:solidFill>
          </w14:textFill>
        </w:rPr>
      </w:pPr>
      <w:r>
        <w:rPr>
          <w:rFonts w:hint="eastAsia" w:cs="Times New Roman" w:asciiTheme="minorEastAsia" w:hAnsiTheme="minorEastAsia" w:eastAsiaTheme="minorEastAsia"/>
          <w:color w:val="000000" w:themeColor="text1"/>
          <w:sz w:val="24"/>
          <w:szCs w:val="24"/>
          <w14:textFill>
            <w14:solidFill>
              <w14:schemeClr w14:val="tx1"/>
            </w14:solidFill>
          </w14:textFill>
        </w:rPr>
        <w:t>项目名称：</w:t>
      </w:r>
      <w:r>
        <w:rPr>
          <w:rFonts w:hint="eastAsia" w:cs="Times New Roman" w:asciiTheme="minorEastAsia" w:hAnsiTheme="minorEastAsia" w:eastAsiaTheme="minorEastAsia"/>
          <w:color w:val="000000" w:themeColor="text1"/>
          <w:sz w:val="24"/>
          <w:szCs w:val="24"/>
          <w:u w:val="single"/>
          <w14:textFill>
            <w14:solidFill>
              <w14:schemeClr w14:val="tx1"/>
            </w14:solidFill>
          </w14:textFill>
        </w:rPr>
        <w:t xml:space="preserve">        </w:t>
      </w:r>
    </w:p>
    <w:p w14:paraId="25ED5B20">
      <w:pPr>
        <w:spacing w:before="120" w:line="480" w:lineRule="auto"/>
        <w:ind w:left="960"/>
        <w:rPr>
          <w:rFonts w:cs="Times New Roman" w:asciiTheme="minorEastAsia" w:hAnsiTheme="minorEastAsia" w:eastAsiaTheme="minorEastAsia"/>
          <w:color w:val="000000" w:themeColor="text1"/>
          <w:sz w:val="24"/>
          <w:szCs w:val="24"/>
          <w:u w:val="single"/>
          <w14:textFill>
            <w14:solidFill>
              <w14:schemeClr w14:val="tx1"/>
            </w14:solidFill>
          </w14:textFill>
        </w:rPr>
      </w:pPr>
      <w:r>
        <w:rPr>
          <w:rFonts w:hint="eastAsia" w:cs="Times New Roman" w:asciiTheme="minorEastAsia" w:hAnsiTheme="minorEastAsia" w:eastAsiaTheme="minorEastAsia"/>
          <w:color w:val="000000" w:themeColor="text1"/>
          <w:sz w:val="24"/>
          <w:szCs w:val="24"/>
          <w14:textFill>
            <w14:solidFill>
              <w14:schemeClr w14:val="tx1"/>
            </w14:solidFill>
          </w14:textFill>
        </w:rPr>
        <w:t>甲方（采购人）：</w:t>
      </w:r>
      <w:r>
        <w:rPr>
          <w:rFonts w:hint="eastAsia" w:cs="Times New Roman" w:asciiTheme="minorEastAsia" w:hAnsiTheme="minorEastAsia" w:eastAsiaTheme="minorEastAsia"/>
          <w:color w:val="000000" w:themeColor="text1"/>
          <w:sz w:val="24"/>
          <w:szCs w:val="24"/>
          <w:u w:val="single"/>
          <w14:textFill>
            <w14:solidFill>
              <w14:schemeClr w14:val="tx1"/>
            </w14:solidFill>
          </w14:textFill>
        </w:rPr>
        <w:t xml:space="preserve">                              </w:t>
      </w:r>
    </w:p>
    <w:p w14:paraId="0BF0F1AA">
      <w:pPr>
        <w:spacing w:before="120" w:line="480" w:lineRule="auto"/>
        <w:ind w:left="960"/>
        <w:rPr>
          <w:rFonts w:cs="Times New Roman" w:asciiTheme="minorEastAsia" w:hAnsiTheme="minorEastAsia" w:eastAsiaTheme="minorEastAsia"/>
          <w:color w:val="000000" w:themeColor="text1"/>
          <w:sz w:val="24"/>
          <w:szCs w:val="24"/>
          <w:u w:val="single"/>
          <w14:textFill>
            <w14:solidFill>
              <w14:schemeClr w14:val="tx1"/>
            </w14:solidFill>
          </w14:textFill>
        </w:rPr>
      </w:pPr>
      <w:r>
        <w:rPr>
          <w:rFonts w:hint="eastAsia" w:cs="Times New Roman" w:asciiTheme="minorEastAsia" w:hAnsiTheme="minorEastAsia" w:eastAsiaTheme="minorEastAsia"/>
          <w:color w:val="000000" w:themeColor="text1"/>
          <w:sz w:val="24"/>
          <w:szCs w:val="24"/>
          <w14:textFill>
            <w14:solidFill>
              <w14:schemeClr w14:val="tx1"/>
            </w14:solidFill>
          </w14:textFill>
        </w:rPr>
        <w:t>乙方（中标人）：</w:t>
      </w:r>
      <w:r>
        <w:rPr>
          <w:rFonts w:cs="Times New Roman" w:asciiTheme="minorEastAsia" w:hAnsiTheme="minorEastAsia" w:eastAsiaTheme="minorEastAsia"/>
          <w:color w:val="000000" w:themeColor="text1"/>
          <w:sz w:val="24"/>
          <w:szCs w:val="24"/>
          <w:u w:val="single"/>
          <w14:textFill>
            <w14:solidFill>
              <w14:schemeClr w14:val="tx1"/>
            </w14:solidFill>
          </w14:textFill>
        </w:rPr>
        <w:t xml:space="preserve">        </w:t>
      </w:r>
      <w:r>
        <w:rPr>
          <w:rFonts w:hint="eastAsia" w:cs="Times New Roman" w:asciiTheme="minorEastAsia" w:hAnsiTheme="minorEastAsia" w:eastAsiaTheme="minorEastAsia"/>
          <w:color w:val="000000" w:themeColor="text1"/>
          <w:sz w:val="24"/>
          <w:szCs w:val="24"/>
          <w:u w:val="single"/>
          <w14:textFill>
            <w14:solidFill>
              <w14:schemeClr w14:val="tx1"/>
            </w14:solidFill>
          </w14:textFill>
        </w:rPr>
        <w:t xml:space="preserve"> </w:t>
      </w:r>
      <w:r>
        <w:rPr>
          <w:rFonts w:cs="Times New Roman" w:asciiTheme="minorEastAsia" w:hAnsiTheme="minorEastAsia" w:eastAsiaTheme="minorEastAsia"/>
          <w:color w:val="000000" w:themeColor="text1"/>
          <w:sz w:val="24"/>
          <w:szCs w:val="24"/>
          <w:u w:val="single"/>
          <w14:textFill>
            <w14:solidFill>
              <w14:schemeClr w14:val="tx1"/>
            </w14:solidFill>
          </w14:textFill>
        </w:rPr>
        <w:t xml:space="preserve">   </w:t>
      </w:r>
      <w:r>
        <w:rPr>
          <w:rFonts w:hint="eastAsia" w:cs="Times New Roman" w:asciiTheme="minorEastAsia" w:hAnsiTheme="minorEastAsia" w:eastAsiaTheme="minorEastAsia"/>
          <w:color w:val="000000" w:themeColor="text1"/>
          <w:sz w:val="24"/>
          <w:szCs w:val="24"/>
          <w:u w:val="single"/>
          <w14:textFill>
            <w14:solidFill>
              <w14:schemeClr w14:val="tx1"/>
            </w14:solidFill>
          </w14:textFill>
        </w:rPr>
        <w:t xml:space="preserve">                  </w:t>
      </w:r>
    </w:p>
    <w:p w14:paraId="14E9D4FC">
      <w:pPr>
        <w:spacing w:before="120" w:line="480" w:lineRule="auto"/>
        <w:ind w:firstLine="960" w:firstLineChars="400"/>
        <w:rPr>
          <w:rFonts w:cs="Times New Roman" w:asciiTheme="minorEastAsia" w:hAnsiTheme="minorEastAsia" w:eastAsiaTheme="minorEastAsia"/>
          <w:color w:val="000000" w:themeColor="text1"/>
          <w:sz w:val="24"/>
          <w:szCs w:val="24"/>
          <w:u w:val="single"/>
          <w14:textFill>
            <w14:solidFill>
              <w14:schemeClr w14:val="tx1"/>
            </w14:solidFill>
          </w14:textFill>
        </w:rPr>
      </w:pPr>
      <w:r>
        <w:rPr>
          <w:rFonts w:hint="eastAsia" w:cs="Times New Roman" w:asciiTheme="minorEastAsia" w:hAnsiTheme="minorEastAsia" w:eastAsiaTheme="minorEastAsia"/>
          <w:color w:val="000000" w:themeColor="text1"/>
          <w:sz w:val="24"/>
          <w:szCs w:val="24"/>
          <w14:textFill>
            <w14:solidFill>
              <w14:schemeClr w14:val="tx1"/>
            </w14:solidFill>
          </w14:textFill>
        </w:rPr>
        <w:t>签订地：</w:t>
      </w:r>
      <w:r>
        <w:rPr>
          <w:rFonts w:hint="eastAsia" w:cs="Times New Roman" w:asciiTheme="minorEastAsia" w:hAnsiTheme="minorEastAsia" w:eastAsiaTheme="minorEastAsia"/>
          <w:color w:val="000000" w:themeColor="text1"/>
          <w:sz w:val="24"/>
          <w:szCs w:val="24"/>
          <w:u w:val="single"/>
          <w14:textFill>
            <w14:solidFill>
              <w14:schemeClr w14:val="tx1"/>
            </w14:solidFill>
          </w14:textFill>
        </w:rPr>
        <w:t xml:space="preserve">                                     </w:t>
      </w:r>
    </w:p>
    <w:p w14:paraId="7E862A56">
      <w:pPr>
        <w:spacing w:before="120" w:line="480" w:lineRule="auto"/>
        <w:ind w:firstLine="960" w:firstLineChars="400"/>
        <w:rPr>
          <w:rFonts w:cs="Times New Roman" w:asciiTheme="minorEastAsia" w:hAnsiTheme="minorEastAsia" w:eastAsiaTheme="minorEastAsia"/>
          <w:color w:val="000000" w:themeColor="text1"/>
          <w:sz w:val="24"/>
          <w:szCs w:val="24"/>
          <w14:textFill>
            <w14:solidFill>
              <w14:schemeClr w14:val="tx1"/>
            </w14:solidFill>
          </w14:textFill>
        </w:rPr>
      </w:pPr>
      <w:r>
        <w:rPr>
          <w:rFonts w:hint="eastAsia" w:cs="Times New Roman" w:asciiTheme="minorEastAsia" w:hAnsiTheme="minorEastAsia" w:eastAsiaTheme="minorEastAsia"/>
          <w:color w:val="000000" w:themeColor="text1"/>
          <w:sz w:val="24"/>
          <w:szCs w:val="24"/>
          <w14:textFill>
            <w14:solidFill>
              <w14:schemeClr w14:val="tx1"/>
            </w14:solidFill>
          </w14:textFill>
        </w:rPr>
        <w:t>签订日期：</w:t>
      </w:r>
      <w:r>
        <w:rPr>
          <w:rFonts w:hint="eastAsia" w:cs="Times New Roman" w:asciiTheme="minorEastAsia" w:hAnsiTheme="minorEastAsia" w:eastAsiaTheme="minorEastAsia"/>
          <w:color w:val="000000" w:themeColor="text1"/>
          <w:sz w:val="24"/>
          <w:szCs w:val="24"/>
          <w:u w:val="single"/>
          <w14:textFill>
            <w14:solidFill>
              <w14:schemeClr w14:val="tx1"/>
            </w14:solidFill>
          </w14:textFill>
        </w:rPr>
        <w:t xml:space="preserve">               </w:t>
      </w:r>
      <w:r>
        <w:rPr>
          <w:rFonts w:hint="eastAsia" w:cs="Times New Roman" w:asciiTheme="minorEastAsia" w:hAnsiTheme="minorEastAsia" w:eastAsiaTheme="minorEastAsia"/>
          <w:color w:val="000000" w:themeColor="text1"/>
          <w:sz w:val="24"/>
          <w:szCs w:val="24"/>
          <w14:textFill>
            <w14:solidFill>
              <w14:schemeClr w14:val="tx1"/>
            </w14:solidFill>
          </w14:textFill>
        </w:rPr>
        <w:t>年</w:t>
      </w:r>
      <w:r>
        <w:rPr>
          <w:rFonts w:hint="eastAsia" w:cs="Times New Roman" w:asciiTheme="minorEastAsia" w:hAnsiTheme="minorEastAsia" w:eastAsiaTheme="minorEastAsia"/>
          <w:color w:val="000000" w:themeColor="text1"/>
          <w:sz w:val="24"/>
          <w:szCs w:val="24"/>
          <w:u w:val="single"/>
          <w14:textFill>
            <w14:solidFill>
              <w14:schemeClr w14:val="tx1"/>
            </w14:solidFill>
          </w14:textFill>
        </w:rPr>
        <w:t xml:space="preserve">       </w:t>
      </w:r>
      <w:r>
        <w:rPr>
          <w:rFonts w:hint="eastAsia" w:cs="Times New Roman" w:asciiTheme="minorEastAsia" w:hAnsiTheme="minorEastAsia" w:eastAsiaTheme="minorEastAsia"/>
          <w:color w:val="000000" w:themeColor="text1"/>
          <w:sz w:val="24"/>
          <w:szCs w:val="24"/>
          <w14:textFill>
            <w14:solidFill>
              <w14:schemeClr w14:val="tx1"/>
            </w14:solidFill>
          </w14:textFill>
        </w:rPr>
        <w:t>月</w:t>
      </w:r>
      <w:r>
        <w:rPr>
          <w:rFonts w:hint="eastAsia" w:cs="Times New Roman" w:asciiTheme="minorEastAsia" w:hAnsiTheme="minorEastAsia" w:eastAsiaTheme="minorEastAsia"/>
          <w:color w:val="000000" w:themeColor="text1"/>
          <w:sz w:val="24"/>
          <w:szCs w:val="24"/>
          <w:u w:val="single"/>
          <w14:textFill>
            <w14:solidFill>
              <w14:schemeClr w14:val="tx1"/>
            </w14:solidFill>
          </w14:textFill>
        </w:rPr>
        <w:t xml:space="preserve">       </w:t>
      </w:r>
      <w:r>
        <w:rPr>
          <w:rFonts w:hint="eastAsia" w:cs="Times New Roman" w:asciiTheme="minorEastAsia" w:hAnsiTheme="minorEastAsia" w:eastAsiaTheme="minorEastAsia"/>
          <w:color w:val="000000" w:themeColor="text1"/>
          <w:sz w:val="24"/>
          <w:szCs w:val="24"/>
          <w14:textFill>
            <w14:solidFill>
              <w14:schemeClr w14:val="tx1"/>
            </w14:solidFill>
          </w14:textFill>
        </w:rPr>
        <w:t>日</w:t>
      </w:r>
    </w:p>
    <w:p w14:paraId="2250F8C2">
      <w:pPr>
        <w:widowControl/>
        <w:jc w:val="left"/>
        <w:rPr>
          <w:rFonts w:cs="Times New Roman" w:asciiTheme="minorEastAsia" w:hAnsiTheme="minorEastAsia" w:eastAsiaTheme="minorEastAsia"/>
          <w:color w:val="000000" w:themeColor="text1"/>
          <w:sz w:val="24"/>
          <w:szCs w:val="24"/>
          <w14:textFill>
            <w14:solidFill>
              <w14:schemeClr w14:val="tx1"/>
            </w14:solidFill>
          </w14:textFill>
        </w:rPr>
      </w:pPr>
      <w:r>
        <w:rPr>
          <w:rFonts w:cs="Times New Roman" w:asciiTheme="minorEastAsia" w:hAnsiTheme="minorEastAsia" w:eastAsiaTheme="minorEastAsia"/>
          <w:color w:val="000000" w:themeColor="text1"/>
          <w:sz w:val="24"/>
          <w:szCs w:val="24"/>
          <w14:textFill>
            <w14:solidFill>
              <w14:schemeClr w14:val="tx1"/>
            </w14:solidFill>
          </w14:textFill>
        </w:rPr>
        <w:br w:type="page"/>
      </w:r>
    </w:p>
    <w:p w14:paraId="0E63093B">
      <w:pPr>
        <w:spacing w:line="360" w:lineRule="auto"/>
        <w:ind w:firstLine="435"/>
        <w:rPr>
          <w:rFonts w:asciiTheme="minorEastAsia" w:hAnsiTheme="minorEastAsia" w:eastAsiaTheme="minorEastAsia"/>
          <w:color w:val="000000" w:themeColor="text1"/>
          <w:sz w:val="24"/>
          <w14:textFill>
            <w14:solidFill>
              <w14:schemeClr w14:val="tx1"/>
            </w14:solidFill>
          </w14:textFill>
        </w:rPr>
      </w:pPr>
      <w:r>
        <w:rPr>
          <w:rFonts w:hint="eastAsia" w:asciiTheme="minorEastAsia" w:hAnsiTheme="minorEastAsia" w:eastAsiaTheme="minorEastAsia"/>
          <w:color w:val="000000" w:themeColor="text1"/>
          <w:sz w:val="24"/>
          <w:u w:val="single"/>
          <w:lang w:val="en-US" w:eastAsia="zh-CN"/>
          <w14:textFill>
            <w14:solidFill>
              <w14:schemeClr w14:val="tx1"/>
            </w14:solidFill>
          </w14:textFill>
        </w:rPr>
        <w:t xml:space="preserve">          </w:t>
      </w:r>
      <w:r>
        <w:rPr>
          <w:rFonts w:hint="eastAsia" w:asciiTheme="minorEastAsia" w:hAnsiTheme="minorEastAsia" w:eastAsiaTheme="minorEastAsia"/>
          <w:color w:val="000000" w:themeColor="text1"/>
          <w:sz w:val="24"/>
          <w14:textFill>
            <w14:solidFill>
              <w14:schemeClr w14:val="tx1"/>
            </w14:solidFill>
          </w14:textFill>
        </w:rPr>
        <w:t>（</w:t>
      </w:r>
      <w:r>
        <w:rPr>
          <w:rFonts w:hint="eastAsia" w:cs="Times New Roman" w:asciiTheme="minorEastAsia" w:hAnsiTheme="minorEastAsia" w:eastAsiaTheme="minorEastAsia"/>
          <w:color w:val="000000" w:themeColor="text1"/>
          <w:sz w:val="24"/>
          <w:szCs w:val="24"/>
          <w:lang w:val="zh-CN"/>
          <w14:textFill>
            <w14:solidFill>
              <w14:schemeClr w14:val="tx1"/>
            </w14:solidFill>
          </w14:textFill>
        </w:rPr>
        <w:t>以下简称：甲方</w:t>
      </w:r>
      <w:r>
        <w:rPr>
          <w:rFonts w:hint="eastAsia" w:asciiTheme="minorEastAsia" w:hAnsiTheme="minorEastAsia" w:eastAsiaTheme="minorEastAsia"/>
          <w:color w:val="000000" w:themeColor="text1"/>
          <w:sz w:val="24"/>
          <w14:textFill>
            <w14:solidFill>
              <w14:schemeClr w14:val="tx1"/>
            </w14:solidFill>
          </w14:textFill>
        </w:rPr>
        <w:t>）通过</w:t>
      </w:r>
      <w:r>
        <w:rPr>
          <w:rFonts w:hint="eastAsia" w:asciiTheme="minorEastAsia" w:hAnsiTheme="minorEastAsia" w:eastAsiaTheme="minorEastAsia"/>
          <w:color w:val="000000" w:themeColor="text1"/>
          <w:sz w:val="24"/>
          <w:u w:val="single"/>
          <w:lang w:val="en-US" w:eastAsia="zh-CN"/>
          <w14:textFill>
            <w14:solidFill>
              <w14:schemeClr w14:val="tx1"/>
            </w14:solidFill>
          </w14:textFill>
        </w:rPr>
        <w:t xml:space="preserve">          </w:t>
      </w:r>
      <w:r>
        <w:rPr>
          <w:rFonts w:hint="eastAsia" w:asciiTheme="minorEastAsia" w:hAnsiTheme="minorEastAsia" w:eastAsiaTheme="minorEastAsia"/>
          <w:color w:val="000000" w:themeColor="text1"/>
          <w:sz w:val="24"/>
          <w14:textFill>
            <w14:solidFill>
              <w14:schemeClr w14:val="tx1"/>
            </w14:solidFill>
          </w14:textFill>
        </w:rPr>
        <w:t>组织的</w:t>
      </w:r>
      <w:r>
        <w:rPr>
          <w:rFonts w:hint="eastAsia" w:asciiTheme="minorEastAsia" w:hAnsiTheme="minorEastAsia" w:eastAsiaTheme="minorEastAsia"/>
          <w:color w:val="000000" w:themeColor="text1"/>
          <w:sz w:val="24"/>
          <w:u w:val="single"/>
          <w14:textFill>
            <w14:solidFill>
              <w14:schemeClr w14:val="tx1"/>
            </w14:solidFill>
          </w14:textFill>
        </w:rPr>
        <w:t>公开招标</w:t>
      </w:r>
      <w:r>
        <w:rPr>
          <w:rFonts w:hint="eastAsia" w:asciiTheme="minorEastAsia" w:hAnsiTheme="minorEastAsia" w:eastAsiaTheme="minorEastAsia"/>
          <w:color w:val="000000" w:themeColor="text1"/>
          <w:sz w:val="24"/>
          <w14:textFill>
            <w14:solidFill>
              <w14:schemeClr w14:val="tx1"/>
            </w14:solidFill>
          </w14:textFill>
        </w:rPr>
        <w:t>方式采购活动，经</w:t>
      </w:r>
      <w:r>
        <w:rPr>
          <w:rFonts w:hint="eastAsia" w:asciiTheme="minorEastAsia" w:hAnsiTheme="minorEastAsia" w:eastAsiaTheme="minorEastAsia"/>
          <w:color w:val="000000" w:themeColor="text1"/>
          <w:sz w:val="24"/>
          <w:u w:val="single"/>
          <w14:textFill>
            <w14:solidFill>
              <w14:schemeClr w14:val="tx1"/>
            </w14:solidFill>
          </w14:textFill>
        </w:rPr>
        <w:t>评标委员会</w:t>
      </w:r>
      <w:r>
        <w:rPr>
          <w:rFonts w:hint="eastAsia" w:asciiTheme="minorEastAsia" w:hAnsiTheme="minorEastAsia" w:eastAsiaTheme="minorEastAsia"/>
          <w:color w:val="000000" w:themeColor="text1"/>
          <w:sz w:val="24"/>
          <w14:textFill>
            <w14:solidFill>
              <w14:schemeClr w14:val="tx1"/>
            </w14:solidFill>
          </w14:textFill>
        </w:rPr>
        <w:t>评定，</w:t>
      </w:r>
      <w:r>
        <w:rPr>
          <w:rFonts w:hint="eastAsia" w:asciiTheme="minorEastAsia" w:hAnsiTheme="minorEastAsia" w:eastAsiaTheme="minorEastAsia"/>
          <w:color w:val="000000" w:themeColor="text1"/>
          <w:sz w:val="24"/>
          <w:u w:val="single"/>
          <w:lang w:val="en-US" w:eastAsia="zh-CN"/>
          <w14:textFill>
            <w14:solidFill>
              <w14:schemeClr w14:val="tx1"/>
            </w14:solidFill>
          </w14:textFill>
        </w:rPr>
        <w:t xml:space="preserve">          </w:t>
      </w:r>
      <w:r>
        <w:rPr>
          <w:rFonts w:hint="eastAsia" w:asciiTheme="minorEastAsia" w:hAnsiTheme="minorEastAsia" w:eastAsiaTheme="minorEastAsia"/>
          <w:color w:val="000000" w:themeColor="text1"/>
          <w:sz w:val="24"/>
          <w14:textFill>
            <w14:solidFill>
              <w14:schemeClr w14:val="tx1"/>
            </w14:solidFill>
          </w14:textFill>
        </w:rPr>
        <w:t>（</w:t>
      </w:r>
      <w:r>
        <w:rPr>
          <w:rFonts w:hint="eastAsia" w:cs="Times New Roman" w:asciiTheme="minorEastAsia" w:hAnsiTheme="minorEastAsia" w:eastAsiaTheme="minorEastAsia"/>
          <w:color w:val="000000" w:themeColor="text1"/>
          <w:sz w:val="24"/>
          <w:szCs w:val="24"/>
          <w:lang w:val="zh-CN"/>
          <w14:textFill>
            <w14:solidFill>
              <w14:schemeClr w14:val="tx1"/>
            </w14:solidFill>
          </w14:textFill>
        </w:rPr>
        <w:t>以下简称：乙方</w:t>
      </w:r>
      <w:r>
        <w:rPr>
          <w:rFonts w:hint="eastAsia" w:asciiTheme="minorEastAsia" w:hAnsiTheme="minorEastAsia" w:eastAsiaTheme="minorEastAsia"/>
          <w:color w:val="000000" w:themeColor="text1"/>
          <w:sz w:val="24"/>
          <w14:textFill>
            <w14:solidFill>
              <w14:schemeClr w14:val="tx1"/>
            </w14:solidFill>
          </w14:textFill>
        </w:rPr>
        <w:t>）为本项目中标人，现</w:t>
      </w:r>
      <w:r>
        <w:rPr>
          <w:rFonts w:hint="eastAsia" w:cs="Times New Roman" w:asciiTheme="minorEastAsia" w:hAnsiTheme="minorEastAsia" w:eastAsiaTheme="minorEastAsia"/>
          <w:color w:val="000000" w:themeColor="text1"/>
          <w:sz w:val="24"/>
          <w:szCs w:val="24"/>
          <w14:textFill>
            <w14:solidFill>
              <w14:schemeClr w14:val="tx1"/>
            </w14:solidFill>
          </w14:textFill>
        </w:rPr>
        <w:t>按照采购文件确定的事项签订本合同。</w:t>
      </w:r>
    </w:p>
    <w:p w14:paraId="3276BC07">
      <w:pPr>
        <w:spacing w:line="360" w:lineRule="auto"/>
        <w:ind w:firstLine="435"/>
        <w:rPr>
          <w:rFonts w:cs="Times New Roman" w:asciiTheme="minorEastAsia" w:hAnsiTheme="minorEastAsia" w:eastAsiaTheme="minorEastAsia"/>
          <w:color w:val="000000" w:themeColor="text1"/>
          <w:sz w:val="24"/>
          <w:szCs w:val="24"/>
          <w:lang w:val="zh-CN"/>
          <w14:textFill>
            <w14:solidFill>
              <w14:schemeClr w14:val="tx1"/>
            </w14:solidFill>
          </w14:textFill>
        </w:rPr>
      </w:pPr>
      <w:r>
        <w:rPr>
          <w:rFonts w:hint="eastAsia" w:asciiTheme="minorEastAsia" w:hAnsiTheme="minorEastAsia" w:eastAsiaTheme="minorEastAsia"/>
          <w:color w:val="000000" w:themeColor="text1"/>
          <w:sz w:val="24"/>
          <w14:textFill>
            <w14:solidFill>
              <w14:schemeClr w14:val="tx1"/>
            </w14:solidFill>
          </w14:textFill>
        </w:rPr>
        <w:t>根据《中华人民共和国民法典》、《中华人民共和国政府采购法》等相关法律法规之规定，按照平等、自愿、公平和诚实信用的原则，经甲方和乙方协商一致，约定以下合同条款，以兹共同遵守、全面履行。</w:t>
      </w:r>
    </w:p>
    <w:p w14:paraId="5988A7FC">
      <w:pPr>
        <w:spacing w:line="360" w:lineRule="auto"/>
        <w:ind w:firstLine="437"/>
        <w:outlineLvl w:val="2"/>
        <w:rPr>
          <w:rFonts w:cs="Times New Roman" w:asciiTheme="minorEastAsia" w:hAnsiTheme="minorEastAsia" w:eastAsiaTheme="minorEastAsia"/>
          <w:b/>
          <w:bCs/>
          <w:color w:val="000000" w:themeColor="text1"/>
          <w:sz w:val="24"/>
          <w:szCs w:val="24"/>
          <w:lang w:val="zh-CN"/>
          <w14:textFill>
            <w14:solidFill>
              <w14:schemeClr w14:val="tx1"/>
            </w14:solidFill>
          </w14:textFill>
        </w:rPr>
      </w:pPr>
      <w:bookmarkStart w:id="76" w:name="_Toc2232"/>
      <w:bookmarkStart w:id="77" w:name="_Toc3029"/>
      <w:bookmarkStart w:id="78" w:name="_Toc24059"/>
      <w:r>
        <w:rPr>
          <w:rFonts w:hint="eastAsia" w:cs="Times New Roman" w:asciiTheme="minorEastAsia" w:hAnsiTheme="minorEastAsia" w:eastAsiaTheme="minorEastAsia"/>
          <w:b/>
          <w:bCs/>
          <w:color w:val="000000" w:themeColor="text1"/>
          <w:sz w:val="24"/>
          <w:szCs w:val="24"/>
          <w:lang w:val="zh-CN"/>
          <w14:textFill>
            <w14:solidFill>
              <w14:schemeClr w14:val="tx1"/>
            </w14:solidFill>
          </w14:textFill>
        </w:rPr>
        <w:t>1.1</w:t>
      </w:r>
      <w:r>
        <w:rPr>
          <w:rFonts w:cs="Times New Roman" w:asciiTheme="minorEastAsia" w:hAnsiTheme="minorEastAsia" w:eastAsiaTheme="minorEastAsia"/>
          <w:b/>
          <w:bCs/>
          <w:color w:val="000000" w:themeColor="text1"/>
          <w:sz w:val="24"/>
          <w:szCs w:val="24"/>
          <w:lang w:val="zh-CN"/>
          <w14:textFill>
            <w14:solidFill>
              <w14:schemeClr w14:val="tx1"/>
            </w14:solidFill>
          </w14:textFill>
        </w:rPr>
        <w:t xml:space="preserve"> </w:t>
      </w:r>
      <w:r>
        <w:rPr>
          <w:rFonts w:hint="eastAsia" w:cs="Times New Roman" w:asciiTheme="minorEastAsia" w:hAnsiTheme="minorEastAsia" w:eastAsiaTheme="minorEastAsia"/>
          <w:b/>
          <w:bCs/>
          <w:color w:val="000000" w:themeColor="text1"/>
          <w:sz w:val="24"/>
          <w:szCs w:val="24"/>
          <w:lang w:val="zh-CN"/>
          <w14:textFill>
            <w14:solidFill>
              <w14:schemeClr w14:val="tx1"/>
            </w14:solidFill>
          </w14:textFill>
        </w:rPr>
        <w:t>合同组成部分</w:t>
      </w:r>
      <w:bookmarkEnd w:id="76"/>
      <w:bookmarkEnd w:id="77"/>
      <w:bookmarkEnd w:id="78"/>
    </w:p>
    <w:p w14:paraId="7B72DBEC">
      <w:pPr>
        <w:spacing w:line="360" w:lineRule="auto"/>
        <w:ind w:firstLine="435"/>
        <w:rPr>
          <w:rFonts w:cs="Times New Roman" w:asciiTheme="minorEastAsia" w:hAnsiTheme="minorEastAsia" w:eastAsiaTheme="minorEastAsia"/>
          <w:color w:val="000000" w:themeColor="text1"/>
          <w:sz w:val="24"/>
          <w:szCs w:val="24"/>
          <w:lang w:val="zh-CN"/>
          <w14:textFill>
            <w14:solidFill>
              <w14:schemeClr w14:val="tx1"/>
            </w14:solidFill>
          </w14:textFill>
        </w:rPr>
      </w:pPr>
      <w:r>
        <w:rPr>
          <w:rFonts w:hint="eastAsia" w:cs="Times New Roman" w:asciiTheme="minorEastAsia" w:hAnsiTheme="minorEastAsia" w:eastAsiaTheme="minorEastAsia"/>
          <w:color w:val="000000" w:themeColor="text1"/>
          <w:sz w:val="24"/>
          <w:szCs w:val="24"/>
          <w:lang w:val="zh-CN"/>
          <w14:textFill>
            <w14:solidFill>
              <w14:schemeClr w14:val="tx1"/>
            </w14:solidFill>
          </w14:textFill>
        </w:rPr>
        <w:t>下列文件为本合同的组成部分，并构成一个整体，需综合解释、相互补充。如果下列文件内容出现不一致的情形，那么在保证按照采购文件确定的事项前提下，组成本合同的多个文件的优先适用顺序如下：</w:t>
      </w:r>
    </w:p>
    <w:p w14:paraId="118BAB8C">
      <w:pPr>
        <w:spacing w:line="360" w:lineRule="auto"/>
        <w:ind w:firstLine="435"/>
        <w:rPr>
          <w:rFonts w:cs="Times New Roman" w:asciiTheme="minorEastAsia" w:hAnsiTheme="minorEastAsia" w:eastAsiaTheme="minorEastAsia"/>
          <w:color w:val="000000" w:themeColor="text1"/>
          <w:sz w:val="24"/>
          <w:szCs w:val="24"/>
          <w:lang w:val="zh-CN"/>
          <w14:textFill>
            <w14:solidFill>
              <w14:schemeClr w14:val="tx1"/>
            </w14:solidFill>
          </w14:textFill>
        </w:rPr>
      </w:pPr>
      <w:r>
        <w:rPr>
          <w:rFonts w:hint="eastAsia" w:cs="Times New Roman" w:asciiTheme="minorEastAsia" w:hAnsiTheme="minorEastAsia" w:eastAsiaTheme="minorEastAsia"/>
          <w:color w:val="000000" w:themeColor="text1"/>
          <w:sz w:val="24"/>
          <w:szCs w:val="24"/>
          <w:lang w:val="zh-CN"/>
          <w14:textFill>
            <w14:solidFill>
              <w14:schemeClr w14:val="tx1"/>
            </w14:solidFill>
          </w14:textFill>
        </w:rPr>
        <w:t>1.1.1本合同及其补充合同、变更协议；</w:t>
      </w:r>
    </w:p>
    <w:p w14:paraId="3537AC41">
      <w:pPr>
        <w:spacing w:line="360" w:lineRule="auto"/>
        <w:ind w:firstLine="435"/>
        <w:rPr>
          <w:rFonts w:cs="Times New Roman" w:asciiTheme="minorEastAsia" w:hAnsiTheme="minorEastAsia" w:eastAsiaTheme="minorEastAsia"/>
          <w:color w:val="000000" w:themeColor="text1"/>
          <w:sz w:val="24"/>
          <w:szCs w:val="24"/>
          <w:lang w:val="zh-CN"/>
          <w14:textFill>
            <w14:solidFill>
              <w14:schemeClr w14:val="tx1"/>
            </w14:solidFill>
          </w14:textFill>
        </w:rPr>
      </w:pPr>
      <w:r>
        <w:rPr>
          <w:rFonts w:hint="eastAsia" w:cs="Times New Roman" w:asciiTheme="minorEastAsia" w:hAnsiTheme="minorEastAsia" w:eastAsiaTheme="minorEastAsia"/>
          <w:color w:val="000000" w:themeColor="text1"/>
          <w:sz w:val="24"/>
          <w:szCs w:val="24"/>
          <w:lang w:val="zh-CN"/>
          <w14:textFill>
            <w14:solidFill>
              <w14:schemeClr w14:val="tx1"/>
            </w14:solidFill>
          </w14:textFill>
        </w:rPr>
        <w:t>1.1.2中标通知书；</w:t>
      </w:r>
    </w:p>
    <w:p w14:paraId="57ABDCF6">
      <w:pPr>
        <w:spacing w:line="360" w:lineRule="auto"/>
        <w:ind w:firstLine="435"/>
        <w:rPr>
          <w:rFonts w:cs="Times New Roman" w:asciiTheme="minorEastAsia" w:hAnsiTheme="minorEastAsia" w:eastAsiaTheme="minorEastAsia"/>
          <w:color w:val="000000" w:themeColor="text1"/>
          <w:sz w:val="24"/>
          <w:szCs w:val="24"/>
          <w:lang w:val="zh-CN"/>
          <w14:textFill>
            <w14:solidFill>
              <w14:schemeClr w14:val="tx1"/>
            </w14:solidFill>
          </w14:textFill>
        </w:rPr>
      </w:pPr>
      <w:r>
        <w:rPr>
          <w:rFonts w:hint="eastAsia" w:cs="Times New Roman" w:asciiTheme="minorEastAsia" w:hAnsiTheme="minorEastAsia" w:eastAsiaTheme="minorEastAsia"/>
          <w:color w:val="000000" w:themeColor="text1"/>
          <w:sz w:val="24"/>
          <w:szCs w:val="24"/>
          <w:lang w:val="zh-CN"/>
          <w14:textFill>
            <w14:solidFill>
              <w14:schemeClr w14:val="tx1"/>
            </w14:solidFill>
          </w14:textFill>
        </w:rPr>
        <w:t>1.1.3投标文件（含澄清或者说明文件）；</w:t>
      </w:r>
    </w:p>
    <w:p w14:paraId="5B8B238D">
      <w:pPr>
        <w:spacing w:line="360" w:lineRule="auto"/>
        <w:ind w:firstLine="435"/>
        <w:rPr>
          <w:rFonts w:cs="Times New Roman" w:asciiTheme="minorEastAsia" w:hAnsiTheme="minorEastAsia" w:eastAsiaTheme="minorEastAsia"/>
          <w:color w:val="000000" w:themeColor="text1"/>
          <w:sz w:val="24"/>
          <w:szCs w:val="24"/>
          <w:lang w:val="zh-CN"/>
          <w14:textFill>
            <w14:solidFill>
              <w14:schemeClr w14:val="tx1"/>
            </w14:solidFill>
          </w14:textFill>
        </w:rPr>
      </w:pPr>
      <w:r>
        <w:rPr>
          <w:rFonts w:hint="eastAsia" w:cs="Times New Roman" w:asciiTheme="minorEastAsia" w:hAnsiTheme="minorEastAsia" w:eastAsiaTheme="minorEastAsia"/>
          <w:color w:val="000000" w:themeColor="text1"/>
          <w:sz w:val="24"/>
          <w:szCs w:val="24"/>
          <w:lang w:val="zh-CN"/>
          <w14:textFill>
            <w14:solidFill>
              <w14:schemeClr w14:val="tx1"/>
            </w14:solidFill>
          </w14:textFill>
        </w:rPr>
        <w:t>1.1.4招标文件（含澄清或者修改文件）；</w:t>
      </w:r>
    </w:p>
    <w:p w14:paraId="3338BD57">
      <w:pPr>
        <w:spacing w:line="360" w:lineRule="auto"/>
        <w:ind w:firstLine="435"/>
        <w:rPr>
          <w:rFonts w:cs="Times New Roman" w:asciiTheme="minorEastAsia" w:hAnsiTheme="minorEastAsia" w:eastAsiaTheme="minorEastAsia"/>
          <w:color w:val="000000" w:themeColor="text1"/>
          <w:sz w:val="24"/>
          <w:szCs w:val="24"/>
          <w:lang w:val="zh-CN"/>
          <w14:textFill>
            <w14:solidFill>
              <w14:schemeClr w14:val="tx1"/>
            </w14:solidFill>
          </w14:textFill>
        </w:rPr>
      </w:pPr>
      <w:r>
        <w:rPr>
          <w:rFonts w:hint="eastAsia" w:cs="Times New Roman" w:asciiTheme="minorEastAsia" w:hAnsiTheme="minorEastAsia" w:eastAsiaTheme="minorEastAsia"/>
          <w:color w:val="000000" w:themeColor="text1"/>
          <w:sz w:val="24"/>
          <w:szCs w:val="24"/>
          <w:lang w:val="zh-CN"/>
          <w14:textFill>
            <w14:solidFill>
              <w14:schemeClr w14:val="tx1"/>
            </w14:solidFill>
          </w14:textFill>
        </w:rPr>
        <w:t>1.1.5其他相关采购文件。</w:t>
      </w:r>
    </w:p>
    <w:p w14:paraId="51581B08">
      <w:pPr>
        <w:spacing w:line="360" w:lineRule="auto"/>
        <w:ind w:firstLine="437"/>
        <w:outlineLvl w:val="2"/>
        <w:rPr>
          <w:rFonts w:cs="Times New Roman" w:asciiTheme="minorEastAsia" w:hAnsiTheme="minorEastAsia" w:eastAsiaTheme="minorEastAsia"/>
          <w:b/>
          <w:bCs/>
          <w:color w:val="000000" w:themeColor="text1"/>
          <w:sz w:val="24"/>
          <w:szCs w:val="24"/>
          <w:lang w:val="zh-CN"/>
          <w14:textFill>
            <w14:solidFill>
              <w14:schemeClr w14:val="tx1"/>
            </w14:solidFill>
          </w14:textFill>
        </w:rPr>
      </w:pPr>
      <w:bookmarkStart w:id="79" w:name="_Toc6773"/>
      <w:bookmarkStart w:id="80" w:name="_Toc2918"/>
      <w:bookmarkStart w:id="81" w:name="_Toc18585"/>
      <w:bookmarkStart w:id="82" w:name="_Toc22185"/>
      <w:bookmarkStart w:id="83" w:name="_Toc6311"/>
      <w:r>
        <w:rPr>
          <w:rFonts w:hint="eastAsia" w:cs="Times New Roman" w:asciiTheme="minorEastAsia" w:hAnsiTheme="minorEastAsia" w:eastAsiaTheme="minorEastAsia"/>
          <w:b/>
          <w:bCs/>
          <w:color w:val="000000" w:themeColor="text1"/>
          <w:sz w:val="24"/>
          <w:szCs w:val="24"/>
          <w:lang w:val="zh-CN"/>
          <w14:textFill>
            <w14:solidFill>
              <w14:schemeClr w14:val="tx1"/>
            </w14:solidFill>
          </w14:textFill>
        </w:rPr>
        <w:t xml:space="preserve">1.2 </w:t>
      </w:r>
      <w:bookmarkEnd w:id="79"/>
      <w:bookmarkEnd w:id="80"/>
      <w:bookmarkEnd w:id="81"/>
      <w:bookmarkEnd w:id="82"/>
      <w:bookmarkEnd w:id="83"/>
      <w:r>
        <w:rPr>
          <w:rFonts w:hint="eastAsia" w:cs="Times New Roman" w:asciiTheme="minorEastAsia" w:hAnsiTheme="minorEastAsia" w:eastAsiaTheme="minorEastAsia"/>
          <w:b/>
          <w:bCs/>
          <w:color w:val="000000" w:themeColor="text1"/>
          <w:sz w:val="24"/>
          <w:szCs w:val="24"/>
          <w:lang w:val="zh-CN"/>
          <w14:textFill>
            <w14:solidFill>
              <w14:schemeClr w14:val="tx1"/>
            </w14:solidFill>
          </w14:textFill>
        </w:rPr>
        <w:t>服务</w:t>
      </w:r>
    </w:p>
    <w:p w14:paraId="225B2BDE">
      <w:pPr>
        <w:spacing w:line="360" w:lineRule="auto"/>
        <w:ind w:firstLine="435"/>
        <w:rPr>
          <w:rFonts w:cs="Times New Roman" w:asciiTheme="minorEastAsia" w:hAnsiTheme="minorEastAsia" w:eastAsiaTheme="minorEastAsia"/>
          <w:color w:val="000000" w:themeColor="text1"/>
          <w:sz w:val="24"/>
          <w:szCs w:val="24"/>
          <w:u w:val="single"/>
          <w14:textFill>
            <w14:solidFill>
              <w14:schemeClr w14:val="tx1"/>
            </w14:solidFill>
          </w14:textFill>
        </w:rPr>
      </w:pPr>
      <w:r>
        <w:rPr>
          <w:rFonts w:hint="eastAsia" w:cs="Times New Roman" w:asciiTheme="minorEastAsia" w:hAnsiTheme="minorEastAsia" w:eastAsiaTheme="minorEastAsia"/>
          <w:color w:val="000000" w:themeColor="text1"/>
          <w:sz w:val="24"/>
          <w:szCs w:val="24"/>
          <w14:textFill>
            <w14:solidFill>
              <w14:schemeClr w14:val="tx1"/>
            </w14:solidFill>
          </w14:textFill>
        </w:rPr>
        <w:t>1.2.1服务</w:t>
      </w:r>
      <w:r>
        <w:rPr>
          <w:rFonts w:cs="Times New Roman" w:asciiTheme="minorEastAsia" w:hAnsiTheme="minorEastAsia" w:eastAsiaTheme="minorEastAsia"/>
          <w:color w:val="000000" w:themeColor="text1"/>
          <w:sz w:val="24"/>
          <w:szCs w:val="24"/>
          <w14:textFill>
            <w14:solidFill>
              <w14:schemeClr w14:val="tx1"/>
            </w14:solidFill>
          </w14:textFill>
        </w:rPr>
        <w:t>名称：</w:t>
      </w:r>
      <w:r>
        <w:rPr>
          <w:rFonts w:hint="eastAsia" w:cs="Times New Roman" w:asciiTheme="minorEastAsia" w:hAnsiTheme="minorEastAsia" w:eastAsiaTheme="minorEastAsia"/>
          <w:color w:val="000000" w:themeColor="text1"/>
          <w:sz w:val="24"/>
          <w:szCs w:val="24"/>
          <w:u w:val="single"/>
          <w14:textFill>
            <w14:solidFill>
              <w14:schemeClr w14:val="tx1"/>
            </w14:solidFill>
          </w14:textFill>
        </w:rPr>
        <w:t xml:space="preserve">                                                </w:t>
      </w:r>
      <w:r>
        <w:rPr>
          <w:rFonts w:hint="eastAsia" w:cs="Times New Roman" w:asciiTheme="minorEastAsia" w:hAnsiTheme="minorEastAsia" w:eastAsiaTheme="minorEastAsia"/>
          <w:color w:val="000000" w:themeColor="text1"/>
          <w:sz w:val="24"/>
          <w:szCs w:val="24"/>
          <w14:textFill>
            <w14:solidFill>
              <w14:schemeClr w14:val="tx1"/>
            </w14:solidFill>
          </w14:textFill>
        </w:rPr>
        <w:t>；</w:t>
      </w:r>
    </w:p>
    <w:p w14:paraId="7744B922">
      <w:pPr>
        <w:spacing w:line="360" w:lineRule="auto"/>
        <w:ind w:firstLine="435"/>
        <w:rPr>
          <w:rFonts w:cs="Times New Roman" w:asciiTheme="minorEastAsia" w:hAnsiTheme="minorEastAsia" w:eastAsiaTheme="minorEastAsia"/>
          <w:color w:val="000000" w:themeColor="text1"/>
          <w:sz w:val="24"/>
          <w:szCs w:val="24"/>
          <w:u w:val="single"/>
          <w14:textFill>
            <w14:solidFill>
              <w14:schemeClr w14:val="tx1"/>
            </w14:solidFill>
          </w14:textFill>
        </w:rPr>
      </w:pPr>
      <w:r>
        <w:rPr>
          <w:rFonts w:hint="eastAsia" w:cs="Times New Roman" w:asciiTheme="minorEastAsia" w:hAnsiTheme="minorEastAsia" w:eastAsiaTheme="minorEastAsia"/>
          <w:color w:val="000000" w:themeColor="text1"/>
          <w:sz w:val="24"/>
          <w:szCs w:val="24"/>
          <w14:textFill>
            <w14:solidFill>
              <w14:schemeClr w14:val="tx1"/>
            </w14:solidFill>
          </w14:textFill>
        </w:rPr>
        <w:t>1.2.2服务内容</w:t>
      </w:r>
      <w:r>
        <w:rPr>
          <w:rFonts w:cs="Times New Roman" w:asciiTheme="minorEastAsia" w:hAnsiTheme="minorEastAsia" w:eastAsiaTheme="minorEastAsia"/>
          <w:color w:val="000000" w:themeColor="text1"/>
          <w:sz w:val="24"/>
          <w:szCs w:val="24"/>
          <w14:textFill>
            <w14:solidFill>
              <w14:schemeClr w14:val="tx1"/>
            </w14:solidFill>
          </w14:textFill>
        </w:rPr>
        <w:t>：</w:t>
      </w:r>
      <w:r>
        <w:rPr>
          <w:rFonts w:hint="eastAsia" w:cs="Times New Roman" w:asciiTheme="minorEastAsia" w:hAnsiTheme="minorEastAsia" w:eastAsiaTheme="minorEastAsia"/>
          <w:color w:val="000000" w:themeColor="text1"/>
          <w:sz w:val="24"/>
          <w:szCs w:val="24"/>
          <w:u w:val="single"/>
          <w14:textFill>
            <w14:solidFill>
              <w14:schemeClr w14:val="tx1"/>
            </w14:solidFill>
          </w14:textFill>
        </w:rPr>
        <w:t xml:space="preserve">                                                </w:t>
      </w:r>
      <w:r>
        <w:rPr>
          <w:rFonts w:hint="eastAsia" w:cs="Times New Roman" w:asciiTheme="minorEastAsia" w:hAnsiTheme="minorEastAsia" w:eastAsiaTheme="minorEastAsia"/>
          <w:color w:val="000000" w:themeColor="text1"/>
          <w:sz w:val="24"/>
          <w:szCs w:val="24"/>
          <w14:textFill>
            <w14:solidFill>
              <w14:schemeClr w14:val="tx1"/>
            </w14:solidFill>
          </w14:textFill>
        </w:rPr>
        <w:t>；</w:t>
      </w:r>
    </w:p>
    <w:p w14:paraId="7DFB8BAD">
      <w:pPr>
        <w:spacing w:line="360" w:lineRule="auto"/>
        <w:ind w:firstLine="435"/>
        <w:rPr>
          <w:rFonts w:cs="Times New Roman" w:asciiTheme="minorEastAsia" w:hAnsiTheme="minorEastAsia" w:eastAsiaTheme="minorEastAsia"/>
          <w:color w:val="000000" w:themeColor="text1"/>
          <w:sz w:val="24"/>
          <w:szCs w:val="24"/>
          <w14:textFill>
            <w14:solidFill>
              <w14:schemeClr w14:val="tx1"/>
            </w14:solidFill>
          </w14:textFill>
        </w:rPr>
      </w:pPr>
      <w:r>
        <w:rPr>
          <w:rFonts w:hint="eastAsia" w:cs="Times New Roman" w:asciiTheme="minorEastAsia" w:hAnsiTheme="minorEastAsia" w:eastAsiaTheme="minorEastAsia"/>
          <w:color w:val="000000" w:themeColor="text1"/>
          <w:sz w:val="24"/>
          <w:szCs w:val="24"/>
          <w14:textFill>
            <w14:solidFill>
              <w14:schemeClr w14:val="tx1"/>
            </w14:solidFill>
          </w14:textFill>
        </w:rPr>
        <w:t>1.2.3服务质量：</w:t>
      </w:r>
      <w:r>
        <w:rPr>
          <w:rFonts w:hint="eastAsia" w:cs="Times New Roman" w:asciiTheme="minorEastAsia" w:hAnsiTheme="minorEastAsia" w:eastAsiaTheme="minorEastAsia"/>
          <w:color w:val="000000" w:themeColor="text1"/>
          <w:sz w:val="24"/>
          <w:szCs w:val="24"/>
          <w:u w:val="single"/>
          <w14:textFill>
            <w14:solidFill>
              <w14:schemeClr w14:val="tx1"/>
            </w14:solidFill>
          </w14:textFill>
        </w:rPr>
        <w:t xml:space="preserve">                                                </w:t>
      </w:r>
      <w:r>
        <w:rPr>
          <w:rFonts w:hint="eastAsia" w:cs="Times New Roman" w:asciiTheme="minorEastAsia" w:hAnsiTheme="minorEastAsia" w:eastAsiaTheme="minorEastAsia"/>
          <w:color w:val="000000" w:themeColor="text1"/>
          <w:sz w:val="24"/>
          <w:szCs w:val="24"/>
          <w14:textFill>
            <w14:solidFill>
              <w14:schemeClr w14:val="tx1"/>
            </w14:solidFill>
          </w14:textFill>
        </w:rPr>
        <w:t>。</w:t>
      </w:r>
    </w:p>
    <w:p w14:paraId="4CFC395B">
      <w:pPr>
        <w:spacing w:line="360" w:lineRule="auto"/>
        <w:ind w:firstLine="437"/>
        <w:outlineLvl w:val="2"/>
        <w:rPr>
          <w:rFonts w:cs="Times New Roman" w:asciiTheme="minorEastAsia" w:hAnsiTheme="minorEastAsia" w:eastAsiaTheme="minorEastAsia"/>
          <w:b/>
          <w:bCs/>
          <w:color w:val="000000" w:themeColor="text1"/>
          <w:sz w:val="24"/>
          <w:szCs w:val="24"/>
          <w:lang w:val="zh-CN"/>
          <w14:textFill>
            <w14:solidFill>
              <w14:schemeClr w14:val="tx1"/>
            </w14:solidFill>
          </w14:textFill>
        </w:rPr>
      </w:pPr>
      <w:bookmarkStart w:id="84" w:name="_Toc21551"/>
      <w:bookmarkStart w:id="85" w:name="_Toc23292"/>
      <w:bookmarkStart w:id="86" w:name="_Toc21631"/>
      <w:r>
        <w:rPr>
          <w:rFonts w:hint="eastAsia" w:cs="Times New Roman" w:asciiTheme="minorEastAsia" w:hAnsiTheme="minorEastAsia" w:eastAsiaTheme="minorEastAsia"/>
          <w:b/>
          <w:bCs/>
          <w:color w:val="000000" w:themeColor="text1"/>
          <w:sz w:val="24"/>
          <w:szCs w:val="24"/>
          <w:lang w:val="zh-CN"/>
          <w14:textFill>
            <w14:solidFill>
              <w14:schemeClr w14:val="tx1"/>
            </w14:solidFill>
          </w14:textFill>
        </w:rPr>
        <w:t>1.</w:t>
      </w:r>
      <w:r>
        <w:rPr>
          <w:rFonts w:cs="Times New Roman" w:asciiTheme="minorEastAsia" w:hAnsiTheme="minorEastAsia" w:eastAsiaTheme="minorEastAsia"/>
          <w:b/>
          <w:bCs/>
          <w:color w:val="000000" w:themeColor="text1"/>
          <w:sz w:val="24"/>
          <w:szCs w:val="24"/>
          <w:lang w:val="zh-CN"/>
          <w14:textFill>
            <w14:solidFill>
              <w14:schemeClr w14:val="tx1"/>
            </w14:solidFill>
          </w14:textFill>
        </w:rPr>
        <w:t xml:space="preserve">3 </w:t>
      </w:r>
      <w:r>
        <w:rPr>
          <w:rFonts w:hint="eastAsia" w:cs="Times New Roman" w:asciiTheme="minorEastAsia" w:hAnsiTheme="minorEastAsia" w:eastAsiaTheme="minorEastAsia"/>
          <w:b/>
          <w:bCs/>
          <w:color w:val="000000" w:themeColor="text1"/>
          <w:sz w:val="24"/>
          <w:szCs w:val="24"/>
          <w:lang w:val="zh-CN"/>
          <w14:textFill>
            <w14:solidFill>
              <w14:schemeClr w14:val="tx1"/>
            </w14:solidFill>
          </w14:textFill>
        </w:rPr>
        <w:t>价款</w:t>
      </w:r>
      <w:bookmarkEnd w:id="84"/>
      <w:bookmarkEnd w:id="85"/>
      <w:bookmarkEnd w:id="86"/>
    </w:p>
    <w:p w14:paraId="3A733C25">
      <w:pPr>
        <w:spacing w:line="360" w:lineRule="auto"/>
        <w:ind w:firstLine="435"/>
        <w:rPr>
          <w:rFonts w:cs="Times New Roman" w:asciiTheme="minorEastAsia" w:hAnsiTheme="minorEastAsia" w:eastAsiaTheme="minorEastAsia"/>
          <w:color w:val="000000" w:themeColor="text1"/>
          <w:sz w:val="24"/>
          <w:szCs w:val="24"/>
          <w14:textFill>
            <w14:solidFill>
              <w14:schemeClr w14:val="tx1"/>
            </w14:solidFill>
          </w14:textFill>
        </w:rPr>
      </w:pPr>
      <w:r>
        <w:rPr>
          <w:rFonts w:cs="Times New Roman" w:asciiTheme="minorEastAsia" w:hAnsiTheme="minorEastAsia" w:eastAsiaTheme="minorEastAsia"/>
          <w:color w:val="000000" w:themeColor="text1"/>
          <w:sz w:val="24"/>
          <w:szCs w:val="24"/>
          <w14:textFill>
            <w14:solidFill>
              <w14:schemeClr w14:val="tx1"/>
            </w14:solidFill>
          </w14:textFill>
        </w:rPr>
        <w:t>本合同总价为</w:t>
      </w:r>
      <w:r>
        <w:rPr>
          <w:rFonts w:hint="eastAsia" w:cs="Times New Roman" w:asciiTheme="minorEastAsia" w:hAnsiTheme="minorEastAsia" w:eastAsiaTheme="minorEastAsia"/>
          <w:color w:val="000000" w:themeColor="text1"/>
          <w:sz w:val="24"/>
          <w:szCs w:val="24"/>
          <w14:textFill>
            <w14:solidFill>
              <w14:schemeClr w14:val="tx1"/>
            </w14:solidFill>
          </w14:textFill>
        </w:rPr>
        <w:t>：￥</w:t>
      </w:r>
      <w:r>
        <w:rPr>
          <w:rFonts w:hint="eastAsia" w:cs="Times New Roman" w:asciiTheme="minorEastAsia" w:hAnsiTheme="minorEastAsia" w:eastAsiaTheme="minorEastAsia"/>
          <w:color w:val="000000" w:themeColor="text1"/>
          <w:sz w:val="24"/>
          <w:szCs w:val="24"/>
          <w:u w:val="single"/>
          <w14:textFill>
            <w14:solidFill>
              <w14:schemeClr w14:val="tx1"/>
            </w14:solidFill>
          </w14:textFill>
        </w:rPr>
        <w:t xml:space="preserve">           </w:t>
      </w:r>
      <w:r>
        <w:rPr>
          <w:rFonts w:cs="Times New Roman" w:asciiTheme="minorEastAsia" w:hAnsiTheme="minorEastAsia" w:eastAsiaTheme="minorEastAsia"/>
          <w:color w:val="000000" w:themeColor="text1"/>
          <w:sz w:val="24"/>
          <w:szCs w:val="24"/>
          <w14:textFill>
            <w14:solidFill>
              <w14:schemeClr w14:val="tx1"/>
            </w14:solidFill>
          </w14:textFill>
        </w:rPr>
        <w:t>元</w:t>
      </w:r>
      <w:r>
        <w:rPr>
          <w:rFonts w:hint="eastAsia" w:cs="Times New Roman" w:asciiTheme="minorEastAsia" w:hAnsiTheme="minorEastAsia" w:eastAsiaTheme="minorEastAsia"/>
          <w:color w:val="000000" w:themeColor="text1"/>
          <w:sz w:val="24"/>
          <w:szCs w:val="24"/>
          <w14:textFill>
            <w14:solidFill>
              <w14:schemeClr w14:val="tx1"/>
            </w14:solidFill>
          </w14:textFill>
        </w:rPr>
        <w:t>（大写：人民币</w:t>
      </w:r>
      <w:r>
        <w:rPr>
          <w:rFonts w:hint="eastAsia" w:cs="Times New Roman" w:asciiTheme="minorEastAsia" w:hAnsiTheme="minorEastAsia" w:eastAsiaTheme="minorEastAsia"/>
          <w:color w:val="000000" w:themeColor="text1"/>
          <w:sz w:val="24"/>
          <w:szCs w:val="24"/>
          <w:u w:val="single"/>
          <w14:textFill>
            <w14:solidFill>
              <w14:schemeClr w14:val="tx1"/>
            </w14:solidFill>
          </w14:textFill>
        </w:rPr>
        <w:t xml:space="preserve">                 </w:t>
      </w:r>
      <w:r>
        <w:rPr>
          <w:rFonts w:hint="eastAsia" w:cs="Times New Roman" w:asciiTheme="minorEastAsia" w:hAnsiTheme="minorEastAsia" w:eastAsiaTheme="minorEastAsia"/>
          <w:color w:val="000000" w:themeColor="text1"/>
          <w:sz w:val="24"/>
          <w:szCs w:val="24"/>
          <w14:textFill>
            <w14:solidFill>
              <w14:schemeClr w14:val="tx1"/>
            </w14:solidFill>
          </w14:textFill>
        </w:rPr>
        <w:t>元）</w:t>
      </w:r>
      <w:r>
        <w:rPr>
          <w:rFonts w:cs="Times New Roman" w:asciiTheme="minorEastAsia" w:hAnsiTheme="minorEastAsia" w:eastAsiaTheme="minorEastAsia"/>
          <w:color w:val="000000" w:themeColor="text1"/>
          <w:sz w:val="24"/>
          <w:szCs w:val="24"/>
          <w14:textFill>
            <w14:solidFill>
              <w14:schemeClr w14:val="tx1"/>
            </w14:solidFill>
          </w14:textFill>
        </w:rPr>
        <w:t>。</w:t>
      </w:r>
    </w:p>
    <w:p w14:paraId="2DEB3636">
      <w:pPr>
        <w:spacing w:line="360" w:lineRule="auto"/>
        <w:ind w:firstLine="435"/>
        <w:rPr>
          <w:rFonts w:cs="Times New Roman" w:asciiTheme="minorEastAsia" w:hAnsiTheme="minorEastAsia" w:eastAsiaTheme="minorEastAsia"/>
          <w:color w:val="000000" w:themeColor="text1"/>
          <w:sz w:val="24"/>
          <w:szCs w:val="24"/>
          <w:u w:val="single"/>
          <w14:textFill>
            <w14:solidFill>
              <w14:schemeClr w14:val="tx1"/>
            </w14:solidFill>
          </w14:textFill>
        </w:rPr>
      </w:pPr>
      <w:r>
        <w:rPr>
          <w:rFonts w:cs="Times New Roman" w:asciiTheme="minorEastAsia" w:hAnsiTheme="minorEastAsia" w:eastAsiaTheme="minorEastAsia"/>
          <w:color w:val="000000" w:themeColor="text1"/>
          <w:sz w:val="24"/>
          <w:szCs w:val="24"/>
          <w14:textFill>
            <w14:solidFill>
              <w14:schemeClr w14:val="tx1"/>
            </w14:solidFill>
          </w14:textFill>
        </w:rPr>
        <w:t>分项价格：</w:t>
      </w:r>
    </w:p>
    <w:tbl>
      <w:tblPr>
        <w:tblStyle w:val="24"/>
        <w:tblW w:w="852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57"/>
        <w:gridCol w:w="4316"/>
        <w:gridCol w:w="12"/>
        <w:gridCol w:w="3225"/>
        <w:gridCol w:w="12"/>
      </w:tblGrid>
      <w:tr w14:paraId="423723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12" w:type="dxa"/>
          <w:trHeight w:val="369" w:hRule="atLeast"/>
          <w:jc w:val="center"/>
        </w:trPr>
        <w:tc>
          <w:tcPr>
            <w:tcW w:w="957" w:type="dxa"/>
            <w:vAlign w:val="center"/>
          </w:tcPr>
          <w:p w14:paraId="45E64F22">
            <w:pPr>
              <w:jc w:val="center"/>
              <w:rPr>
                <w:rFonts w:cs="Times New Roman" w:asciiTheme="minorEastAsia" w:hAnsiTheme="minorEastAsia" w:eastAsiaTheme="minorEastAsia"/>
                <w:color w:val="000000" w:themeColor="text1"/>
                <w:sz w:val="24"/>
                <w:szCs w:val="24"/>
                <w:lang w:val="zh-CN"/>
                <w14:textFill>
                  <w14:solidFill>
                    <w14:schemeClr w14:val="tx1"/>
                  </w14:solidFill>
                </w14:textFill>
              </w:rPr>
            </w:pPr>
            <w:r>
              <w:rPr>
                <w:rFonts w:cs="Times New Roman" w:asciiTheme="minorEastAsia" w:hAnsiTheme="minorEastAsia" w:eastAsiaTheme="minorEastAsia"/>
                <w:color w:val="000000" w:themeColor="text1"/>
                <w:sz w:val="24"/>
                <w:szCs w:val="24"/>
                <w:lang w:val="zh-CN"/>
                <w14:textFill>
                  <w14:solidFill>
                    <w14:schemeClr w14:val="tx1"/>
                  </w14:solidFill>
                </w14:textFill>
              </w:rPr>
              <w:t>序号</w:t>
            </w:r>
          </w:p>
        </w:tc>
        <w:tc>
          <w:tcPr>
            <w:tcW w:w="4316" w:type="dxa"/>
            <w:vAlign w:val="center"/>
          </w:tcPr>
          <w:p w14:paraId="2D7B8391">
            <w:pPr>
              <w:ind w:firstLine="200"/>
              <w:jc w:val="center"/>
              <w:rPr>
                <w:rFonts w:cs="Times New Roman" w:asciiTheme="minorEastAsia" w:hAnsiTheme="minorEastAsia" w:eastAsiaTheme="minorEastAsia"/>
                <w:color w:val="000000" w:themeColor="text1"/>
                <w:sz w:val="24"/>
                <w:szCs w:val="24"/>
                <w14:textFill>
                  <w14:solidFill>
                    <w14:schemeClr w14:val="tx1"/>
                  </w14:solidFill>
                </w14:textFill>
              </w:rPr>
            </w:pPr>
            <w:r>
              <w:rPr>
                <w:rFonts w:hint="eastAsia" w:cs="Times New Roman" w:asciiTheme="minorEastAsia" w:hAnsiTheme="minorEastAsia" w:eastAsiaTheme="minorEastAsia"/>
                <w:color w:val="000000" w:themeColor="text1"/>
                <w:sz w:val="24"/>
                <w:szCs w:val="24"/>
                <w14:textFill>
                  <w14:solidFill>
                    <w14:schemeClr w14:val="tx1"/>
                  </w14:solidFill>
                </w14:textFill>
              </w:rPr>
              <w:t>分项名称</w:t>
            </w:r>
          </w:p>
        </w:tc>
        <w:tc>
          <w:tcPr>
            <w:tcW w:w="3237" w:type="dxa"/>
            <w:gridSpan w:val="2"/>
            <w:vAlign w:val="center"/>
          </w:tcPr>
          <w:p w14:paraId="4490C26B">
            <w:pPr>
              <w:jc w:val="center"/>
              <w:rPr>
                <w:rFonts w:cs="Times New Roman" w:asciiTheme="minorEastAsia" w:hAnsiTheme="minorEastAsia" w:eastAsiaTheme="minorEastAsia"/>
                <w:color w:val="000000" w:themeColor="text1"/>
                <w:sz w:val="24"/>
                <w:szCs w:val="24"/>
                <w14:textFill>
                  <w14:solidFill>
                    <w14:schemeClr w14:val="tx1"/>
                  </w14:solidFill>
                </w14:textFill>
              </w:rPr>
            </w:pPr>
            <w:r>
              <w:rPr>
                <w:rFonts w:cs="Times New Roman" w:asciiTheme="minorEastAsia" w:hAnsiTheme="minorEastAsia" w:eastAsiaTheme="minorEastAsia"/>
                <w:color w:val="000000" w:themeColor="text1"/>
                <w:sz w:val="24"/>
                <w:szCs w:val="24"/>
                <w14:textFill>
                  <w14:solidFill>
                    <w14:schemeClr w14:val="tx1"/>
                  </w14:solidFill>
                </w14:textFill>
              </w:rPr>
              <w:t>分项价格</w:t>
            </w:r>
          </w:p>
        </w:tc>
      </w:tr>
      <w:tr w14:paraId="4C6225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12" w:type="dxa"/>
          <w:trHeight w:val="369" w:hRule="atLeast"/>
          <w:jc w:val="center"/>
        </w:trPr>
        <w:tc>
          <w:tcPr>
            <w:tcW w:w="957" w:type="dxa"/>
          </w:tcPr>
          <w:p w14:paraId="6291DA01">
            <w:pPr>
              <w:jc w:val="center"/>
              <w:rPr>
                <w:rFonts w:cs="Times New Roman" w:asciiTheme="minorEastAsia" w:hAnsiTheme="minorEastAsia" w:eastAsiaTheme="minorEastAsia"/>
                <w:color w:val="000000" w:themeColor="text1"/>
                <w:sz w:val="24"/>
                <w:szCs w:val="24"/>
                <w:lang w:val="zh-CN"/>
                <w14:textFill>
                  <w14:solidFill>
                    <w14:schemeClr w14:val="tx1"/>
                  </w14:solidFill>
                </w14:textFill>
              </w:rPr>
            </w:pPr>
            <w:r>
              <w:rPr>
                <w:rFonts w:hint="eastAsia" w:cs="Times New Roman" w:asciiTheme="minorEastAsia" w:hAnsiTheme="minorEastAsia" w:eastAsiaTheme="minorEastAsia"/>
                <w:color w:val="000000" w:themeColor="text1"/>
                <w:sz w:val="24"/>
                <w:szCs w:val="24"/>
                <w:lang w:val="zh-CN"/>
                <w14:textFill>
                  <w14:solidFill>
                    <w14:schemeClr w14:val="tx1"/>
                  </w14:solidFill>
                </w14:textFill>
              </w:rPr>
              <w:t>1</w:t>
            </w:r>
          </w:p>
        </w:tc>
        <w:tc>
          <w:tcPr>
            <w:tcW w:w="4316" w:type="dxa"/>
            <w:vAlign w:val="center"/>
          </w:tcPr>
          <w:p w14:paraId="7BC90B07">
            <w:pPr>
              <w:ind w:firstLine="200"/>
              <w:jc w:val="center"/>
              <w:rPr>
                <w:rFonts w:cs="Times New Roman" w:asciiTheme="minorEastAsia" w:hAnsiTheme="minorEastAsia" w:eastAsiaTheme="minorEastAsia"/>
                <w:color w:val="000000" w:themeColor="text1"/>
                <w:sz w:val="24"/>
                <w:szCs w:val="24"/>
                <w14:textFill>
                  <w14:solidFill>
                    <w14:schemeClr w14:val="tx1"/>
                  </w14:solidFill>
                </w14:textFill>
              </w:rPr>
            </w:pPr>
          </w:p>
        </w:tc>
        <w:tc>
          <w:tcPr>
            <w:tcW w:w="3237" w:type="dxa"/>
            <w:gridSpan w:val="2"/>
            <w:vAlign w:val="center"/>
          </w:tcPr>
          <w:p w14:paraId="01D5BF90">
            <w:pPr>
              <w:ind w:firstLine="200"/>
              <w:jc w:val="center"/>
              <w:rPr>
                <w:rFonts w:cs="Times New Roman" w:asciiTheme="minorEastAsia" w:hAnsiTheme="minorEastAsia" w:eastAsiaTheme="minorEastAsia"/>
                <w:color w:val="000000" w:themeColor="text1"/>
                <w:sz w:val="24"/>
                <w:szCs w:val="24"/>
                <w14:textFill>
                  <w14:solidFill>
                    <w14:schemeClr w14:val="tx1"/>
                  </w14:solidFill>
                </w14:textFill>
              </w:rPr>
            </w:pPr>
          </w:p>
        </w:tc>
      </w:tr>
      <w:tr w14:paraId="44D2C7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12" w:type="dxa"/>
          <w:trHeight w:val="369" w:hRule="atLeast"/>
          <w:jc w:val="center"/>
        </w:trPr>
        <w:tc>
          <w:tcPr>
            <w:tcW w:w="957" w:type="dxa"/>
          </w:tcPr>
          <w:p w14:paraId="6EEB1A2B">
            <w:pPr>
              <w:jc w:val="center"/>
              <w:rPr>
                <w:rFonts w:cs="Times New Roman" w:asciiTheme="minorEastAsia" w:hAnsiTheme="minorEastAsia" w:eastAsiaTheme="minorEastAsia"/>
                <w:color w:val="000000" w:themeColor="text1"/>
                <w:sz w:val="24"/>
                <w:szCs w:val="24"/>
                <w:lang w:val="zh-CN"/>
                <w14:textFill>
                  <w14:solidFill>
                    <w14:schemeClr w14:val="tx1"/>
                  </w14:solidFill>
                </w14:textFill>
              </w:rPr>
            </w:pPr>
            <w:r>
              <w:rPr>
                <w:rFonts w:hint="eastAsia" w:cs="Times New Roman" w:asciiTheme="minorEastAsia" w:hAnsiTheme="minorEastAsia" w:eastAsiaTheme="minorEastAsia"/>
                <w:color w:val="000000" w:themeColor="text1"/>
                <w:sz w:val="24"/>
                <w:szCs w:val="24"/>
                <w:lang w:val="zh-CN"/>
                <w14:textFill>
                  <w14:solidFill>
                    <w14:schemeClr w14:val="tx1"/>
                  </w14:solidFill>
                </w14:textFill>
              </w:rPr>
              <w:t>2</w:t>
            </w:r>
          </w:p>
        </w:tc>
        <w:tc>
          <w:tcPr>
            <w:tcW w:w="4316" w:type="dxa"/>
            <w:vAlign w:val="center"/>
          </w:tcPr>
          <w:p w14:paraId="3A5CC8F5">
            <w:pPr>
              <w:ind w:firstLine="200"/>
              <w:jc w:val="center"/>
              <w:rPr>
                <w:rFonts w:cs="Times New Roman" w:asciiTheme="minorEastAsia" w:hAnsiTheme="minorEastAsia" w:eastAsiaTheme="minorEastAsia"/>
                <w:color w:val="000000" w:themeColor="text1"/>
                <w:sz w:val="24"/>
                <w:szCs w:val="24"/>
                <w14:textFill>
                  <w14:solidFill>
                    <w14:schemeClr w14:val="tx1"/>
                  </w14:solidFill>
                </w14:textFill>
              </w:rPr>
            </w:pPr>
          </w:p>
        </w:tc>
        <w:tc>
          <w:tcPr>
            <w:tcW w:w="3237" w:type="dxa"/>
            <w:gridSpan w:val="2"/>
            <w:vAlign w:val="center"/>
          </w:tcPr>
          <w:p w14:paraId="4AC79250">
            <w:pPr>
              <w:ind w:firstLine="200"/>
              <w:jc w:val="center"/>
              <w:rPr>
                <w:rFonts w:cs="Times New Roman" w:asciiTheme="minorEastAsia" w:hAnsiTheme="minorEastAsia" w:eastAsiaTheme="minorEastAsia"/>
                <w:color w:val="000000" w:themeColor="text1"/>
                <w:sz w:val="24"/>
                <w:szCs w:val="24"/>
                <w14:textFill>
                  <w14:solidFill>
                    <w14:schemeClr w14:val="tx1"/>
                  </w14:solidFill>
                </w14:textFill>
              </w:rPr>
            </w:pPr>
          </w:p>
        </w:tc>
      </w:tr>
      <w:tr w14:paraId="602059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12" w:type="dxa"/>
          <w:trHeight w:val="369" w:hRule="atLeast"/>
          <w:jc w:val="center"/>
        </w:trPr>
        <w:tc>
          <w:tcPr>
            <w:tcW w:w="957" w:type="dxa"/>
          </w:tcPr>
          <w:p w14:paraId="0A3C6806">
            <w:pPr>
              <w:jc w:val="center"/>
              <w:rPr>
                <w:rFonts w:cs="Times New Roman" w:asciiTheme="minorEastAsia" w:hAnsiTheme="minorEastAsia" w:eastAsiaTheme="minorEastAsia"/>
                <w:color w:val="000000" w:themeColor="text1"/>
                <w:sz w:val="24"/>
                <w:szCs w:val="24"/>
                <w:lang w:val="zh-CN"/>
                <w14:textFill>
                  <w14:solidFill>
                    <w14:schemeClr w14:val="tx1"/>
                  </w14:solidFill>
                </w14:textFill>
              </w:rPr>
            </w:pPr>
            <w:r>
              <w:rPr>
                <w:rFonts w:cs="Times New Roman" w:asciiTheme="minorEastAsia" w:hAnsiTheme="minorEastAsia" w:eastAsiaTheme="minorEastAsia"/>
                <w:color w:val="000000" w:themeColor="text1"/>
                <w:sz w:val="24"/>
                <w:szCs w:val="24"/>
                <w:lang w:val="zh-CN"/>
                <w14:textFill>
                  <w14:solidFill>
                    <w14:schemeClr w14:val="tx1"/>
                  </w14:solidFill>
                </w14:textFill>
              </w:rPr>
              <w:t>3</w:t>
            </w:r>
          </w:p>
        </w:tc>
        <w:tc>
          <w:tcPr>
            <w:tcW w:w="4316" w:type="dxa"/>
            <w:vAlign w:val="center"/>
          </w:tcPr>
          <w:p w14:paraId="60EA2D96">
            <w:pPr>
              <w:ind w:firstLine="200"/>
              <w:jc w:val="center"/>
              <w:rPr>
                <w:rFonts w:cs="Times New Roman" w:asciiTheme="minorEastAsia" w:hAnsiTheme="minorEastAsia" w:eastAsiaTheme="minorEastAsia"/>
                <w:color w:val="000000" w:themeColor="text1"/>
                <w:sz w:val="24"/>
                <w:szCs w:val="24"/>
                <w14:textFill>
                  <w14:solidFill>
                    <w14:schemeClr w14:val="tx1"/>
                  </w14:solidFill>
                </w14:textFill>
              </w:rPr>
            </w:pPr>
          </w:p>
        </w:tc>
        <w:tc>
          <w:tcPr>
            <w:tcW w:w="3237" w:type="dxa"/>
            <w:gridSpan w:val="2"/>
            <w:vAlign w:val="center"/>
          </w:tcPr>
          <w:p w14:paraId="2EFCD567">
            <w:pPr>
              <w:ind w:firstLine="200"/>
              <w:jc w:val="center"/>
              <w:rPr>
                <w:rFonts w:cs="Times New Roman" w:asciiTheme="minorEastAsia" w:hAnsiTheme="minorEastAsia" w:eastAsiaTheme="minorEastAsia"/>
                <w:color w:val="000000" w:themeColor="text1"/>
                <w:sz w:val="24"/>
                <w:szCs w:val="24"/>
                <w14:textFill>
                  <w14:solidFill>
                    <w14:schemeClr w14:val="tx1"/>
                  </w14:solidFill>
                </w14:textFill>
              </w:rPr>
            </w:pPr>
          </w:p>
        </w:tc>
      </w:tr>
      <w:tr w14:paraId="68DD2E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12" w:type="dxa"/>
          <w:trHeight w:val="369" w:hRule="atLeast"/>
          <w:jc w:val="center"/>
        </w:trPr>
        <w:tc>
          <w:tcPr>
            <w:tcW w:w="957" w:type="dxa"/>
          </w:tcPr>
          <w:p w14:paraId="390B95A2">
            <w:pPr>
              <w:jc w:val="center"/>
              <w:rPr>
                <w:rFonts w:cs="Times New Roman" w:asciiTheme="minorEastAsia" w:hAnsiTheme="minorEastAsia" w:eastAsiaTheme="minorEastAsia"/>
                <w:color w:val="000000" w:themeColor="text1"/>
                <w:sz w:val="24"/>
                <w:szCs w:val="24"/>
                <w:lang w:val="zh-CN"/>
                <w14:textFill>
                  <w14:solidFill>
                    <w14:schemeClr w14:val="tx1"/>
                  </w14:solidFill>
                </w14:textFill>
              </w:rPr>
            </w:pPr>
            <w:r>
              <w:rPr>
                <w:rFonts w:hint="eastAsia" w:cs="Times New Roman" w:asciiTheme="minorEastAsia" w:hAnsiTheme="minorEastAsia" w:eastAsiaTheme="minorEastAsia"/>
                <w:color w:val="000000" w:themeColor="text1"/>
                <w:sz w:val="24"/>
                <w:szCs w:val="24"/>
                <w:lang w:val="zh-CN"/>
                <w14:textFill>
                  <w14:solidFill>
                    <w14:schemeClr w14:val="tx1"/>
                  </w14:solidFill>
                </w14:textFill>
              </w:rPr>
              <w:t>……</w:t>
            </w:r>
          </w:p>
        </w:tc>
        <w:tc>
          <w:tcPr>
            <w:tcW w:w="4316" w:type="dxa"/>
            <w:vAlign w:val="center"/>
          </w:tcPr>
          <w:p w14:paraId="3AEBD023">
            <w:pPr>
              <w:ind w:firstLine="200"/>
              <w:jc w:val="center"/>
              <w:rPr>
                <w:rFonts w:cs="Times New Roman" w:asciiTheme="minorEastAsia" w:hAnsiTheme="minorEastAsia" w:eastAsiaTheme="minorEastAsia"/>
                <w:color w:val="000000" w:themeColor="text1"/>
                <w:sz w:val="24"/>
                <w:szCs w:val="24"/>
                <w14:textFill>
                  <w14:solidFill>
                    <w14:schemeClr w14:val="tx1"/>
                  </w14:solidFill>
                </w14:textFill>
              </w:rPr>
            </w:pPr>
          </w:p>
        </w:tc>
        <w:tc>
          <w:tcPr>
            <w:tcW w:w="3237" w:type="dxa"/>
            <w:gridSpan w:val="2"/>
            <w:vAlign w:val="center"/>
          </w:tcPr>
          <w:p w14:paraId="22F84F6F">
            <w:pPr>
              <w:ind w:firstLine="200"/>
              <w:jc w:val="center"/>
              <w:rPr>
                <w:rFonts w:cs="Times New Roman" w:asciiTheme="minorEastAsia" w:hAnsiTheme="minorEastAsia" w:eastAsiaTheme="minorEastAsia"/>
                <w:color w:val="000000" w:themeColor="text1"/>
                <w:sz w:val="24"/>
                <w:szCs w:val="24"/>
                <w14:textFill>
                  <w14:solidFill>
                    <w14:schemeClr w14:val="tx1"/>
                  </w14:solidFill>
                </w14:textFill>
              </w:rPr>
            </w:pPr>
          </w:p>
        </w:tc>
      </w:tr>
      <w:tr w14:paraId="3453CD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5285" w:type="dxa"/>
            <w:gridSpan w:val="3"/>
            <w:vAlign w:val="center"/>
          </w:tcPr>
          <w:p w14:paraId="55B78766">
            <w:pPr>
              <w:ind w:firstLine="200"/>
              <w:jc w:val="center"/>
              <w:rPr>
                <w:rFonts w:cs="Times New Roman" w:asciiTheme="minorEastAsia" w:hAnsiTheme="minorEastAsia" w:eastAsiaTheme="minorEastAsia"/>
                <w:color w:val="000000" w:themeColor="text1"/>
                <w:sz w:val="24"/>
                <w:szCs w:val="24"/>
                <w14:textFill>
                  <w14:solidFill>
                    <w14:schemeClr w14:val="tx1"/>
                  </w14:solidFill>
                </w14:textFill>
              </w:rPr>
            </w:pPr>
            <w:r>
              <w:rPr>
                <w:rFonts w:hint="eastAsia" w:cs="Times New Roman" w:asciiTheme="minorEastAsia" w:hAnsiTheme="minorEastAsia" w:eastAsiaTheme="minorEastAsia"/>
                <w:color w:val="000000" w:themeColor="text1"/>
                <w:sz w:val="24"/>
                <w:szCs w:val="24"/>
                <w14:textFill>
                  <w14:solidFill>
                    <w14:schemeClr w14:val="tx1"/>
                  </w14:solidFill>
                </w14:textFill>
              </w:rPr>
              <w:t>总价</w:t>
            </w:r>
          </w:p>
        </w:tc>
        <w:tc>
          <w:tcPr>
            <w:tcW w:w="3237" w:type="dxa"/>
            <w:gridSpan w:val="2"/>
            <w:vAlign w:val="center"/>
          </w:tcPr>
          <w:p w14:paraId="73B34C58">
            <w:pPr>
              <w:ind w:firstLine="200"/>
              <w:jc w:val="center"/>
              <w:rPr>
                <w:rFonts w:cs="Times New Roman" w:asciiTheme="minorEastAsia" w:hAnsiTheme="minorEastAsia" w:eastAsiaTheme="minorEastAsia"/>
                <w:color w:val="000000" w:themeColor="text1"/>
                <w:sz w:val="24"/>
                <w:szCs w:val="24"/>
                <w14:textFill>
                  <w14:solidFill>
                    <w14:schemeClr w14:val="tx1"/>
                  </w14:solidFill>
                </w14:textFill>
              </w:rPr>
            </w:pPr>
          </w:p>
        </w:tc>
      </w:tr>
    </w:tbl>
    <w:p w14:paraId="54BEEED7">
      <w:pPr>
        <w:spacing w:line="360" w:lineRule="auto"/>
        <w:ind w:firstLine="437"/>
        <w:outlineLvl w:val="2"/>
        <w:rPr>
          <w:rFonts w:cs="Times New Roman" w:asciiTheme="minorEastAsia" w:hAnsiTheme="minorEastAsia" w:eastAsiaTheme="minorEastAsia"/>
          <w:b/>
          <w:bCs/>
          <w:color w:val="000000" w:themeColor="text1"/>
          <w:sz w:val="24"/>
          <w:szCs w:val="24"/>
          <w:lang w:val="zh-CN"/>
          <w14:textFill>
            <w14:solidFill>
              <w14:schemeClr w14:val="tx1"/>
            </w14:solidFill>
          </w14:textFill>
        </w:rPr>
      </w:pPr>
      <w:bookmarkStart w:id="87" w:name="_Toc10340"/>
      <w:bookmarkStart w:id="88" w:name="_Toc22618"/>
      <w:bookmarkStart w:id="89" w:name="_Toc1814"/>
      <w:r>
        <w:rPr>
          <w:rFonts w:hint="eastAsia" w:cs="Times New Roman" w:asciiTheme="minorEastAsia" w:hAnsiTheme="minorEastAsia" w:eastAsiaTheme="minorEastAsia"/>
          <w:b/>
          <w:bCs/>
          <w:color w:val="000000" w:themeColor="text1"/>
          <w:sz w:val="24"/>
          <w:szCs w:val="24"/>
          <w:lang w:val="zh-CN"/>
          <w14:textFill>
            <w14:solidFill>
              <w14:schemeClr w14:val="tx1"/>
            </w14:solidFill>
          </w14:textFill>
        </w:rPr>
        <w:t>1.</w:t>
      </w:r>
      <w:r>
        <w:rPr>
          <w:rFonts w:cs="Times New Roman" w:asciiTheme="minorEastAsia" w:hAnsiTheme="minorEastAsia" w:eastAsiaTheme="minorEastAsia"/>
          <w:b/>
          <w:bCs/>
          <w:color w:val="000000" w:themeColor="text1"/>
          <w:sz w:val="24"/>
          <w:szCs w:val="24"/>
          <w:lang w:val="zh-CN"/>
          <w14:textFill>
            <w14:solidFill>
              <w14:schemeClr w14:val="tx1"/>
            </w14:solidFill>
          </w14:textFill>
        </w:rPr>
        <w:t>4 付款方式和发票开具方式</w:t>
      </w:r>
      <w:bookmarkEnd w:id="87"/>
      <w:bookmarkEnd w:id="88"/>
      <w:bookmarkEnd w:id="89"/>
    </w:p>
    <w:p w14:paraId="4E709A4E">
      <w:pPr>
        <w:spacing w:line="360" w:lineRule="auto"/>
        <w:ind w:firstLine="435"/>
        <w:rPr>
          <w:rFonts w:cs="Times New Roman" w:asciiTheme="minorEastAsia" w:hAnsiTheme="minorEastAsia" w:eastAsiaTheme="minorEastAsia"/>
          <w:color w:val="000000" w:themeColor="text1"/>
          <w:sz w:val="24"/>
          <w:szCs w:val="24"/>
          <w14:textFill>
            <w14:solidFill>
              <w14:schemeClr w14:val="tx1"/>
            </w14:solidFill>
          </w14:textFill>
        </w:rPr>
      </w:pPr>
      <w:r>
        <w:rPr>
          <w:rFonts w:hint="eastAsia" w:cs="Times New Roman" w:asciiTheme="minorEastAsia" w:hAnsiTheme="minorEastAsia" w:eastAsiaTheme="minorEastAsia"/>
          <w:color w:val="000000" w:themeColor="text1"/>
          <w:sz w:val="24"/>
          <w:szCs w:val="24"/>
          <w14:textFill>
            <w14:solidFill>
              <w14:schemeClr w14:val="tx1"/>
            </w14:solidFill>
          </w14:textFill>
        </w:rPr>
        <w:t>1.4.1</w:t>
      </w:r>
      <w:r>
        <w:rPr>
          <w:rFonts w:cs="Times New Roman" w:asciiTheme="minorEastAsia" w:hAnsiTheme="minorEastAsia" w:eastAsiaTheme="minorEastAsia"/>
          <w:color w:val="000000" w:themeColor="text1"/>
          <w:sz w:val="24"/>
          <w:szCs w:val="24"/>
          <w14:textFill>
            <w14:solidFill>
              <w14:schemeClr w14:val="tx1"/>
            </w14:solidFill>
          </w14:textFill>
        </w:rPr>
        <w:t>付款方式：</w:t>
      </w:r>
      <w:r>
        <w:rPr>
          <w:rFonts w:hint="eastAsia" w:cs="Times New Roman" w:asciiTheme="minorEastAsia" w:hAnsiTheme="minorEastAsia" w:eastAsiaTheme="minorEastAsia"/>
          <w:color w:val="000000" w:themeColor="text1"/>
          <w:sz w:val="24"/>
          <w:szCs w:val="24"/>
          <w:u w:val="single"/>
          <w14:textFill>
            <w14:solidFill>
              <w14:schemeClr w14:val="tx1"/>
            </w14:solidFill>
          </w14:textFill>
        </w:rPr>
        <w:t xml:space="preserve">                                                </w:t>
      </w:r>
      <w:r>
        <w:rPr>
          <w:rFonts w:hint="eastAsia" w:cs="Times New Roman" w:asciiTheme="minorEastAsia" w:hAnsiTheme="minorEastAsia" w:eastAsiaTheme="minorEastAsia"/>
          <w:color w:val="000000" w:themeColor="text1"/>
          <w:sz w:val="24"/>
          <w:szCs w:val="24"/>
          <w14:textFill>
            <w14:solidFill>
              <w14:schemeClr w14:val="tx1"/>
            </w14:solidFill>
          </w14:textFill>
        </w:rPr>
        <w:t>；</w:t>
      </w:r>
    </w:p>
    <w:p w14:paraId="0A552CBA">
      <w:pPr>
        <w:spacing w:line="360" w:lineRule="auto"/>
        <w:ind w:firstLine="435"/>
        <w:rPr>
          <w:rFonts w:cs="Times New Roman" w:asciiTheme="minorEastAsia" w:hAnsiTheme="minorEastAsia" w:eastAsiaTheme="minorEastAsia"/>
          <w:color w:val="000000" w:themeColor="text1"/>
          <w:sz w:val="24"/>
          <w:szCs w:val="24"/>
          <w14:textFill>
            <w14:solidFill>
              <w14:schemeClr w14:val="tx1"/>
            </w14:solidFill>
          </w14:textFill>
        </w:rPr>
      </w:pPr>
      <w:r>
        <w:rPr>
          <w:rFonts w:hint="eastAsia" w:cs="Times New Roman" w:asciiTheme="minorEastAsia" w:hAnsiTheme="minorEastAsia" w:eastAsiaTheme="minorEastAsia"/>
          <w:color w:val="000000" w:themeColor="text1"/>
          <w:sz w:val="24"/>
          <w:szCs w:val="24"/>
          <w14:textFill>
            <w14:solidFill>
              <w14:schemeClr w14:val="tx1"/>
            </w14:solidFill>
          </w14:textFill>
        </w:rPr>
        <w:t>1.4.2发票开具方式：</w:t>
      </w:r>
      <w:r>
        <w:rPr>
          <w:rFonts w:hint="eastAsia" w:cs="Times New Roman" w:asciiTheme="minorEastAsia" w:hAnsiTheme="minorEastAsia" w:eastAsiaTheme="minorEastAsia"/>
          <w:color w:val="000000" w:themeColor="text1"/>
          <w:sz w:val="24"/>
          <w:szCs w:val="24"/>
          <w:u w:val="single"/>
          <w14:textFill>
            <w14:solidFill>
              <w14:schemeClr w14:val="tx1"/>
            </w14:solidFill>
          </w14:textFill>
        </w:rPr>
        <w:t xml:space="preserve">                                            </w:t>
      </w:r>
      <w:r>
        <w:rPr>
          <w:rFonts w:hint="eastAsia" w:cs="Times New Roman" w:asciiTheme="minorEastAsia" w:hAnsiTheme="minorEastAsia" w:eastAsiaTheme="minorEastAsia"/>
          <w:color w:val="000000" w:themeColor="text1"/>
          <w:sz w:val="24"/>
          <w:szCs w:val="24"/>
          <w14:textFill>
            <w14:solidFill>
              <w14:schemeClr w14:val="tx1"/>
            </w14:solidFill>
          </w14:textFill>
        </w:rPr>
        <w:t>。</w:t>
      </w:r>
    </w:p>
    <w:p w14:paraId="06DDC3FF">
      <w:pPr>
        <w:spacing w:line="360" w:lineRule="auto"/>
        <w:ind w:firstLine="437"/>
        <w:outlineLvl w:val="2"/>
        <w:rPr>
          <w:rFonts w:cs="Times New Roman" w:asciiTheme="minorEastAsia" w:hAnsiTheme="minorEastAsia" w:eastAsiaTheme="minorEastAsia"/>
          <w:b/>
          <w:bCs/>
          <w:color w:val="000000" w:themeColor="text1"/>
          <w:sz w:val="24"/>
          <w:szCs w:val="24"/>
          <w:lang w:val="zh-CN"/>
          <w14:textFill>
            <w14:solidFill>
              <w14:schemeClr w14:val="tx1"/>
            </w14:solidFill>
          </w14:textFill>
        </w:rPr>
      </w:pPr>
      <w:bookmarkStart w:id="90" w:name="_Toc19304"/>
      <w:bookmarkStart w:id="91" w:name="_Toc32071"/>
      <w:bookmarkStart w:id="92" w:name="_Toc2846"/>
      <w:r>
        <w:rPr>
          <w:rFonts w:hint="eastAsia" w:cs="Times New Roman" w:asciiTheme="minorEastAsia" w:hAnsiTheme="minorEastAsia" w:eastAsiaTheme="minorEastAsia"/>
          <w:b/>
          <w:bCs/>
          <w:color w:val="000000" w:themeColor="text1"/>
          <w:sz w:val="24"/>
          <w:szCs w:val="24"/>
          <w:lang w:val="zh-CN"/>
          <w14:textFill>
            <w14:solidFill>
              <w14:schemeClr w14:val="tx1"/>
            </w14:solidFill>
          </w14:textFill>
        </w:rPr>
        <w:t>1.</w:t>
      </w:r>
      <w:r>
        <w:rPr>
          <w:rFonts w:cs="Times New Roman" w:asciiTheme="minorEastAsia" w:hAnsiTheme="minorEastAsia" w:eastAsiaTheme="minorEastAsia"/>
          <w:b/>
          <w:bCs/>
          <w:color w:val="000000" w:themeColor="text1"/>
          <w:sz w:val="24"/>
          <w:szCs w:val="24"/>
          <w:lang w:val="zh-CN"/>
          <w14:textFill>
            <w14:solidFill>
              <w14:schemeClr w14:val="tx1"/>
            </w14:solidFill>
          </w14:textFill>
        </w:rPr>
        <w:t xml:space="preserve">5 </w:t>
      </w:r>
      <w:r>
        <w:rPr>
          <w:rFonts w:hint="eastAsia" w:cs="Times New Roman" w:asciiTheme="minorEastAsia" w:hAnsiTheme="minorEastAsia" w:eastAsiaTheme="minorEastAsia"/>
          <w:b/>
          <w:bCs/>
          <w:color w:val="000000" w:themeColor="text1"/>
          <w:sz w:val="24"/>
          <w:szCs w:val="24"/>
          <w:lang w:val="zh-CN"/>
          <w14:textFill>
            <w14:solidFill>
              <w14:schemeClr w14:val="tx1"/>
            </w14:solidFill>
          </w14:textFill>
        </w:rPr>
        <w:t>服务</w:t>
      </w:r>
      <w:r>
        <w:rPr>
          <w:rFonts w:cs="Times New Roman" w:asciiTheme="minorEastAsia" w:hAnsiTheme="minorEastAsia" w:eastAsiaTheme="minorEastAsia"/>
          <w:b/>
          <w:bCs/>
          <w:color w:val="000000" w:themeColor="text1"/>
          <w:sz w:val="24"/>
          <w:szCs w:val="24"/>
          <w:lang w:val="zh-CN"/>
          <w14:textFill>
            <w14:solidFill>
              <w14:schemeClr w14:val="tx1"/>
            </w14:solidFill>
          </w14:textFill>
        </w:rPr>
        <w:t>期限</w:t>
      </w:r>
      <w:r>
        <w:rPr>
          <w:rFonts w:hint="eastAsia" w:cs="Times New Roman" w:asciiTheme="minorEastAsia" w:hAnsiTheme="minorEastAsia" w:eastAsiaTheme="minorEastAsia"/>
          <w:b/>
          <w:bCs/>
          <w:color w:val="000000" w:themeColor="text1"/>
          <w:sz w:val="24"/>
          <w:szCs w:val="24"/>
          <w:lang w:val="zh-CN"/>
          <w14:textFill>
            <w14:solidFill>
              <w14:schemeClr w14:val="tx1"/>
            </w14:solidFill>
          </w14:textFill>
        </w:rPr>
        <w:t>、地点和方式</w:t>
      </w:r>
      <w:bookmarkEnd w:id="90"/>
      <w:bookmarkEnd w:id="91"/>
      <w:bookmarkEnd w:id="92"/>
    </w:p>
    <w:p w14:paraId="6B64FB81">
      <w:pPr>
        <w:spacing w:line="360" w:lineRule="auto"/>
        <w:ind w:firstLine="435"/>
        <w:rPr>
          <w:rFonts w:cs="Times New Roman" w:asciiTheme="minorEastAsia" w:hAnsiTheme="minorEastAsia" w:eastAsiaTheme="minorEastAsia"/>
          <w:color w:val="000000" w:themeColor="text1"/>
          <w:sz w:val="24"/>
          <w:szCs w:val="24"/>
          <w:u w:val="single"/>
          <w14:textFill>
            <w14:solidFill>
              <w14:schemeClr w14:val="tx1"/>
            </w14:solidFill>
          </w14:textFill>
        </w:rPr>
      </w:pPr>
      <w:r>
        <w:rPr>
          <w:rFonts w:hint="eastAsia" w:cs="Times New Roman" w:asciiTheme="minorEastAsia" w:hAnsiTheme="minorEastAsia" w:eastAsiaTheme="minorEastAsia"/>
          <w:color w:val="000000" w:themeColor="text1"/>
          <w:sz w:val="24"/>
          <w:szCs w:val="24"/>
          <w14:textFill>
            <w14:solidFill>
              <w14:schemeClr w14:val="tx1"/>
            </w14:solidFill>
          </w14:textFill>
        </w:rPr>
        <w:t>1.5.1服务期限</w:t>
      </w:r>
      <w:r>
        <w:rPr>
          <w:rFonts w:cs="Times New Roman" w:asciiTheme="minorEastAsia" w:hAnsiTheme="minorEastAsia" w:eastAsiaTheme="minorEastAsia"/>
          <w:color w:val="000000" w:themeColor="text1"/>
          <w:sz w:val="24"/>
          <w:szCs w:val="24"/>
          <w14:textFill>
            <w14:solidFill>
              <w14:schemeClr w14:val="tx1"/>
            </w14:solidFill>
          </w14:textFill>
        </w:rPr>
        <w:t>：</w:t>
      </w:r>
      <w:r>
        <w:rPr>
          <w:rFonts w:hint="eastAsia" w:cs="Times New Roman" w:asciiTheme="minorEastAsia" w:hAnsiTheme="minorEastAsia" w:eastAsiaTheme="minorEastAsia"/>
          <w:color w:val="000000" w:themeColor="text1"/>
          <w:sz w:val="24"/>
          <w:szCs w:val="24"/>
          <w:u w:val="single"/>
          <w14:textFill>
            <w14:solidFill>
              <w14:schemeClr w14:val="tx1"/>
            </w14:solidFill>
          </w14:textFill>
        </w:rPr>
        <w:t xml:space="preserve">                                                </w:t>
      </w:r>
      <w:r>
        <w:rPr>
          <w:rFonts w:hint="eastAsia" w:cs="Times New Roman" w:asciiTheme="minorEastAsia" w:hAnsiTheme="minorEastAsia" w:eastAsiaTheme="minorEastAsia"/>
          <w:color w:val="000000" w:themeColor="text1"/>
          <w:sz w:val="24"/>
          <w:szCs w:val="24"/>
          <w14:textFill>
            <w14:solidFill>
              <w14:schemeClr w14:val="tx1"/>
            </w14:solidFill>
          </w14:textFill>
        </w:rPr>
        <w:t>；</w:t>
      </w:r>
    </w:p>
    <w:p w14:paraId="152AD9B1">
      <w:pPr>
        <w:spacing w:line="360" w:lineRule="auto"/>
        <w:ind w:firstLine="435"/>
        <w:rPr>
          <w:rFonts w:cs="Times New Roman" w:asciiTheme="minorEastAsia" w:hAnsiTheme="minorEastAsia" w:eastAsiaTheme="minorEastAsia"/>
          <w:color w:val="000000" w:themeColor="text1"/>
          <w:sz w:val="24"/>
          <w:szCs w:val="24"/>
          <w14:textFill>
            <w14:solidFill>
              <w14:schemeClr w14:val="tx1"/>
            </w14:solidFill>
          </w14:textFill>
        </w:rPr>
      </w:pPr>
      <w:r>
        <w:rPr>
          <w:rFonts w:hint="eastAsia" w:cs="Times New Roman" w:asciiTheme="minorEastAsia" w:hAnsiTheme="minorEastAsia" w:eastAsiaTheme="minorEastAsia"/>
          <w:color w:val="000000" w:themeColor="text1"/>
          <w:sz w:val="24"/>
          <w:szCs w:val="24"/>
          <w14:textFill>
            <w14:solidFill>
              <w14:schemeClr w14:val="tx1"/>
            </w14:solidFill>
          </w14:textFill>
        </w:rPr>
        <w:t>1.5.2服务地点</w:t>
      </w:r>
      <w:r>
        <w:rPr>
          <w:rFonts w:cs="Times New Roman" w:asciiTheme="minorEastAsia" w:hAnsiTheme="minorEastAsia" w:eastAsiaTheme="minorEastAsia"/>
          <w:color w:val="000000" w:themeColor="text1"/>
          <w:sz w:val="24"/>
          <w:szCs w:val="24"/>
          <w14:textFill>
            <w14:solidFill>
              <w14:schemeClr w14:val="tx1"/>
            </w14:solidFill>
          </w14:textFill>
        </w:rPr>
        <w:t>：</w:t>
      </w:r>
      <w:r>
        <w:rPr>
          <w:rFonts w:hint="eastAsia" w:cs="Times New Roman" w:asciiTheme="minorEastAsia" w:hAnsiTheme="minorEastAsia" w:eastAsiaTheme="minorEastAsia"/>
          <w:color w:val="000000" w:themeColor="text1"/>
          <w:sz w:val="24"/>
          <w:szCs w:val="24"/>
          <w:u w:val="single"/>
          <w14:textFill>
            <w14:solidFill>
              <w14:schemeClr w14:val="tx1"/>
            </w14:solidFill>
          </w14:textFill>
        </w:rPr>
        <w:t xml:space="preserve">                                                </w:t>
      </w:r>
      <w:r>
        <w:rPr>
          <w:rFonts w:hint="eastAsia" w:cs="Times New Roman" w:asciiTheme="minorEastAsia" w:hAnsiTheme="minorEastAsia" w:eastAsiaTheme="minorEastAsia"/>
          <w:color w:val="000000" w:themeColor="text1"/>
          <w:sz w:val="24"/>
          <w:szCs w:val="24"/>
          <w14:textFill>
            <w14:solidFill>
              <w14:schemeClr w14:val="tx1"/>
            </w14:solidFill>
          </w14:textFill>
        </w:rPr>
        <w:t>；</w:t>
      </w:r>
    </w:p>
    <w:p w14:paraId="4A7F5461">
      <w:pPr>
        <w:spacing w:line="360" w:lineRule="auto"/>
        <w:ind w:firstLine="435"/>
        <w:rPr>
          <w:rFonts w:cs="Times New Roman" w:asciiTheme="minorEastAsia" w:hAnsiTheme="minorEastAsia" w:eastAsiaTheme="minorEastAsia"/>
          <w:color w:val="000000" w:themeColor="text1"/>
          <w:sz w:val="24"/>
          <w:szCs w:val="24"/>
          <w14:textFill>
            <w14:solidFill>
              <w14:schemeClr w14:val="tx1"/>
            </w14:solidFill>
          </w14:textFill>
        </w:rPr>
      </w:pPr>
      <w:r>
        <w:rPr>
          <w:rFonts w:hint="eastAsia" w:cs="Times New Roman" w:asciiTheme="minorEastAsia" w:hAnsiTheme="minorEastAsia" w:eastAsiaTheme="minorEastAsia"/>
          <w:color w:val="000000" w:themeColor="text1"/>
          <w:sz w:val="24"/>
          <w:szCs w:val="24"/>
          <w14:textFill>
            <w14:solidFill>
              <w14:schemeClr w14:val="tx1"/>
            </w14:solidFill>
          </w14:textFill>
        </w:rPr>
        <w:t>1.5.3服务方式：</w:t>
      </w:r>
      <w:r>
        <w:rPr>
          <w:rFonts w:hint="eastAsia" w:cs="Times New Roman" w:asciiTheme="minorEastAsia" w:hAnsiTheme="minorEastAsia" w:eastAsiaTheme="minorEastAsia"/>
          <w:color w:val="000000" w:themeColor="text1"/>
          <w:sz w:val="24"/>
          <w:szCs w:val="24"/>
          <w:u w:val="single"/>
          <w14:textFill>
            <w14:solidFill>
              <w14:schemeClr w14:val="tx1"/>
            </w14:solidFill>
          </w14:textFill>
        </w:rPr>
        <w:t xml:space="preserve">                                                </w:t>
      </w:r>
      <w:r>
        <w:rPr>
          <w:rFonts w:hint="eastAsia" w:cs="Times New Roman" w:asciiTheme="minorEastAsia" w:hAnsiTheme="minorEastAsia" w:eastAsiaTheme="minorEastAsia"/>
          <w:color w:val="000000" w:themeColor="text1"/>
          <w:sz w:val="24"/>
          <w:szCs w:val="24"/>
          <w14:textFill>
            <w14:solidFill>
              <w14:schemeClr w14:val="tx1"/>
            </w14:solidFill>
          </w14:textFill>
        </w:rPr>
        <w:t>。</w:t>
      </w:r>
    </w:p>
    <w:p w14:paraId="5E1DB1DD">
      <w:pPr>
        <w:spacing w:line="360" w:lineRule="auto"/>
        <w:ind w:firstLine="437"/>
        <w:outlineLvl w:val="2"/>
        <w:rPr>
          <w:rFonts w:cs="Times New Roman" w:asciiTheme="minorEastAsia" w:hAnsiTheme="minorEastAsia" w:eastAsiaTheme="minorEastAsia"/>
          <w:b/>
          <w:bCs/>
          <w:color w:val="000000" w:themeColor="text1"/>
          <w:sz w:val="24"/>
          <w:szCs w:val="24"/>
          <w:lang w:val="zh-CN"/>
          <w14:textFill>
            <w14:solidFill>
              <w14:schemeClr w14:val="tx1"/>
            </w14:solidFill>
          </w14:textFill>
        </w:rPr>
      </w:pPr>
      <w:bookmarkStart w:id="93" w:name="_Toc21423"/>
      <w:bookmarkStart w:id="94" w:name="_Toc27250"/>
      <w:bookmarkStart w:id="95" w:name="_Toc19554"/>
      <w:r>
        <w:rPr>
          <w:rFonts w:hint="eastAsia" w:cs="Times New Roman" w:asciiTheme="minorEastAsia" w:hAnsiTheme="minorEastAsia" w:eastAsiaTheme="minorEastAsia"/>
          <w:b/>
          <w:bCs/>
          <w:color w:val="000000" w:themeColor="text1"/>
          <w:sz w:val="24"/>
          <w:szCs w:val="24"/>
          <w:lang w:val="zh-CN"/>
          <w14:textFill>
            <w14:solidFill>
              <w14:schemeClr w14:val="tx1"/>
            </w14:solidFill>
          </w14:textFill>
        </w:rPr>
        <w:t>1.6 违约责任</w:t>
      </w:r>
      <w:bookmarkEnd w:id="93"/>
      <w:bookmarkEnd w:id="94"/>
      <w:bookmarkEnd w:id="95"/>
    </w:p>
    <w:p w14:paraId="59396D0E">
      <w:pPr>
        <w:spacing w:line="360" w:lineRule="auto"/>
        <w:ind w:firstLine="435"/>
        <w:rPr>
          <w:rFonts w:cs="Times New Roman" w:asciiTheme="minorEastAsia" w:hAnsiTheme="minorEastAsia" w:eastAsiaTheme="minorEastAsia"/>
          <w:color w:val="000000" w:themeColor="text1"/>
          <w:sz w:val="24"/>
          <w:szCs w:val="24"/>
          <w14:textFill>
            <w14:solidFill>
              <w14:schemeClr w14:val="tx1"/>
            </w14:solidFill>
          </w14:textFill>
        </w:rPr>
      </w:pPr>
      <w:r>
        <w:rPr>
          <w:rFonts w:hint="eastAsia" w:cs="Times New Roman" w:asciiTheme="minorEastAsia" w:hAnsiTheme="minorEastAsia" w:eastAsiaTheme="minorEastAsia"/>
          <w:color w:val="000000" w:themeColor="text1"/>
          <w:sz w:val="24"/>
          <w:szCs w:val="24"/>
          <w14:textFill>
            <w14:solidFill>
              <w14:schemeClr w14:val="tx1"/>
            </w14:solidFill>
          </w14:textFill>
        </w:rPr>
        <w:t>1.6.1</w:t>
      </w:r>
      <w:r>
        <w:rPr>
          <w:rFonts w:cs="Times New Roman" w:asciiTheme="minorEastAsia" w:hAnsiTheme="minorEastAsia" w:eastAsiaTheme="minorEastAsia"/>
          <w:color w:val="000000" w:themeColor="text1"/>
          <w:sz w:val="24"/>
          <w:szCs w:val="24"/>
          <w14:textFill>
            <w14:solidFill>
              <w14:schemeClr w14:val="tx1"/>
            </w14:solidFill>
          </w14:textFill>
        </w:rPr>
        <w:t>除不可抗力外，如果乙方没有按照本合同约定的期限</w:t>
      </w:r>
      <w:r>
        <w:rPr>
          <w:rFonts w:hint="eastAsia" w:cs="Times New Roman" w:asciiTheme="minorEastAsia" w:hAnsiTheme="minorEastAsia" w:eastAsiaTheme="minorEastAsia"/>
          <w:color w:val="000000" w:themeColor="text1"/>
          <w:sz w:val="24"/>
          <w:szCs w:val="24"/>
          <w14:textFill>
            <w14:solidFill>
              <w14:schemeClr w14:val="tx1"/>
            </w14:solidFill>
          </w14:textFill>
        </w:rPr>
        <w:t>、</w:t>
      </w:r>
      <w:r>
        <w:rPr>
          <w:rFonts w:cs="Times New Roman" w:asciiTheme="minorEastAsia" w:hAnsiTheme="minorEastAsia" w:eastAsiaTheme="minorEastAsia"/>
          <w:color w:val="000000" w:themeColor="text1"/>
          <w:sz w:val="24"/>
          <w:szCs w:val="24"/>
          <w14:textFill>
            <w14:solidFill>
              <w14:schemeClr w14:val="tx1"/>
            </w14:solidFill>
          </w14:textFill>
        </w:rPr>
        <w:t>地点和方式</w:t>
      </w:r>
      <w:r>
        <w:rPr>
          <w:rFonts w:hint="eastAsia" w:cs="Times New Roman" w:asciiTheme="minorEastAsia" w:hAnsiTheme="minorEastAsia" w:eastAsiaTheme="minorEastAsia"/>
          <w:color w:val="000000" w:themeColor="text1"/>
          <w:sz w:val="24"/>
          <w:szCs w:val="24"/>
          <w14:textFill>
            <w14:solidFill>
              <w14:schemeClr w14:val="tx1"/>
            </w14:solidFill>
          </w14:textFill>
        </w:rPr>
        <w:t>履行</w:t>
      </w:r>
      <w:r>
        <w:rPr>
          <w:rFonts w:cs="Times New Roman" w:asciiTheme="minorEastAsia" w:hAnsiTheme="minorEastAsia" w:eastAsiaTheme="minorEastAsia"/>
          <w:color w:val="000000" w:themeColor="text1"/>
          <w:sz w:val="24"/>
          <w:szCs w:val="24"/>
          <w14:textFill>
            <w14:solidFill>
              <w14:schemeClr w14:val="tx1"/>
            </w14:solidFill>
          </w14:textFill>
        </w:rPr>
        <w:t>，那么甲方可要求乙方支付违约金</w:t>
      </w:r>
      <w:r>
        <w:rPr>
          <w:rFonts w:hint="eastAsia" w:cs="Times New Roman" w:asciiTheme="minorEastAsia" w:hAnsiTheme="minorEastAsia" w:eastAsiaTheme="minorEastAsia"/>
          <w:color w:val="000000" w:themeColor="text1"/>
          <w:sz w:val="24"/>
          <w:szCs w:val="24"/>
          <w14:textFill>
            <w14:solidFill>
              <w14:schemeClr w14:val="tx1"/>
            </w14:solidFill>
          </w14:textFill>
        </w:rPr>
        <w:t>，</w:t>
      </w:r>
      <w:r>
        <w:rPr>
          <w:rFonts w:cs="Times New Roman" w:asciiTheme="minorEastAsia" w:hAnsiTheme="minorEastAsia" w:eastAsiaTheme="minorEastAsia"/>
          <w:color w:val="000000" w:themeColor="text1"/>
          <w:sz w:val="24"/>
          <w:szCs w:val="24"/>
          <w14:textFill>
            <w14:solidFill>
              <w14:schemeClr w14:val="tx1"/>
            </w14:solidFill>
          </w14:textFill>
        </w:rPr>
        <w:t>违约金按每迟延</w:t>
      </w:r>
      <w:r>
        <w:rPr>
          <w:rFonts w:hint="eastAsia" w:cs="Times New Roman" w:asciiTheme="minorEastAsia" w:hAnsiTheme="minorEastAsia" w:eastAsiaTheme="minorEastAsia"/>
          <w:color w:val="000000" w:themeColor="text1"/>
          <w:sz w:val="24"/>
          <w:szCs w:val="24"/>
          <w14:textFill>
            <w14:solidFill>
              <w14:schemeClr w14:val="tx1"/>
            </w14:solidFill>
          </w14:textFill>
        </w:rPr>
        <w:t>履行</w:t>
      </w:r>
      <w:r>
        <w:rPr>
          <w:rFonts w:cs="Times New Roman" w:asciiTheme="minorEastAsia" w:hAnsiTheme="minorEastAsia" w:eastAsiaTheme="minorEastAsia"/>
          <w:color w:val="000000" w:themeColor="text1"/>
          <w:sz w:val="24"/>
          <w:szCs w:val="24"/>
          <w14:textFill>
            <w14:solidFill>
              <w14:schemeClr w14:val="tx1"/>
            </w14:solidFill>
          </w14:textFill>
        </w:rPr>
        <w:t>一日的应提供而未</w:t>
      </w:r>
      <w:r>
        <w:rPr>
          <w:rFonts w:hint="eastAsia" w:cs="Times New Roman" w:asciiTheme="minorEastAsia" w:hAnsiTheme="minorEastAsia" w:eastAsiaTheme="minorEastAsia"/>
          <w:color w:val="000000" w:themeColor="text1"/>
          <w:sz w:val="24"/>
          <w:szCs w:val="24"/>
          <w14:textFill>
            <w14:solidFill>
              <w14:schemeClr w14:val="tx1"/>
            </w14:solidFill>
          </w14:textFill>
        </w:rPr>
        <w:t>提供</w:t>
      </w:r>
      <w:r>
        <w:rPr>
          <w:rFonts w:cs="Times New Roman" w:asciiTheme="minorEastAsia" w:hAnsiTheme="minorEastAsia" w:eastAsiaTheme="minorEastAsia"/>
          <w:color w:val="000000" w:themeColor="text1"/>
          <w:sz w:val="24"/>
          <w:szCs w:val="24"/>
          <w14:textFill>
            <w14:solidFill>
              <w14:schemeClr w14:val="tx1"/>
            </w14:solidFill>
          </w14:textFill>
        </w:rPr>
        <w:t>服务价格的</w:t>
      </w:r>
      <w:r>
        <w:rPr>
          <w:rFonts w:hint="eastAsia" w:cs="Times New Roman" w:asciiTheme="minorEastAsia" w:hAnsiTheme="minorEastAsia" w:eastAsiaTheme="minorEastAsia"/>
          <w:color w:val="000000" w:themeColor="text1"/>
          <w:sz w:val="24"/>
          <w:szCs w:val="24"/>
          <w:u w:val="single"/>
          <w14:textFill>
            <w14:solidFill>
              <w14:schemeClr w14:val="tx1"/>
            </w14:solidFill>
          </w14:textFill>
        </w:rPr>
        <w:t xml:space="preserve"> </w:t>
      </w:r>
      <w:r>
        <w:rPr>
          <w:rFonts w:hint="eastAsia" w:cs="Times New Roman" w:asciiTheme="minorEastAsia" w:hAnsiTheme="minorEastAsia" w:eastAsiaTheme="minorEastAsia"/>
          <w:color w:val="000000" w:themeColor="text1"/>
          <w:sz w:val="24"/>
          <w:szCs w:val="24"/>
          <w:u w:val="single"/>
          <w:lang w:val="en-US" w:eastAsia="zh-CN"/>
          <w14:textFill>
            <w14:solidFill>
              <w14:schemeClr w14:val="tx1"/>
            </w14:solidFill>
          </w14:textFill>
        </w:rPr>
        <w:t>1</w:t>
      </w:r>
      <w:r>
        <w:rPr>
          <w:rFonts w:hint="eastAsia" w:cs="Times New Roman" w:asciiTheme="minorEastAsia" w:hAnsiTheme="minorEastAsia" w:eastAsiaTheme="minorEastAsia"/>
          <w:color w:val="000000" w:themeColor="text1"/>
          <w:sz w:val="24"/>
          <w:szCs w:val="24"/>
          <w:u w:val="single"/>
          <w14:textFill>
            <w14:solidFill>
              <w14:schemeClr w14:val="tx1"/>
            </w14:solidFill>
          </w14:textFill>
        </w:rPr>
        <w:t xml:space="preserve"> </w:t>
      </w:r>
      <w:r>
        <w:rPr>
          <w:rFonts w:cs="Times New Roman" w:asciiTheme="minorEastAsia" w:hAnsiTheme="minorEastAsia" w:eastAsiaTheme="minorEastAsia"/>
          <w:color w:val="000000" w:themeColor="text1"/>
          <w:sz w:val="24"/>
          <w:szCs w:val="24"/>
          <w14:textFill>
            <w14:solidFill>
              <w14:schemeClr w14:val="tx1"/>
            </w14:solidFill>
          </w14:textFill>
        </w:rPr>
        <w:t>%计算</w:t>
      </w:r>
      <w:r>
        <w:rPr>
          <w:rFonts w:hint="eastAsia" w:cs="Times New Roman" w:asciiTheme="minorEastAsia" w:hAnsiTheme="minorEastAsia" w:eastAsiaTheme="minorEastAsia"/>
          <w:color w:val="000000" w:themeColor="text1"/>
          <w:sz w:val="24"/>
          <w:szCs w:val="24"/>
          <w14:textFill>
            <w14:solidFill>
              <w14:schemeClr w14:val="tx1"/>
            </w14:solidFill>
          </w14:textFill>
        </w:rPr>
        <w:t>，</w:t>
      </w:r>
      <w:r>
        <w:rPr>
          <w:rFonts w:cs="Times New Roman" w:asciiTheme="minorEastAsia" w:hAnsiTheme="minorEastAsia" w:eastAsiaTheme="minorEastAsia"/>
          <w:color w:val="000000" w:themeColor="text1"/>
          <w:sz w:val="24"/>
          <w:szCs w:val="24"/>
          <w14:textFill>
            <w14:solidFill>
              <w14:schemeClr w14:val="tx1"/>
            </w14:solidFill>
          </w14:textFill>
        </w:rPr>
        <w:t>最高限额为</w:t>
      </w:r>
      <w:r>
        <w:rPr>
          <w:rFonts w:hint="eastAsia" w:cs="Times New Roman" w:asciiTheme="minorEastAsia" w:hAnsiTheme="minorEastAsia" w:eastAsiaTheme="minorEastAsia"/>
          <w:color w:val="000000" w:themeColor="text1"/>
          <w:sz w:val="24"/>
          <w:szCs w:val="24"/>
          <w14:textFill>
            <w14:solidFill>
              <w14:schemeClr w14:val="tx1"/>
            </w14:solidFill>
          </w14:textFill>
        </w:rPr>
        <w:t>本</w:t>
      </w:r>
      <w:r>
        <w:rPr>
          <w:rFonts w:cs="Times New Roman" w:asciiTheme="minorEastAsia" w:hAnsiTheme="minorEastAsia" w:eastAsiaTheme="minorEastAsia"/>
          <w:color w:val="000000" w:themeColor="text1"/>
          <w:sz w:val="24"/>
          <w:szCs w:val="24"/>
          <w14:textFill>
            <w14:solidFill>
              <w14:schemeClr w14:val="tx1"/>
            </w14:solidFill>
          </w14:textFill>
        </w:rPr>
        <w:t>合同总价的</w:t>
      </w:r>
      <w:r>
        <w:rPr>
          <w:rFonts w:hint="eastAsia" w:cs="Times New Roman" w:asciiTheme="minorEastAsia" w:hAnsiTheme="minorEastAsia" w:eastAsiaTheme="minorEastAsia"/>
          <w:color w:val="000000" w:themeColor="text1"/>
          <w:sz w:val="24"/>
          <w:szCs w:val="24"/>
          <w:u w:val="single"/>
          <w14:textFill>
            <w14:solidFill>
              <w14:schemeClr w14:val="tx1"/>
            </w14:solidFill>
          </w14:textFill>
        </w:rPr>
        <w:t xml:space="preserve">  </w:t>
      </w:r>
      <w:r>
        <w:rPr>
          <w:rFonts w:hint="eastAsia" w:cs="Times New Roman" w:asciiTheme="minorEastAsia" w:hAnsiTheme="minorEastAsia" w:eastAsiaTheme="minorEastAsia"/>
          <w:color w:val="000000" w:themeColor="text1"/>
          <w:sz w:val="24"/>
          <w:szCs w:val="24"/>
          <w:u w:val="single"/>
          <w:lang w:val="en-US" w:eastAsia="zh-CN"/>
          <w14:textFill>
            <w14:solidFill>
              <w14:schemeClr w14:val="tx1"/>
            </w14:solidFill>
          </w14:textFill>
        </w:rPr>
        <w:t>10</w:t>
      </w:r>
      <w:r>
        <w:rPr>
          <w:rFonts w:hint="eastAsia" w:cs="Times New Roman" w:asciiTheme="minorEastAsia" w:hAnsiTheme="minorEastAsia" w:eastAsiaTheme="minorEastAsia"/>
          <w:color w:val="000000" w:themeColor="text1"/>
          <w:sz w:val="24"/>
          <w:szCs w:val="24"/>
          <w:u w:val="single"/>
          <w14:textFill>
            <w14:solidFill>
              <w14:schemeClr w14:val="tx1"/>
            </w14:solidFill>
          </w14:textFill>
        </w:rPr>
        <w:t xml:space="preserve">  </w:t>
      </w:r>
      <w:r>
        <w:rPr>
          <w:rFonts w:cs="Times New Roman" w:asciiTheme="minorEastAsia" w:hAnsiTheme="minorEastAsia" w:eastAsiaTheme="minorEastAsia"/>
          <w:color w:val="000000" w:themeColor="text1"/>
          <w:sz w:val="24"/>
          <w:szCs w:val="24"/>
          <w14:textFill>
            <w14:solidFill>
              <w14:schemeClr w14:val="tx1"/>
            </w14:solidFill>
          </w14:textFill>
        </w:rPr>
        <w:t>%</w:t>
      </w:r>
      <w:r>
        <w:rPr>
          <w:rFonts w:hint="eastAsia" w:cs="Times New Roman" w:asciiTheme="minorEastAsia" w:hAnsiTheme="minorEastAsia" w:eastAsiaTheme="minorEastAsia"/>
          <w:color w:val="000000" w:themeColor="text1"/>
          <w:sz w:val="24"/>
          <w:szCs w:val="24"/>
          <w14:textFill>
            <w14:solidFill>
              <w14:schemeClr w14:val="tx1"/>
            </w14:solidFill>
          </w14:textFill>
        </w:rPr>
        <w:t>；</w:t>
      </w:r>
      <w:r>
        <w:rPr>
          <w:rFonts w:cs="Times New Roman" w:asciiTheme="minorEastAsia" w:hAnsiTheme="minorEastAsia" w:eastAsiaTheme="minorEastAsia"/>
          <w:color w:val="000000" w:themeColor="text1"/>
          <w:sz w:val="24"/>
          <w:szCs w:val="24"/>
          <w14:textFill>
            <w14:solidFill>
              <w14:schemeClr w14:val="tx1"/>
            </w14:solidFill>
          </w14:textFill>
        </w:rPr>
        <w:t>迟延</w:t>
      </w:r>
      <w:r>
        <w:rPr>
          <w:rFonts w:hint="eastAsia" w:cs="Times New Roman" w:asciiTheme="minorEastAsia" w:hAnsiTheme="minorEastAsia" w:eastAsiaTheme="minorEastAsia"/>
          <w:color w:val="000000" w:themeColor="text1"/>
          <w:sz w:val="24"/>
          <w:szCs w:val="24"/>
          <w14:textFill>
            <w14:solidFill>
              <w14:schemeClr w14:val="tx1"/>
            </w14:solidFill>
          </w14:textFill>
        </w:rPr>
        <w:t>履行</w:t>
      </w:r>
      <w:r>
        <w:rPr>
          <w:rFonts w:cs="Times New Roman" w:asciiTheme="minorEastAsia" w:hAnsiTheme="minorEastAsia" w:eastAsiaTheme="minorEastAsia"/>
          <w:color w:val="000000" w:themeColor="text1"/>
          <w:sz w:val="24"/>
          <w:szCs w:val="24"/>
          <w14:textFill>
            <w14:solidFill>
              <w14:schemeClr w14:val="tx1"/>
            </w14:solidFill>
          </w14:textFill>
        </w:rPr>
        <w:t>的违约金计算数额达到前述最高限额之日起</w:t>
      </w:r>
      <w:r>
        <w:rPr>
          <w:rFonts w:hint="eastAsia" w:cs="Times New Roman" w:asciiTheme="minorEastAsia" w:hAnsiTheme="minorEastAsia" w:eastAsiaTheme="minorEastAsia"/>
          <w:color w:val="000000" w:themeColor="text1"/>
          <w:sz w:val="24"/>
          <w:szCs w:val="24"/>
          <w14:textFill>
            <w14:solidFill>
              <w14:schemeClr w14:val="tx1"/>
            </w14:solidFill>
          </w14:textFill>
        </w:rPr>
        <w:t>，</w:t>
      </w:r>
      <w:r>
        <w:rPr>
          <w:rFonts w:cs="Times New Roman" w:asciiTheme="minorEastAsia" w:hAnsiTheme="minorEastAsia" w:eastAsiaTheme="minorEastAsia"/>
          <w:color w:val="000000" w:themeColor="text1"/>
          <w:sz w:val="24"/>
          <w:szCs w:val="24"/>
          <w14:textFill>
            <w14:solidFill>
              <w14:schemeClr w14:val="tx1"/>
            </w14:solidFill>
          </w14:textFill>
        </w:rPr>
        <w:t>甲方有权在要求乙方支付违约金的同时</w:t>
      </w:r>
      <w:r>
        <w:rPr>
          <w:rFonts w:hint="eastAsia" w:cs="Times New Roman" w:asciiTheme="minorEastAsia" w:hAnsiTheme="minorEastAsia" w:eastAsiaTheme="minorEastAsia"/>
          <w:color w:val="000000" w:themeColor="text1"/>
          <w:sz w:val="24"/>
          <w:szCs w:val="24"/>
          <w14:textFill>
            <w14:solidFill>
              <w14:schemeClr w14:val="tx1"/>
            </w14:solidFill>
          </w14:textFill>
        </w:rPr>
        <w:t>，书面通知乙方</w:t>
      </w:r>
      <w:r>
        <w:rPr>
          <w:rFonts w:cs="Times New Roman" w:asciiTheme="minorEastAsia" w:hAnsiTheme="minorEastAsia" w:eastAsiaTheme="minorEastAsia"/>
          <w:color w:val="000000" w:themeColor="text1"/>
          <w:sz w:val="24"/>
          <w:szCs w:val="24"/>
          <w14:textFill>
            <w14:solidFill>
              <w14:schemeClr w14:val="tx1"/>
            </w14:solidFill>
          </w14:textFill>
        </w:rPr>
        <w:t>解除本合同</w:t>
      </w:r>
      <w:r>
        <w:rPr>
          <w:rFonts w:hint="eastAsia" w:cs="Times New Roman" w:asciiTheme="minorEastAsia" w:hAnsiTheme="minorEastAsia" w:eastAsiaTheme="minorEastAsia"/>
          <w:color w:val="000000" w:themeColor="text1"/>
          <w:sz w:val="24"/>
          <w:szCs w:val="24"/>
          <w14:textFill>
            <w14:solidFill>
              <w14:schemeClr w14:val="tx1"/>
            </w14:solidFill>
          </w14:textFill>
        </w:rPr>
        <w:t>；</w:t>
      </w:r>
    </w:p>
    <w:p w14:paraId="6BA18B5D">
      <w:pPr>
        <w:spacing w:line="360" w:lineRule="auto"/>
        <w:ind w:firstLine="435"/>
        <w:rPr>
          <w:rFonts w:cs="Times New Roman" w:asciiTheme="minorEastAsia" w:hAnsiTheme="minorEastAsia" w:eastAsiaTheme="minorEastAsia"/>
          <w:color w:val="000000" w:themeColor="text1"/>
          <w:sz w:val="24"/>
          <w:szCs w:val="24"/>
          <w14:textFill>
            <w14:solidFill>
              <w14:schemeClr w14:val="tx1"/>
            </w14:solidFill>
          </w14:textFill>
        </w:rPr>
      </w:pPr>
      <w:r>
        <w:rPr>
          <w:rFonts w:hint="eastAsia" w:cs="Times New Roman" w:asciiTheme="minorEastAsia" w:hAnsiTheme="minorEastAsia" w:eastAsiaTheme="minorEastAsia"/>
          <w:color w:val="000000" w:themeColor="text1"/>
          <w:sz w:val="24"/>
          <w:szCs w:val="24"/>
          <w14:textFill>
            <w14:solidFill>
              <w14:schemeClr w14:val="tx1"/>
            </w14:solidFill>
          </w14:textFill>
        </w:rPr>
        <w:t>1.6.2</w:t>
      </w:r>
      <w:r>
        <w:rPr>
          <w:rFonts w:cs="Times New Roman" w:asciiTheme="minorEastAsia" w:hAnsiTheme="minorEastAsia" w:eastAsiaTheme="minorEastAsia"/>
          <w:color w:val="000000" w:themeColor="text1"/>
          <w:sz w:val="24"/>
          <w:szCs w:val="24"/>
          <w14:textFill>
            <w14:solidFill>
              <w14:schemeClr w14:val="tx1"/>
            </w14:solidFill>
          </w14:textFill>
        </w:rPr>
        <w:t>除不可抗力外，如果甲方没有按照本合同约定的付款方式付款，那么乙方可要求甲方支付违约金</w:t>
      </w:r>
      <w:r>
        <w:rPr>
          <w:rFonts w:hint="eastAsia" w:cs="Times New Roman" w:asciiTheme="minorEastAsia" w:hAnsiTheme="minorEastAsia" w:eastAsiaTheme="minorEastAsia"/>
          <w:color w:val="000000" w:themeColor="text1"/>
          <w:sz w:val="24"/>
          <w:szCs w:val="24"/>
          <w14:textFill>
            <w14:solidFill>
              <w14:schemeClr w14:val="tx1"/>
            </w14:solidFill>
          </w14:textFill>
        </w:rPr>
        <w:t>，</w:t>
      </w:r>
      <w:r>
        <w:rPr>
          <w:rFonts w:cs="Times New Roman" w:asciiTheme="minorEastAsia" w:hAnsiTheme="minorEastAsia" w:eastAsiaTheme="minorEastAsia"/>
          <w:color w:val="000000" w:themeColor="text1"/>
          <w:sz w:val="24"/>
          <w:szCs w:val="24"/>
          <w14:textFill>
            <w14:solidFill>
              <w14:schemeClr w14:val="tx1"/>
            </w14:solidFill>
          </w14:textFill>
        </w:rPr>
        <w:t>违约金按每迟延</w:t>
      </w:r>
      <w:r>
        <w:rPr>
          <w:rFonts w:hint="eastAsia" w:cs="Times New Roman" w:asciiTheme="minorEastAsia" w:hAnsiTheme="minorEastAsia" w:eastAsiaTheme="minorEastAsia"/>
          <w:color w:val="000000" w:themeColor="text1"/>
          <w:sz w:val="24"/>
          <w:szCs w:val="24"/>
          <w14:textFill>
            <w14:solidFill>
              <w14:schemeClr w14:val="tx1"/>
            </w14:solidFill>
          </w14:textFill>
        </w:rPr>
        <w:t>付款</w:t>
      </w:r>
      <w:r>
        <w:rPr>
          <w:rFonts w:cs="Times New Roman" w:asciiTheme="minorEastAsia" w:hAnsiTheme="minorEastAsia" w:eastAsiaTheme="minorEastAsia"/>
          <w:color w:val="000000" w:themeColor="text1"/>
          <w:sz w:val="24"/>
          <w:szCs w:val="24"/>
          <w14:textFill>
            <w14:solidFill>
              <w14:schemeClr w14:val="tx1"/>
            </w14:solidFill>
          </w14:textFill>
        </w:rPr>
        <w:t>一日的应付而未付款的</w:t>
      </w:r>
      <w:r>
        <w:rPr>
          <w:rFonts w:hint="eastAsia" w:cs="Times New Roman" w:asciiTheme="minorEastAsia" w:hAnsiTheme="minorEastAsia" w:eastAsiaTheme="minorEastAsia"/>
          <w:color w:val="000000" w:themeColor="text1"/>
          <w:sz w:val="24"/>
          <w:szCs w:val="24"/>
          <w:u w:val="single"/>
          <w14:textFill>
            <w14:solidFill>
              <w14:schemeClr w14:val="tx1"/>
            </w14:solidFill>
          </w14:textFill>
        </w:rPr>
        <w:t xml:space="preserve"> </w:t>
      </w:r>
      <w:r>
        <w:rPr>
          <w:rFonts w:hint="eastAsia" w:cs="Times New Roman" w:asciiTheme="minorEastAsia" w:hAnsiTheme="minorEastAsia" w:eastAsiaTheme="minorEastAsia"/>
          <w:color w:val="000000" w:themeColor="text1"/>
          <w:sz w:val="24"/>
          <w:szCs w:val="24"/>
          <w:u w:val="single"/>
          <w:lang w:val="en-US" w:eastAsia="zh-CN"/>
          <w14:textFill>
            <w14:solidFill>
              <w14:schemeClr w14:val="tx1"/>
            </w14:solidFill>
          </w14:textFill>
        </w:rPr>
        <w:t>0.1</w:t>
      </w:r>
      <w:r>
        <w:rPr>
          <w:rFonts w:hint="eastAsia" w:cs="Times New Roman" w:asciiTheme="minorEastAsia" w:hAnsiTheme="minorEastAsia" w:eastAsiaTheme="minorEastAsia"/>
          <w:color w:val="000000" w:themeColor="text1"/>
          <w:sz w:val="24"/>
          <w:szCs w:val="24"/>
          <w:u w:val="single"/>
          <w14:textFill>
            <w14:solidFill>
              <w14:schemeClr w14:val="tx1"/>
            </w14:solidFill>
          </w14:textFill>
        </w:rPr>
        <w:t xml:space="preserve"> </w:t>
      </w:r>
      <w:r>
        <w:rPr>
          <w:rFonts w:cs="Times New Roman" w:asciiTheme="minorEastAsia" w:hAnsiTheme="minorEastAsia" w:eastAsiaTheme="minorEastAsia"/>
          <w:color w:val="000000" w:themeColor="text1"/>
          <w:sz w:val="24"/>
          <w:szCs w:val="24"/>
          <w14:textFill>
            <w14:solidFill>
              <w14:schemeClr w14:val="tx1"/>
            </w14:solidFill>
          </w14:textFill>
        </w:rPr>
        <w:t>%计算</w:t>
      </w:r>
      <w:r>
        <w:rPr>
          <w:rFonts w:hint="eastAsia" w:cs="Times New Roman" w:asciiTheme="minorEastAsia" w:hAnsiTheme="minorEastAsia" w:eastAsiaTheme="minorEastAsia"/>
          <w:color w:val="000000" w:themeColor="text1"/>
          <w:sz w:val="24"/>
          <w:szCs w:val="24"/>
          <w14:textFill>
            <w14:solidFill>
              <w14:schemeClr w14:val="tx1"/>
            </w14:solidFill>
          </w14:textFill>
        </w:rPr>
        <w:t>，</w:t>
      </w:r>
      <w:r>
        <w:rPr>
          <w:rFonts w:cs="Times New Roman" w:asciiTheme="minorEastAsia" w:hAnsiTheme="minorEastAsia" w:eastAsiaTheme="minorEastAsia"/>
          <w:color w:val="000000" w:themeColor="text1"/>
          <w:sz w:val="24"/>
          <w:szCs w:val="24"/>
          <w14:textFill>
            <w14:solidFill>
              <w14:schemeClr w14:val="tx1"/>
            </w14:solidFill>
          </w14:textFill>
        </w:rPr>
        <w:t>最高限额为</w:t>
      </w:r>
      <w:r>
        <w:rPr>
          <w:rFonts w:hint="eastAsia" w:cs="Times New Roman" w:asciiTheme="minorEastAsia" w:hAnsiTheme="minorEastAsia" w:eastAsiaTheme="minorEastAsia"/>
          <w:color w:val="000000" w:themeColor="text1"/>
          <w:sz w:val="24"/>
          <w:szCs w:val="24"/>
          <w14:textFill>
            <w14:solidFill>
              <w14:schemeClr w14:val="tx1"/>
            </w14:solidFill>
          </w14:textFill>
        </w:rPr>
        <w:t>本</w:t>
      </w:r>
      <w:r>
        <w:rPr>
          <w:rFonts w:cs="Times New Roman" w:asciiTheme="minorEastAsia" w:hAnsiTheme="minorEastAsia" w:eastAsiaTheme="minorEastAsia"/>
          <w:color w:val="000000" w:themeColor="text1"/>
          <w:sz w:val="24"/>
          <w:szCs w:val="24"/>
          <w14:textFill>
            <w14:solidFill>
              <w14:schemeClr w14:val="tx1"/>
            </w14:solidFill>
          </w14:textFill>
        </w:rPr>
        <w:t>合同总价的</w:t>
      </w:r>
      <w:r>
        <w:rPr>
          <w:rFonts w:hint="eastAsia" w:cs="Times New Roman" w:asciiTheme="minorEastAsia" w:hAnsiTheme="minorEastAsia" w:eastAsiaTheme="minorEastAsia"/>
          <w:color w:val="000000" w:themeColor="text1"/>
          <w:sz w:val="24"/>
          <w:szCs w:val="24"/>
          <w:u w:val="single"/>
          <w14:textFill>
            <w14:solidFill>
              <w14:schemeClr w14:val="tx1"/>
            </w14:solidFill>
          </w14:textFill>
        </w:rPr>
        <w:t xml:space="preserve"> </w:t>
      </w:r>
      <w:r>
        <w:rPr>
          <w:rFonts w:hint="eastAsia" w:cs="Times New Roman" w:asciiTheme="minorEastAsia" w:hAnsiTheme="minorEastAsia" w:eastAsiaTheme="minorEastAsia"/>
          <w:color w:val="000000" w:themeColor="text1"/>
          <w:sz w:val="24"/>
          <w:szCs w:val="24"/>
          <w:u w:val="single"/>
          <w:lang w:val="en-US" w:eastAsia="zh-CN"/>
          <w14:textFill>
            <w14:solidFill>
              <w14:schemeClr w14:val="tx1"/>
            </w14:solidFill>
          </w14:textFill>
        </w:rPr>
        <w:t>1</w:t>
      </w:r>
      <w:r>
        <w:rPr>
          <w:rFonts w:hint="eastAsia" w:cs="Times New Roman" w:asciiTheme="minorEastAsia" w:hAnsiTheme="minorEastAsia" w:eastAsiaTheme="minorEastAsia"/>
          <w:color w:val="000000" w:themeColor="text1"/>
          <w:sz w:val="24"/>
          <w:szCs w:val="24"/>
          <w:u w:val="single"/>
          <w14:textFill>
            <w14:solidFill>
              <w14:schemeClr w14:val="tx1"/>
            </w14:solidFill>
          </w14:textFill>
        </w:rPr>
        <w:t xml:space="preserve"> </w:t>
      </w:r>
      <w:r>
        <w:rPr>
          <w:rFonts w:cs="Times New Roman" w:asciiTheme="minorEastAsia" w:hAnsiTheme="minorEastAsia" w:eastAsiaTheme="minorEastAsia"/>
          <w:color w:val="000000" w:themeColor="text1"/>
          <w:sz w:val="24"/>
          <w:szCs w:val="24"/>
          <w14:textFill>
            <w14:solidFill>
              <w14:schemeClr w14:val="tx1"/>
            </w14:solidFill>
          </w14:textFill>
        </w:rPr>
        <w:t>%</w:t>
      </w:r>
      <w:r>
        <w:rPr>
          <w:rFonts w:hint="eastAsia" w:cs="Times New Roman" w:asciiTheme="minorEastAsia" w:hAnsiTheme="minorEastAsia" w:eastAsiaTheme="minorEastAsia"/>
          <w:color w:val="000000" w:themeColor="text1"/>
          <w:sz w:val="24"/>
          <w:szCs w:val="24"/>
          <w14:textFill>
            <w14:solidFill>
              <w14:schemeClr w14:val="tx1"/>
            </w14:solidFill>
          </w14:textFill>
        </w:rPr>
        <w:t>；</w:t>
      </w:r>
      <w:r>
        <w:rPr>
          <w:rFonts w:cs="Times New Roman" w:asciiTheme="minorEastAsia" w:hAnsiTheme="minorEastAsia" w:eastAsiaTheme="minorEastAsia"/>
          <w:color w:val="000000" w:themeColor="text1"/>
          <w:sz w:val="24"/>
          <w:szCs w:val="24"/>
          <w14:textFill>
            <w14:solidFill>
              <w14:schemeClr w14:val="tx1"/>
            </w14:solidFill>
          </w14:textFill>
        </w:rPr>
        <w:t>迟延</w:t>
      </w:r>
      <w:r>
        <w:rPr>
          <w:rFonts w:hint="eastAsia" w:cs="Times New Roman" w:asciiTheme="minorEastAsia" w:hAnsiTheme="minorEastAsia" w:eastAsiaTheme="minorEastAsia"/>
          <w:color w:val="000000" w:themeColor="text1"/>
          <w:sz w:val="24"/>
          <w:szCs w:val="24"/>
          <w14:textFill>
            <w14:solidFill>
              <w14:schemeClr w14:val="tx1"/>
            </w14:solidFill>
          </w14:textFill>
        </w:rPr>
        <w:t>付款</w:t>
      </w:r>
      <w:r>
        <w:rPr>
          <w:rFonts w:cs="Times New Roman" w:asciiTheme="minorEastAsia" w:hAnsiTheme="minorEastAsia" w:eastAsiaTheme="minorEastAsia"/>
          <w:color w:val="000000" w:themeColor="text1"/>
          <w:sz w:val="24"/>
          <w:szCs w:val="24"/>
          <w14:textFill>
            <w14:solidFill>
              <w14:schemeClr w14:val="tx1"/>
            </w14:solidFill>
          </w14:textFill>
        </w:rPr>
        <w:t>的违约金计算数额达到前述最高限额之日起</w:t>
      </w:r>
      <w:r>
        <w:rPr>
          <w:rFonts w:hint="eastAsia" w:cs="Times New Roman" w:asciiTheme="minorEastAsia" w:hAnsiTheme="minorEastAsia" w:eastAsiaTheme="minorEastAsia"/>
          <w:color w:val="000000" w:themeColor="text1"/>
          <w:sz w:val="24"/>
          <w:szCs w:val="24"/>
          <w14:textFill>
            <w14:solidFill>
              <w14:schemeClr w14:val="tx1"/>
            </w14:solidFill>
          </w14:textFill>
        </w:rPr>
        <w:t>，乙</w:t>
      </w:r>
      <w:r>
        <w:rPr>
          <w:rFonts w:cs="Times New Roman" w:asciiTheme="minorEastAsia" w:hAnsiTheme="minorEastAsia" w:eastAsiaTheme="minorEastAsia"/>
          <w:color w:val="000000" w:themeColor="text1"/>
          <w:sz w:val="24"/>
          <w:szCs w:val="24"/>
          <w14:textFill>
            <w14:solidFill>
              <w14:schemeClr w14:val="tx1"/>
            </w14:solidFill>
          </w14:textFill>
        </w:rPr>
        <w:t>方有权在要求甲方支付违约金的同时</w:t>
      </w:r>
      <w:r>
        <w:rPr>
          <w:rFonts w:hint="eastAsia" w:cs="Times New Roman" w:asciiTheme="minorEastAsia" w:hAnsiTheme="minorEastAsia" w:eastAsiaTheme="minorEastAsia"/>
          <w:color w:val="000000" w:themeColor="text1"/>
          <w:sz w:val="24"/>
          <w:szCs w:val="24"/>
          <w14:textFill>
            <w14:solidFill>
              <w14:schemeClr w14:val="tx1"/>
            </w14:solidFill>
          </w14:textFill>
        </w:rPr>
        <w:t>，书面通知甲方</w:t>
      </w:r>
      <w:r>
        <w:rPr>
          <w:rFonts w:cs="Times New Roman" w:asciiTheme="minorEastAsia" w:hAnsiTheme="minorEastAsia" w:eastAsiaTheme="minorEastAsia"/>
          <w:color w:val="000000" w:themeColor="text1"/>
          <w:sz w:val="24"/>
          <w:szCs w:val="24"/>
          <w14:textFill>
            <w14:solidFill>
              <w14:schemeClr w14:val="tx1"/>
            </w14:solidFill>
          </w14:textFill>
        </w:rPr>
        <w:t>解除本合同</w:t>
      </w:r>
      <w:r>
        <w:rPr>
          <w:rFonts w:hint="eastAsia" w:cs="Times New Roman" w:asciiTheme="minorEastAsia" w:hAnsiTheme="minorEastAsia" w:eastAsiaTheme="minorEastAsia"/>
          <w:color w:val="000000" w:themeColor="text1"/>
          <w:sz w:val="24"/>
          <w:szCs w:val="24"/>
          <w14:textFill>
            <w14:solidFill>
              <w14:schemeClr w14:val="tx1"/>
            </w14:solidFill>
          </w14:textFill>
        </w:rPr>
        <w:t>；</w:t>
      </w:r>
    </w:p>
    <w:p w14:paraId="0FF12926">
      <w:pPr>
        <w:spacing w:line="360" w:lineRule="auto"/>
        <w:ind w:firstLine="435"/>
        <w:rPr>
          <w:rFonts w:cs="Times New Roman" w:asciiTheme="minorEastAsia" w:hAnsiTheme="minorEastAsia" w:eastAsiaTheme="minorEastAsia"/>
          <w:color w:val="000000" w:themeColor="text1"/>
          <w:sz w:val="24"/>
          <w:szCs w:val="24"/>
          <w14:textFill>
            <w14:solidFill>
              <w14:schemeClr w14:val="tx1"/>
            </w14:solidFill>
          </w14:textFill>
        </w:rPr>
      </w:pPr>
      <w:r>
        <w:rPr>
          <w:rFonts w:hint="eastAsia" w:cs="Times New Roman" w:asciiTheme="minorEastAsia" w:hAnsiTheme="minorEastAsia" w:eastAsiaTheme="minorEastAsia"/>
          <w:color w:val="000000" w:themeColor="text1"/>
          <w:sz w:val="24"/>
          <w:szCs w:val="24"/>
          <w14:textFill>
            <w14:solidFill>
              <w14:schemeClr w14:val="tx1"/>
            </w14:solidFill>
          </w14:textFill>
        </w:rPr>
        <w:t>1.6.3除不可抗力外，任何一方未能履行本合同约定的其他主要义务，经催告后在合理期限内仍未履行的，或者任何一方有其他违约行为致使不能实现合同目的的，或者任何一方有腐败行为（即：提供或给予或接受或索取任何财物或其他好处或者采取其他不正当手段影响对方当事人在合同签订、履行过程中的行为）或者欺诈行为（即：以谎报事实或者隐瞒真相的方法来影响对方当事人在合同签订、履行过程中的行为）的，对方当事人可以书面通知违约方解除本合同；</w:t>
      </w:r>
    </w:p>
    <w:p w14:paraId="304F6412">
      <w:pPr>
        <w:spacing w:line="360" w:lineRule="auto"/>
        <w:ind w:firstLine="435"/>
        <w:rPr>
          <w:rFonts w:cs="Times New Roman" w:asciiTheme="minorEastAsia" w:hAnsiTheme="minorEastAsia" w:eastAsiaTheme="minorEastAsia"/>
          <w:color w:val="000000" w:themeColor="text1"/>
          <w:sz w:val="24"/>
          <w:szCs w:val="24"/>
          <w14:textFill>
            <w14:solidFill>
              <w14:schemeClr w14:val="tx1"/>
            </w14:solidFill>
          </w14:textFill>
        </w:rPr>
      </w:pPr>
      <w:r>
        <w:rPr>
          <w:rFonts w:hint="eastAsia" w:cs="Times New Roman" w:asciiTheme="minorEastAsia" w:hAnsiTheme="minorEastAsia" w:eastAsiaTheme="minorEastAsia"/>
          <w:color w:val="000000" w:themeColor="text1"/>
          <w:sz w:val="24"/>
          <w:szCs w:val="24"/>
          <w14:textFill>
            <w14:solidFill>
              <w14:schemeClr w14:val="tx1"/>
            </w14:solidFill>
          </w14:textFill>
        </w:rPr>
        <w:t>1.6.4任何一方按照前述约定要求违约方支付违约金的同时，仍有权要求违约方继续履行合同、采取补救措施，并有权按照己方实际损失情况要求违约方赔偿损失；任何一方按照前述约定要求解除本合同的同时，仍有权要求违约方支付违约金和按照己方实际损失情况要求违约方赔偿损失；且守约方行使的任何权利救济方式均不视为其放弃了其他法定或者约定的权利救济方式；</w:t>
      </w:r>
    </w:p>
    <w:p w14:paraId="1D0ECEA9">
      <w:pPr>
        <w:spacing w:line="360" w:lineRule="auto"/>
        <w:ind w:firstLine="435"/>
        <w:rPr>
          <w:rFonts w:cs="Times New Roman" w:asciiTheme="minorEastAsia" w:hAnsiTheme="minorEastAsia" w:eastAsiaTheme="minorEastAsia"/>
          <w:color w:val="000000" w:themeColor="text1"/>
          <w:sz w:val="24"/>
          <w:szCs w:val="24"/>
          <w14:textFill>
            <w14:solidFill>
              <w14:schemeClr w14:val="tx1"/>
            </w14:solidFill>
          </w14:textFill>
        </w:rPr>
      </w:pPr>
      <w:r>
        <w:rPr>
          <w:rFonts w:hint="eastAsia" w:cs="Times New Roman" w:asciiTheme="minorEastAsia" w:hAnsiTheme="minorEastAsia" w:eastAsiaTheme="minorEastAsia"/>
          <w:color w:val="000000" w:themeColor="text1"/>
          <w:sz w:val="24"/>
          <w:szCs w:val="24"/>
          <w14:textFill>
            <w14:solidFill>
              <w14:schemeClr w14:val="tx1"/>
            </w14:solidFill>
          </w14:textFill>
        </w:rPr>
        <w:t>1.6.5除前述约定外，除不可抗力外，任何一方未能履行本合同约定的义务，对方当事人均有权要求继续履行、采取补救措施或者赔偿损失等，且对方当事人行使的任何权利救济方式均不视为其放弃了其他法定或者约定的权利救济方式；</w:t>
      </w:r>
    </w:p>
    <w:p w14:paraId="1E86964A">
      <w:pPr>
        <w:spacing w:line="360" w:lineRule="auto"/>
        <w:ind w:firstLine="435"/>
        <w:rPr>
          <w:rFonts w:cs="Times New Roman" w:asciiTheme="minorEastAsia" w:hAnsiTheme="minorEastAsia" w:eastAsiaTheme="minorEastAsia"/>
          <w:color w:val="000000" w:themeColor="text1"/>
          <w:sz w:val="24"/>
          <w:szCs w:val="24"/>
          <w:highlight w:val="none"/>
          <w14:textFill>
            <w14:solidFill>
              <w14:schemeClr w14:val="tx1"/>
            </w14:solidFill>
          </w14:textFill>
        </w:rPr>
      </w:pPr>
      <w:r>
        <w:rPr>
          <w:rFonts w:hint="eastAsia" w:cs="Times New Roman" w:asciiTheme="minorEastAsia" w:hAnsiTheme="minorEastAsia" w:eastAsiaTheme="minorEastAsia"/>
          <w:color w:val="000000" w:themeColor="text1"/>
          <w:sz w:val="24"/>
          <w:szCs w:val="24"/>
          <w14:textFill>
            <w14:solidFill>
              <w14:schemeClr w14:val="tx1"/>
            </w14:solidFill>
          </w14:textFill>
        </w:rPr>
        <w:t>1.6.6如果出现政府采购监督管理部门在处理投诉事项期间，书面通知甲方暂停采购活动的情形，或者询问或质疑事项可能影响中标结果的，导致甲方中止履行合同的情</w:t>
      </w:r>
      <w:r>
        <w:rPr>
          <w:rFonts w:hint="eastAsia" w:cs="Times New Roman" w:asciiTheme="minorEastAsia" w:hAnsiTheme="minorEastAsia" w:eastAsiaTheme="minorEastAsia"/>
          <w:color w:val="000000" w:themeColor="text1"/>
          <w:sz w:val="24"/>
          <w:szCs w:val="24"/>
          <w:highlight w:val="none"/>
          <w14:textFill>
            <w14:solidFill>
              <w14:schemeClr w14:val="tx1"/>
            </w14:solidFill>
          </w14:textFill>
        </w:rPr>
        <w:t>形，均不视为甲方违约。</w:t>
      </w:r>
    </w:p>
    <w:p w14:paraId="6FBCEDDF">
      <w:pPr>
        <w:spacing w:line="360" w:lineRule="auto"/>
        <w:ind w:firstLine="435"/>
        <w:rPr>
          <w:rFonts w:cs="Times New Roman" w:asciiTheme="minorEastAsia" w:hAnsiTheme="minorEastAsia" w:eastAsiaTheme="minorEastAsia"/>
          <w:color w:val="000000" w:themeColor="text1"/>
          <w:sz w:val="24"/>
          <w:szCs w:val="24"/>
          <w:highlight w:val="none"/>
          <w14:textFill>
            <w14:solidFill>
              <w14:schemeClr w14:val="tx1"/>
            </w14:solidFill>
          </w14:textFill>
        </w:rPr>
      </w:pPr>
      <w:r>
        <w:rPr>
          <w:rFonts w:cs="Times New Roman" w:asciiTheme="minorEastAsia" w:hAnsiTheme="minorEastAsia" w:eastAsiaTheme="minorEastAsia"/>
          <w:color w:val="000000" w:themeColor="text1"/>
          <w:sz w:val="24"/>
          <w:szCs w:val="24"/>
          <w:highlight w:val="none"/>
          <w14:textFill>
            <w14:solidFill>
              <w14:schemeClr w14:val="tx1"/>
            </w14:solidFill>
          </w14:textFill>
        </w:rPr>
        <w:t>1.6.7因甲方未按合同约定支付价款、未按合同约定受领标的物、擅自解除合同</w:t>
      </w:r>
      <w:r>
        <w:rPr>
          <w:rFonts w:hint="eastAsia" w:cs="Times New Roman" w:asciiTheme="minorEastAsia" w:hAnsiTheme="minorEastAsia" w:eastAsiaTheme="minorEastAsia"/>
          <w:color w:val="000000" w:themeColor="text1"/>
          <w:sz w:val="24"/>
          <w:szCs w:val="24"/>
          <w:highlight w:val="none"/>
          <w:lang w:eastAsia="zh-CN"/>
          <w14:textFill>
            <w14:solidFill>
              <w14:schemeClr w14:val="tx1"/>
            </w14:solidFill>
          </w14:textFill>
        </w:rPr>
        <w:t>、</w:t>
      </w:r>
      <w:r>
        <w:rPr>
          <w:rFonts w:hint="eastAsia" w:cs="Times New Roman" w:asciiTheme="minorEastAsia" w:hAnsiTheme="minorEastAsia" w:eastAsiaTheme="minorEastAsia"/>
          <w:color w:val="000000" w:themeColor="text1"/>
          <w:sz w:val="24"/>
          <w:szCs w:val="24"/>
          <w:highlight w:val="none"/>
          <w14:textFill>
            <w14:solidFill>
              <w14:schemeClr w14:val="tx1"/>
            </w14:solidFill>
          </w14:textFill>
        </w:rPr>
        <w:t>逾期退还履约保证金</w:t>
      </w:r>
      <w:r>
        <w:rPr>
          <w:rFonts w:cs="Times New Roman" w:asciiTheme="minorEastAsia" w:hAnsiTheme="minorEastAsia" w:eastAsiaTheme="minorEastAsia"/>
          <w:color w:val="000000" w:themeColor="text1"/>
          <w:sz w:val="24"/>
          <w:szCs w:val="24"/>
          <w:highlight w:val="none"/>
          <w14:textFill>
            <w14:solidFill>
              <w14:schemeClr w14:val="tx1"/>
            </w14:solidFill>
          </w14:textFill>
        </w:rPr>
        <w:t>导致乙方遭受的直接损失，乙方可向甲方申请赔偿，赔偿金额由双方协商一致；</w:t>
      </w:r>
      <w:r>
        <w:rPr>
          <w:rFonts w:hint="eastAsia" w:cs="Times New Roman" w:asciiTheme="minorEastAsia" w:hAnsiTheme="minorEastAsia" w:eastAsiaTheme="minorEastAsia"/>
          <w:color w:val="000000" w:themeColor="text1"/>
          <w:sz w:val="24"/>
          <w:szCs w:val="24"/>
          <w:highlight w:val="none"/>
          <w14:textFill>
            <w14:solidFill>
              <w14:schemeClr w14:val="tx1"/>
            </w14:solidFill>
          </w14:textFill>
        </w:rPr>
        <w:t>针对因政策变化等原因不能签订合同或解除合同时，造成乙方合法利益受损的情形，可以给予乙方合理补偿，补偿金额不得超过乙方的直接损失。</w:t>
      </w:r>
    </w:p>
    <w:p w14:paraId="0506C53A">
      <w:pPr>
        <w:spacing w:line="360" w:lineRule="auto"/>
        <w:ind w:firstLine="437"/>
        <w:outlineLvl w:val="2"/>
        <w:rPr>
          <w:rFonts w:cs="Times New Roman" w:asciiTheme="minorEastAsia" w:hAnsiTheme="minorEastAsia" w:eastAsiaTheme="minorEastAsia"/>
          <w:b/>
          <w:bCs/>
          <w:color w:val="000000" w:themeColor="text1"/>
          <w:sz w:val="24"/>
          <w:szCs w:val="24"/>
          <w:highlight w:val="none"/>
          <w:lang w:val="zh-CN"/>
          <w14:textFill>
            <w14:solidFill>
              <w14:schemeClr w14:val="tx1"/>
            </w14:solidFill>
          </w14:textFill>
        </w:rPr>
      </w:pPr>
      <w:bookmarkStart w:id="96" w:name="_Toc15583"/>
      <w:bookmarkStart w:id="97" w:name="_Toc28375"/>
      <w:bookmarkStart w:id="98" w:name="_Toc16021"/>
      <w:r>
        <w:rPr>
          <w:rFonts w:hint="eastAsia" w:cs="Times New Roman" w:asciiTheme="minorEastAsia" w:hAnsiTheme="minorEastAsia" w:eastAsiaTheme="minorEastAsia"/>
          <w:b/>
          <w:bCs/>
          <w:color w:val="000000" w:themeColor="text1"/>
          <w:sz w:val="24"/>
          <w:szCs w:val="24"/>
          <w:highlight w:val="none"/>
          <w:lang w:val="zh-CN"/>
          <w14:textFill>
            <w14:solidFill>
              <w14:schemeClr w14:val="tx1"/>
            </w14:solidFill>
          </w14:textFill>
        </w:rPr>
        <w:t>1.7</w:t>
      </w:r>
      <w:r>
        <w:rPr>
          <w:rFonts w:cs="Times New Roman" w:asciiTheme="minorEastAsia" w:hAnsiTheme="minorEastAsia" w:eastAsiaTheme="minorEastAsia"/>
          <w:b/>
          <w:bCs/>
          <w:color w:val="000000" w:themeColor="text1"/>
          <w:sz w:val="24"/>
          <w:szCs w:val="24"/>
          <w:highlight w:val="none"/>
          <w:lang w:val="zh-CN"/>
          <w14:textFill>
            <w14:solidFill>
              <w14:schemeClr w14:val="tx1"/>
            </w14:solidFill>
          </w14:textFill>
        </w:rPr>
        <w:t xml:space="preserve"> </w:t>
      </w:r>
      <w:r>
        <w:rPr>
          <w:rFonts w:hint="eastAsia" w:cs="Times New Roman" w:asciiTheme="minorEastAsia" w:hAnsiTheme="minorEastAsia" w:eastAsiaTheme="minorEastAsia"/>
          <w:b/>
          <w:bCs/>
          <w:color w:val="000000" w:themeColor="text1"/>
          <w:sz w:val="24"/>
          <w:szCs w:val="24"/>
          <w:highlight w:val="none"/>
          <w:lang w:val="zh-CN"/>
          <w14:textFill>
            <w14:solidFill>
              <w14:schemeClr w14:val="tx1"/>
            </w14:solidFill>
          </w14:textFill>
        </w:rPr>
        <w:t>合同</w:t>
      </w:r>
      <w:r>
        <w:rPr>
          <w:rFonts w:cs="Times New Roman" w:asciiTheme="minorEastAsia" w:hAnsiTheme="minorEastAsia" w:eastAsiaTheme="minorEastAsia"/>
          <w:b/>
          <w:bCs/>
          <w:color w:val="000000" w:themeColor="text1"/>
          <w:sz w:val="24"/>
          <w:szCs w:val="24"/>
          <w:highlight w:val="none"/>
          <w:lang w:val="zh-CN"/>
          <w14:textFill>
            <w14:solidFill>
              <w14:schemeClr w14:val="tx1"/>
            </w14:solidFill>
          </w14:textFill>
        </w:rPr>
        <w:t>争议的解决</w:t>
      </w:r>
      <w:bookmarkEnd w:id="96"/>
      <w:bookmarkEnd w:id="97"/>
      <w:bookmarkEnd w:id="98"/>
    </w:p>
    <w:p w14:paraId="060B3334">
      <w:pPr>
        <w:spacing w:line="360" w:lineRule="auto"/>
        <w:ind w:firstLine="435"/>
        <w:rPr>
          <w:rFonts w:cs="Times New Roman" w:asciiTheme="minorEastAsia" w:hAnsiTheme="minorEastAsia" w:eastAsiaTheme="minorEastAsia"/>
          <w:color w:val="000000" w:themeColor="text1"/>
          <w:sz w:val="24"/>
          <w:szCs w:val="24"/>
          <w14:textFill>
            <w14:solidFill>
              <w14:schemeClr w14:val="tx1"/>
            </w14:solidFill>
          </w14:textFill>
        </w:rPr>
      </w:pPr>
      <w:r>
        <w:rPr>
          <w:rFonts w:hint="eastAsia" w:cs="Times New Roman" w:asciiTheme="minorEastAsia" w:hAnsiTheme="minorEastAsia" w:eastAsiaTheme="minorEastAsia"/>
          <w:color w:val="000000" w:themeColor="text1"/>
          <w:sz w:val="24"/>
          <w:szCs w:val="24"/>
          <w14:textFill>
            <w14:solidFill>
              <w14:schemeClr w14:val="tx1"/>
            </w14:solidFill>
          </w14:textFill>
        </w:rPr>
        <w:t>本合</w:t>
      </w:r>
      <w:r>
        <w:rPr>
          <w:rFonts w:cs="Times New Roman" w:asciiTheme="minorEastAsia" w:hAnsiTheme="minorEastAsia" w:eastAsiaTheme="minorEastAsia"/>
          <w:color w:val="000000" w:themeColor="text1"/>
          <w:sz w:val="24"/>
          <w:szCs w:val="24"/>
          <w14:textFill>
            <w14:solidFill>
              <w14:schemeClr w14:val="tx1"/>
            </w14:solidFill>
          </w14:textFill>
        </w:rPr>
        <w:t>同履行过程中发生的任何争议，双方当事人均可</w:t>
      </w:r>
      <w:r>
        <w:rPr>
          <w:rFonts w:hint="eastAsia" w:cs="Times New Roman" w:asciiTheme="minorEastAsia" w:hAnsiTheme="minorEastAsia" w:eastAsiaTheme="minorEastAsia"/>
          <w:color w:val="000000" w:themeColor="text1"/>
          <w:sz w:val="24"/>
          <w:szCs w:val="24"/>
          <w14:textFill>
            <w14:solidFill>
              <w14:schemeClr w14:val="tx1"/>
            </w14:solidFill>
          </w14:textFill>
        </w:rPr>
        <w:t>通过和解或者调解解决；不愿和解、调解或者和解、调解不成的，可以选择下列第</w:t>
      </w:r>
      <w:r>
        <w:rPr>
          <w:rFonts w:hint="eastAsia" w:cs="Times New Roman" w:asciiTheme="minorEastAsia" w:hAnsiTheme="minorEastAsia" w:eastAsiaTheme="minorEastAsia"/>
          <w:color w:val="000000" w:themeColor="text1"/>
          <w:sz w:val="24"/>
          <w:szCs w:val="24"/>
          <w:u w:val="single"/>
          <w14:textFill>
            <w14:solidFill>
              <w14:schemeClr w14:val="tx1"/>
            </w14:solidFill>
          </w14:textFill>
        </w:rPr>
        <w:t xml:space="preserve">  </w:t>
      </w:r>
      <w:r>
        <w:rPr>
          <w:rFonts w:hint="eastAsia" w:cs="Times New Roman" w:asciiTheme="minorEastAsia" w:hAnsiTheme="minorEastAsia" w:eastAsiaTheme="minorEastAsia"/>
          <w:color w:val="000000" w:themeColor="text1"/>
          <w:sz w:val="24"/>
          <w:szCs w:val="24"/>
          <w:u w:val="single"/>
          <w:lang w:val="en-US" w:eastAsia="zh-CN"/>
          <w14:textFill>
            <w14:solidFill>
              <w14:schemeClr w14:val="tx1"/>
            </w14:solidFill>
          </w14:textFill>
        </w:rPr>
        <w:t>2</w:t>
      </w:r>
      <w:r>
        <w:rPr>
          <w:rFonts w:hint="eastAsia" w:cs="Times New Roman" w:asciiTheme="minorEastAsia" w:hAnsiTheme="minorEastAsia" w:eastAsiaTheme="minorEastAsia"/>
          <w:color w:val="000000" w:themeColor="text1"/>
          <w:sz w:val="24"/>
          <w:szCs w:val="24"/>
          <w:u w:val="single"/>
          <w14:textFill>
            <w14:solidFill>
              <w14:schemeClr w14:val="tx1"/>
            </w14:solidFill>
          </w14:textFill>
        </w:rPr>
        <w:t xml:space="preserve"> </w:t>
      </w:r>
      <w:r>
        <w:rPr>
          <w:rFonts w:hint="eastAsia" w:cs="Times New Roman" w:asciiTheme="minorEastAsia" w:hAnsiTheme="minorEastAsia" w:eastAsiaTheme="minorEastAsia"/>
          <w:color w:val="000000" w:themeColor="text1"/>
          <w:sz w:val="24"/>
          <w:szCs w:val="24"/>
          <w14:textFill>
            <w14:solidFill>
              <w14:schemeClr w14:val="tx1"/>
            </w14:solidFill>
          </w14:textFill>
        </w:rPr>
        <w:t>种方式解决：</w:t>
      </w:r>
    </w:p>
    <w:p w14:paraId="6DD0E118">
      <w:pPr>
        <w:spacing w:line="360" w:lineRule="auto"/>
        <w:ind w:firstLine="435"/>
        <w:rPr>
          <w:rFonts w:cs="Times New Roman" w:asciiTheme="minorEastAsia" w:hAnsiTheme="minorEastAsia" w:eastAsiaTheme="minorEastAsia"/>
          <w:color w:val="000000" w:themeColor="text1"/>
          <w:sz w:val="24"/>
          <w:szCs w:val="24"/>
          <w14:textFill>
            <w14:solidFill>
              <w14:schemeClr w14:val="tx1"/>
            </w14:solidFill>
          </w14:textFill>
        </w:rPr>
      </w:pPr>
      <w:r>
        <w:rPr>
          <w:rFonts w:hint="eastAsia" w:cs="Times New Roman" w:asciiTheme="minorEastAsia" w:hAnsiTheme="minorEastAsia" w:eastAsiaTheme="minorEastAsia"/>
          <w:color w:val="000000" w:themeColor="text1"/>
          <w:sz w:val="24"/>
          <w:szCs w:val="24"/>
          <w14:textFill>
            <w14:solidFill>
              <w14:schemeClr w14:val="tx1"/>
            </w14:solidFill>
          </w14:textFill>
        </w:rPr>
        <w:t>1.7.1将争议提交</w:t>
      </w:r>
      <w:r>
        <w:rPr>
          <w:rFonts w:hint="eastAsia" w:cs="Times New Roman" w:asciiTheme="minorEastAsia" w:hAnsiTheme="minorEastAsia" w:eastAsiaTheme="minorEastAsia"/>
          <w:color w:val="000000" w:themeColor="text1"/>
          <w:sz w:val="24"/>
          <w:szCs w:val="24"/>
          <w:u w:val="single"/>
          <w14:textFill>
            <w14:solidFill>
              <w14:schemeClr w14:val="tx1"/>
            </w14:solidFill>
          </w14:textFill>
        </w:rPr>
        <w:t xml:space="preserve">   </w:t>
      </w:r>
      <w:r>
        <w:rPr>
          <w:rFonts w:hint="eastAsia" w:asciiTheme="minorEastAsia" w:hAnsiTheme="minorEastAsia" w:eastAsiaTheme="minorEastAsia"/>
          <w:sz w:val="24"/>
          <w:highlight w:val="none"/>
          <w:u w:val="single"/>
        </w:rPr>
        <w:t>滁州</w:t>
      </w:r>
      <w:r>
        <w:rPr>
          <w:rFonts w:hint="eastAsia" w:cs="Times New Roman" w:asciiTheme="minorEastAsia" w:hAnsiTheme="minorEastAsia" w:eastAsiaTheme="minorEastAsia"/>
          <w:color w:val="000000" w:themeColor="text1"/>
          <w:sz w:val="24"/>
          <w:szCs w:val="24"/>
          <w:u w:val="single"/>
          <w14:textFill>
            <w14:solidFill>
              <w14:schemeClr w14:val="tx1"/>
            </w14:solidFill>
          </w14:textFill>
        </w:rPr>
        <w:t xml:space="preserve">  </w:t>
      </w:r>
      <w:r>
        <w:rPr>
          <w:rFonts w:hint="eastAsia" w:cs="Times New Roman" w:asciiTheme="minorEastAsia" w:hAnsiTheme="minorEastAsia" w:eastAsiaTheme="minorEastAsia"/>
          <w:color w:val="000000" w:themeColor="text1"/>
          <w:sz w:val="24"/>
          <w:szCs w:val="24"/>
          <w14:textFill>
            <w14:solidFill>
              <w14:schemeClr w14:val="tx1"/>
            </w14:solidFill>
          </w14:textFill>
        </w:rPr>
        <w:t>仲裁委员会依申请仲裁时其现行有效的仲裁规则裁决；</w:t>
      </w:r>
    </w:p>
    <w:p w14:paraId="3787023B">
      <w:pPr>
        <w:spacing w:line="360" w:lineRule="auto"/>
        <w:ind w:firstLine="435"/>
        <w:rPr>
          <w:rFonts w:cs="Times New Roman" w:asciiTheme="minorEastAsia" w:hAnsiTheme="minorEastAsia" w:eastAsiaTheme="minorEastAsia"/>
          <w:color w:val="000000" w:themeColor="text1"/>
          <w:sz w:val="24"/>
          <w:szCs w:val="24"/>
          <w14:textFill>
            <w14:solidFill>
              <w14:schemeClr w14:val="tx1"/>
            </w14:solidFill>
          </w14:textFill>
        </w:rPr>
      </w:pPr>
      <w:r>
        <w:rPr>
          <w:rFonts w:hint="eastAsia" w:cs="Times New Roman" w:asciiTheme="minorEastAsia" w:hAnsiTheme="minorEastAsia" w:eastAsiaTheme="minorEastAsia"/>
          <w:color w:val="000000" w:themeColor="text1"/>
          <w:sz w:val="24"/>
          <w:szCs w:val="24"/>
          <w14:textFill>
            <w14:solidFill>
              <w14:schemeClr w14:val="tx1"/>
            </w14:solidFill>
          </w14:textFill>
        </w:rPr>
        <w:t>1.7.2向</w:t>
      </w:r>
      <w:r>
        <w:rPr>
          <w:rFonts w:hint="eastAsia" w:cs="Times New Roman" w:asciiTheme="minorEastAsia" w:hAnsiTheme="minorEastAsia" w:eastAsiaTheme="minorEastAsia"/>
          <w:color w:val="000000" w:themeColor="text1"/>
          <w:sz w:val="24"/>
          <w:szCs w:val="24"/>
          <w:u w:val="single"/>
          <w14:textFill>
            <w14:solidFill>
              <w14:schemeClr w14:val="tx1"/>
            </w14:solidFill>
          </w14:textFill>
        </w:rPr>
        <w:t xml:space="preserve"> </w:t>
      </w:r>
      <w:r>
        <w:rPr>
          <w:rFonts w:hint="eastAsia" w:asciiTheme="minorEastAsia" w:hAnsiTheme="minorEastAsia" w:eastAsiaTheme="minorEastAsia"/>
          <w:sz w:val="24"/>
          <w:highlight w:val="none"/>
          <w:u w:val="single"/>
        </w:rPr>
        <w:t>甲方（采购人）所在地</w:t>
      </w:r>
      <w:r>
        <w:rPr>
          <w:rFonts w:cs="Times New Roman" w:asciiTheme="minorEastAsia" w:hAnsiTheme="minorEastAsia" w:eastAsiaTheme="minorEastAsia"/>
          <w:color w:val="000000" w:themeColor="text1"/>
          <w:sz w:val="24"/>
          <w:szCs w:val="24"/>
          <w:u w:val="single"/>
          <w14:textFill>
            <w14:solidFill>
              <w14:schemeClr w14:val="tx1"/>
            </w14:solidFill>
          </w14:textFill>
        </w:rPr>
        <w:t xml:space="preserve"> </w:t>
      </w:r>
      <w:r>
        <w:rPr>
          <w:rFonts w:hint="eastAsia" w:cs="Times New Roman" w:asciiTheme="minorEastAsia" w:hAnsiTheme="minorEastAsia" w:eastAsiaTheme="minorEastAsia"/>
          <w:color w:val="000000" w:themeColor="text1"/>
          <w:sz w:val="24"/>
          <w:szCs w:val="24"/>
          <w:u w:val="single"/>
          <w14:textFill>
            <w14:solidFill>
              <w14:schemeClr w14:val="tx1"/>
            </w14:solidFill>
          </w14:textFill>
        </w:rPr>
        <w:t xml:space="preserve"> </w:t>
      </w:r>
      <w:r>
        <w:rPr>
          <w:rFonts w:hint="eastAsia" w:cs="Times New Roman" w:asciiTheme="minorEastAsia" w:hAnsiTheme="minorEastAsia" w:eastAsiaTheme="minorEastAsia"/>
          <w:color w:val="000000" w:themeColor="text1"/>
          <w:sz w:val="24"/>
          <w:szCs w:val="24"/>
          <w14:textFill>
            <w14:solidFill>
              <w14:schemeClr w14:val="tx1"/>
            </w14:solidFill>
          </w14:textFill>
        </w:rPr>
        <w:t>人民法院起诉。</w:t>
      </w:r>
    </w:p>
    <w:p w14:paraId="5DC8C138">
      <w:pPr>
        <w:spacing w:line="360" w:lineRule="auto"/>
        <w:ind w:firstLine="437"/>
        <w:outlineLvl w:val="2"/>
        <w:rPr>
          <w:rFonts w:cs="Times New Roman" w:asciiTheme="minorEastAsia" w:hAnsiTheme="minorEastAsia" w:eastAsiaTheme="minorEastAsia"/>
          <w:b/>
          <w:bCs/>
          <w:color w:val="000000" w:themeColor="text1"/>
          <w:sz w:val="24"/>
          <w:szCs w:val="24"/>
          <w:lang w:val="zh-CN"/>
          <w14:textFill>
            <w14:solidFill>
              <w14:schemeClr w14:val="tx1"/>
            </w14:solidFill>
          </w14:textFill>
        </w:rPr>
      </w:pPr>
      <w:bookmarkStart w:id="99" w:name="_Toc15322"/>
      <w:bookmarkStart w:id="100" w:name="_Toc11173"/>
      <w:bookmarkStart w:id="101" w:name="_Toc7245"/>
      <w:r>
        <w:rPr>
          <w:rFonts w:hint="eastAsia" w:cs="Times New Roman" w:asciiTheme="minorEastAsia" w:hAnsiTheme="minorEastAsia" w:eastAsiaTheme="minorEastAsia"/>
          <w:b/>
          <w:bCs/>
          <w:color w:val="000000" w:themeColor="text1"/>
          <w:sz w:val="24"/>
          <w:szCs w:val="24"/>
          <w:lang w:val="zh-CN"/>
          <w14:textFill>
            <w14:solidFill>
              <w14:schemeClr w14:val="tx1"/>
            </w14:solidFill>
          </w14:textFill>
        </w:rPr>
        <w:t>1.8</w:t>
      </w:r>
      <w:r>
        <w:rPr>
          <w:rFonts w:cs="Times New Roman" w:asciiTheme="minorEastAsia" w:hAnsiTheme="minorEastAsia" w:eastAsiaTheme="minorEastAsia"/>
          <w:b/>
          <w:bCs/>
          <w:color w:val="000000" w:themeColor="text1"/>
          <w:sz w:val="24"/>
          <w:szCs w:val="24"/>
          <w:lang w:val="zh-CN"/>
          <w14:textFill>
            <w14:solidFill>
              <w14:schemeClr w14:val="tx1"/>
            </w14:solidFill>
          </w14:textFill>
        </w:rPr>
        <w:t xml:space="preserve"> 合同生效</w:t>
      </w:r>
      <w:bookmarkEnd w:id="99"/>
      <w:bookmarkEnd w:id="100"/>
      <w:bookmarkEnd w:id="101"/>
    </w:p>
    <w:p w14:paraId="692A85FC">
      <w:pPr>
        <w:spacing w:line="360" w:lineRule="auto"/>
        <w:ind w:firstLine="435"/>
        <w:rPr>
          <w:rFonts w:cs="Times New Roman" w:asciiTheme="minorEastAsia" w:hAnsiTheme="minorEastAsia" w:eastAsiaTheme="minorEastAsia"/>
          <w:color w:val="000000" w:themeColor="text1"/>
          <w:sz w:val="24"/>
          <w:szCs w:val="24"/>
          <w14:textFill>
            <w14:solidFill>
              <w14:schemeClr w14:val="tx1"/>
            </w14:solidFill>
          </w14:textFill>
        </w:rPr>
      </w:pPr>
      <w:r>
        <w:rPr>
          <w:rFonts w:cs="Times New Roman" w:asciiTheme="minorEastAsia" w:hAnsiTheme="minorEastAsia" w:eastAsiaTheme="minorEastAsia"/>
          <w:color w:val="000000" w:themeColor="text1"/>
          <w:sz w:val="24"/>
          <w:szCs w:val="24"/>
          <w14:textFill>
            <w14:solidFill>
              <w14:schemeClr w14:val="tx1"/>
            </w14:solidFill>
          </w14:textFill>
        </w:rPr>
        <w:t>本合同自</w:t>
      </w:r>
      <w:r>
        <w:rPr>
          <w:rFonts w:hint="eastAsia" w:cs="Times New Roman" w:asciiTheme="minorEastAsia" w:hAnsiTheme="minorEastAsia" w:eastAsiaTheme="minorEastAsia"/>
          <w:color w:val="000000" w:themeColor="text1"/>
          <w:sz w:val="24"/>
          <w:szCs w:val="24"/>
          <w14:textFill>
            <w14:solidFill>
              <w14:schemeClr w14:val="tx1"/>
            </w14:solidFill>
          </w14:textFill>
        </w:rPr>
        <w:t>双方当事人盖章时</w:t>
      </w:r>
      <w:r>
        <w:rPr>
          <w:rFonts w:cs="Times New Roman" w:asciiTheme="minorEastAsia" w:hAnsiTheme="minorEastAsia" w:eastAsiaTheme="minorEastAsia"/>
          <w:color w:val="000000" w:themeColor="text1"/>
          <w:sz w:val="24"/>
          <w:szCs w:val="24"/>
          <w14:textFill>
            <w14:solidFill>
              <w14:schemeClr w14:val="tx1"/>
            </w14:solidFill>
          </w14:textFill>
        </w:rPr>
        <w:t>生效。</w:t>
      </w:r>
    </w:p>
    <w:p w14:paraId="09191521">
      <w:pPr>
        <w:autoSpaceDE w:val="0"/>
        <w:autoSpaceDN w:val="0"/>
        <w:adjustRightInd w:val="0"/>
        <w:spacing w:line="560" w:lineRule="exact"/>
        <w:rPr>
          <w:rFonts w:cs="Times New Roman" w:asciiTheme="minorEastAsia" w:hAnsiTheme="minorEastAsia" w:eastAsiaTheme="minorEastAsia"/>
          <w:color w:val="000000" w:themeColor="text1"/>
          <w:sz w:val="24"/>
          <w:szCs w:val="24"/>
          <w:lang w:val="zh-CN"/>
          <w14:textFill>
            <w14:solidFill>
              <w14:schemeClr w14:val="tx1"/>
            </w14:solidFill>
          </w14:textFill>
        </w:rPr>
      </w:pPr>
    </w:p>
    <w:p w14:paraId="44F4D0FA">
      <w:pPr>
        <w:autoSpaceDE w:val="0"/>
        <w:autoSpaceDN w:val="0"/>
        <w:adjustRightInd w:val="0"/>
        <w:spacing w:line="560" w:lineRule="exact"/>
        <w:rPr>
          <w:rFonts w:cs="Times New Roman" w:asciiTheme="minorEastAsia" w:hAnsiTheme="minorEastAsia" w:eastAsiaTheme="minorEastAsia"/>
          <w:color w:val="000000" w:themeColor="text1"/>
          <w:sz w:val="24"/>
          <w:szCs w:val="24"/>
          <w:lang w:val="zh-CN"/>
          <w14:textFill>
            <w14:solidFill>
              <w14:schemeClr w14:val="tx1"/>
            </w14:solidFill>
          </w14:textFill>
        </w:rPr>
      </w:pPr>
    </w:p>
    <w:p w14:paraId="0E97C630">
      <w:pPr>
        <w:autoSpaceDE w:val="0"/>
        <w:autoSpaceDN w:val="0"/>
        <w:adjustRightInd w:val="0"/>
        <w:spacing w:line="560" w:lineRule="exact"/>
        <w:rPr>
          <w:rFonts w:cs="Times New Roman" w:asciiTheme="minorEastAsia" w:hAnsiTheme="minorEastAsia" w:eastAsiaTheme="minorEastAsia"/>
          <w:color w:val="000000" w:themeColor="text1"/>
          <w:sz w:val="24"/>
          <w:szCs w:val="24"/>
          <w:lang w:val="zh-CN"/>
          <w14:textFill>
            <w14:solidFill>
              <w14:schemeClr w14:val="tx1"/>
            </w14:solidFill>
          </w14:textFill>
        </w:rPr>
      </w:pPr>
    </w:p>
    <w:p w14:paraId="50CB104F">
      <w:pPr>
        <w:autoSpaceDE w:val="0"/>
        <w:autoSpaceDN w:val="0"/>
        <w:adjustRightInd w:val="0"/>
        <w:spacing w:line="560" w:lineRule="exact"/>
        <w:rPr>
          <w:rFonts w:cs="Times New Roman" w:asciiTheme="minorEastAsia" w:hAnsiTheme="minorEastAsia" w:eastAsiaTheme="minorEastAsia"/>
          <w:bCs/>
          <w:color w:val="000000" w:themeColor="text1"/>
          <w:sz w:val="24"/>
          <w:szCs w:val="24"/>
          <w:lang w:val="zh-CN"/>
          <w14:textFill>
            <w14:solidFill>
              <w14:schemeClr w14:val="tx1"/>
            </w14:solidFill>
          </w14:textFill>
        </w:rPr>
      </w:pPr>
      <w:r>
        <w:rPr>
          <w:rFonts w:hint="eastAsia" w:cs="Times New Roman" w:asciiTheme="minorEastAsia" w:hAnsiTheme="minorEastAsia" w:eastAsiaTheme="minorEastAsia"/>
          <w:bCs/>
          <w:color w:val="000000" w:themeColor="text1"/>
          <w:sz w:val="24"/>
          <w:szCs w:val="24"/>
          <w:lang w:val="zh-CN"/>
          <w14:textFill>
            <w14:solidFill>
              <w14:schemeClr w14:val="tx1"/>
            </w14:solidFill>
          </w14:textFill>
        </w:rPr>
        <w:t xml:space="preserve">甲 </w:t>
      </w:r>
      <w:r>
        <w:rPr>
          <w:rFonts w:cs="Times New Roman" w:asciiTheme="minorEastAsia" w:hAnsiTheme="minorEastAsia" w:eastAsiaTheme="minorEastAsia"/>
          <w:bCs/>
          <w:color w:val="000000" w:themeColor="text1"/>
          <w:sz w:val="24"/>
          <w:szCs w:val="24"/>
          <w:lang w:val="zh-CN"/>
          <w14:textFill>
            <w14:solidFill>
              <w14:schemeClr w14:val="tx1"/>
            </w14:solidFill>
          </w14:textFill>
        </w:rPr>
        <w:t xml:space="preserve">   </w:t>
      </w:r>
      <w:r>
        <w:rPr>
          <w:rFonts w:hint="eastAsia" w:cs="Times New Roman" w:asciiTheme="minorEastAsia" w:hAnsiTheme="minorEastAsia" w:eastAsiaTheme="minorEastAsia"/>
          <w:bCs/>
          <w:color w:val="000000" w:themeColor="text1"/>
          <w:sz w:val="24"/>
          <w:szCs w:val="24"/>
          <w:lang w:val="zh-CN"/>
          <w14:textFill>
            <w14:solidFill>
              <w14:schemeClr w14:val="tx1"/>
            </w14:solidFill>
          </w14:textFill>
        </w:rPr>
        <w:t>方：</w:t>
      </w:r>
      <w:r>
        <w:rPr>
          <w:rFonts w:hint="eastAsia" w:cs="Times New Roman" w:asciiTheme="minorEastAsia" w:hAnsiTheme="minorEastAsia" w:eastAsiaTheme="minorEastAsia"/>
          <w:bCs/>
          <w:color w:val="000000" w:themeColor="text1"/>
          <w:sz w:val="24"/>
          <w:szCs w:val="24"/>
          <w:u w:val="single"/>
          <w:lang w:val="zh-CN"/>
          <w14:textFill>
            <w14:solidFill>
              <w14:schemeClr w14:val="tx1"/>
            </w14:solidFill>
          </w14:textFill>
        </w:rPr>
        <w:t xml:space="preserve">    （单位盖章）     </w:t>
      </w:r>
      <w:r>
        <w:rPr>
          <w:rFonts w:hint="eastAsia" w:cs="Times New Roman" w:asciiTheme="minorEastAsia" w:hAnsiTheme="minorEastAsia" w:eastAsiaTheme="minorEastAsia"/>
          <w:bCs/>
          <w:color w:val="000000" w:themeColor="text1"/>
          <w:sz w:val="24"/>
          <w:szCs w:val="24"/>
          <w:lang w:val="zh-CN"/>
          <w14:textFill>
            <w14:solidFill>
              <w14:schemeClr w14:val="tx1"/>
            </w14:solidFill>
          </w14:textFill>
        </w:rPr>
        <w:t xml:space="preserve">          乙方：</w:t>
      </w:r>
      <w:r>
        <w:rPr>
          <w:rFonts w:hint="eastAsia" w:cs="Times New Roman" w:asciiTheme="minorEastAsia" w:hAnsiTheme="minorEastAsia" w:eastAsiaTheme="minorEastAsia"/>
          <w:bCs/>
          <w:color w:val="000000" w:themeColor="text1"/>
          <w:sz w:val="24"/>
          <w:szCs w:val="24"/>
          <w:u w:val="single"/>
          <w:lang w:val="zh-CN"/>
          <w14:textFill>
            <w14:solidFill>
              <w14:schemeClr w14:val="tx1"/>
            </w14:solidFill>
          </w14:textFill>
        </w:rPr>
        <w:t xml:space="preserve">    （单位盖章）     </w:t>
      </w:r>
    </w:p>
    <w:p w14:paraId="3BDF85B2">
      <w:pPr>
        <w:autoSpaceDE w:val="0"/>
        <w:autoSpaceDN w:val="0"/>
        <w:adjustRightInd w:val="0"/>
        <w:spacing w:line="560" w:lineRule="exact"/>
        <w:rPr>
          <w:rFonts w:cs="Times New Roman" w:asciiTheme="minorEastAsia" w:hAnsiTheme="minorEastAsia" w:eastAsiaTheme="minorEastAsia"/>
          <w:color w:val="000000" w:themeColor="text1"/>
          <w:sz w:val="24"/>
          <w:szCs w:val="24"/>
          <w:lang w:val="zh-CN"/>
          <w14:textFill>
            <w14:solidFill>
              <w14:schemeClr w14:val="tx1"/>
            </w14:solidFill>
          </w14:textFill>
        </w:rPr>
      </w:pPr>
      <w:r>
        <w:rPr>
          <w:rFonts w:hint="eastAsia" w:cs="Times New Roman" w:asciiTheme="minorEastAsia" w:hAnsiTheme="minorEastAsia" w:eastAsiaTheme="minorEastAsia"/>
          <w:color w:val="000000" w:themeColor="text1"/>
          <w:sz w:val="24"/>
          <w:szCs w:val="24"/>
          <w:lang w:val="zh-CN"/>
          <w14:textFill>
            <w14:solidFill>
              <w14:schemeClr w14:val="tx1"/>
            </w14:solidFill>
          </w14:textFill>
        </w:rPr>
        <w:t xml:space="preserve">法定代表人                             </w:t>
      </w:r>
      <w:r>
        <w:rPr>
          <w:rFonts w:cs="Times New Roman" w:asciiTheme="minorEastAsia" w:hAnsiTheme="minorEastAsia" w:eastAsiaTheme="minorEastAsia"/>
          <w:color w:val="000000" w:themeColor="text1"/>
          <w:sz w:val="24"/>
          <w:szCs w:val="24"/>
          <w:lang w:val="zh-CN"/>
          <w14:textFill>
            <w14:solidFill>
              <w14:schemeClr w14:val="tx1"/>
            </w14:solidFill>
          </w14:textFill>
        </w:rPr>
        <w:t xml:space="preserve">  </w:t>
      </w:r>
      <w:r>
        <w:rPr>
          <w:rFonts w:hint="eastAsia" w:cs="Times New Roman" w:asciiTheme="minorEastAsia" w:hAnsiTheme="minorEastAsia" w:eastAsiaTheme="minorEastAsia"/>
          <w:color w:val="000000" w:themeColor="text1"/>
          <w:sz w:val="24"/>
          <w:szCs w:val="24"/>
          <w:lang w:val="zh-CN"/>
          <w14:textFill>
            <w14:solidFill>
              <w14:schemeClr w14:val="tx1"/>
            </w14:solidFill>
          </w14:textFill>
        </w:rPr>
        <w:t>法定代表人</w:t>
      </w:r>
    </w:p>
    <w:p w14:paraId="4313F2BB">
      <w:pPr>
        <w:autoSpaceDE w:val="0"/>
        <w:autoSpaceDN w:val="0"/>
        <w:adjustRightInd w:val="0"/>
        <w:spacing w:line="560" w:lineRule="exact"/>
        <w:rPr>
          <w:rFonts w:cs="Times New Roman" w:asciiTheme="minorEastAsia" w:hAnsiTheme="minorEastAsia" w:eastAsiaTheme="minorEastAsia"/>
          <w:color w:val="000000" w:themeColor="text1"/>
          <w:sz w:val="24"/>
          <w:szCs w:val="24"/>
          <w:lang w:val="zh-CN"/>
          <w14:textFill>
            <w14:solidFill>
              <w14:schemeClr w14:val="tx1"/>
            </w14:solidFill>
          </w14:textFill>
        </w:rPr>
      </w:pPr>
      <w:r>
        <w:rPr>
          <w:rFonts w:hint="eastAsia" w:cs="Times New Roman" w:asciiTheme="minorEastAsia" w:hAnsiTheme="minorEastAsia" w:eastAsiaTheme="minorEastAsia"/>
          <w:color w:val="000000" w:themeColor="text1"/>
          <w:sz w:val="24"/>
          <w:szCs w:val="24"/>
          <w:lang w:val="zh-CN"/>
          <w14:textFill>
            <w14:solidFill>
              <w14:schemeClr w14:val="tx1"/>
            </w14:solidFill>
          </w14:textFill>
        </w:rPr>
        <w:t>或授权代表（签字）：                      或授权代表（签字）：</w:t>
      </w:r>
    </w:p>
    <w:p w14:paraId="655D6738">
      <w:pPr>
        <w:widowControl/>
        <w:spacing w:line="560" w:lineRule="exact"/>
        <w:jc w:val="left"/>
        <w:rPr>
          <w:rFonts w:cs="Times New Roman" w:asciiTheme="minorEastAsia" w:hAnsiTheme="minorEastAsia" w:eastAsiaTheme="minorEastAsia"/>
          <w:bCs/>
          <w:color w:val="000000" w:themeColor="text1"/>
          <w:sz w:val="24"/>
          <w:szCs w:val="24"/>
          <w14:textFill>
            <w14:solidFill>
              <w14:schemeClr w14:val="tx1"/>
            </w14:solidFill>
          </w14:textFill>
        </w:rPr>
      </w:pPr>
      <w:bookmarkStart w:id="102" w:name="_Toc331685783"/>
      <w:r>
        <w:rPr>
          <w:rFonts w:hint="eastAsia" w:cs="Times New Roman" w:asciiTheme="minorEastAsia" w:hAnsiTheme="minorEastAsia" w:eastAsiaTheme="minorEastAsia"/>
          <w:bCs/>
          <w:color w:val="000000" w:themeColor="text1"/>
          <w:sz w:val="24"/>
          <w:szCs w:val="24"/>
          <w14:textFill>
            <w14:solidFill>
              <w14:schemeClr w14:val="tx1"/>
            </w14:solidFill>
          </w14:textFill>
        </w:rPr>
        <w:t>时间：</w:t>
      </w:r>
      <w:r>
        <w:rPr>
          <w:rFonts w:hint="eastAsia" w:cs="Times New Roman" w:asciiTheme="minorEastAsia" w:hAnsiTheme="minorEastAsia" w:eastAsiaTheme="minorEastAsia"/>
          <w:bCs/>
          <w:color w:val="000000" w:themeColor="text1"/>
          <w:sz w:val="24"/>
          <w:szCs w:val="24"/>
          <w:u w:val="single"/>
          <w14:textFill>
            <w14:solidFill>
              <w14:schemeClr w14:val="tx1"/>
            </w14:solidFill>
          </w14:textFill>
        </w:rPr>
        <w:t xml:space="preserve">  </w:t>
      </w:r>
      <w:r>
        <w:rPr>
          <w:rFonts w:cs="Times New Roman" w:asciiTheme="minorEastAsia" w:hAnsiTheme="minorEastAsia" w:eastAsiaTheme="minorEastAsia"/>
          <w:bCs/>
          <w:color w:val="000000" w:themeColor="text1"/>
          <w:sz w:val="24"/>
          <w:szCs w:val="24"/>
          <w:u w:val="single"/>
          <w14:textFill>
            <w14:solidFill>
              <w14:schemeClr w14:val="tx1"/>
            </w14:solidFill>
          </w14:textFill>
        </w:rPr>
        <w:t xml:space="preserve">  </w:t>
      </w:r>
      <w:r>
        <w:rPr>
          <w:rFonts w:hint="eastAsia" w:cs="Times New Roman" w:asciiTheme="minorEastAsia" w:hAnsiTheme="minorEastAsia" w:eastAsiaTheme="minorEastAsia"/>
          <w:bCs/>
          <w:color w:val="000000" w:themeColor="text1"/>
          <w:sz w:val="24"/>
          <w:szCs w:val="24"/>
          <w:u w:val="single"/>
          <w14:textFill>
            <w14:solidFill>
              <w14:schemeClr w14:val="tx1"/>
            </w14:solidFill>
          </w14:textFill>
        </w:rPr>
        <w:t xml:space="preserve">  </w:t>
      </w:r>
      <w:r>
        <w:rPr>
          <w:rFonts w:hint="eastAsia" w:cs="Times New Roman" w:asciiTheme="minorEastAsia" w:hAnsiTheme="minorEastAsia" w:eastAsiaTheme="minorEastAsia"/>
          <w:bCs/>
          <w:color w:val="000000" w:themeColor="text1"/>
          <w:sz w:val="24"/>
          <w:szCs w:val="24"/>
          <w14:textFill>
            <w14:solidFill>
              <w14:schemeClr w14:val="tx1"/>
            </w14:solidFill>
          </w14:textFill>
        </w:rPr>
        <w:t>年</w:t>
      </w:r>
      <w:r>
        <w:rPr>
          <w:rFonts w:hint="eastAsia" w:cs="Times New Roman" w:asciiTheme="minorEastAsia" w:hAnsiTheme="minorEastAsia" w:eastAsiaTheme="minorEastAsia"/>
          <w:bCs/>
          <w:color w:val="000000" w:themeColor="text1"/>
          <w:sz w:val="24"/>
          <w:szCs w:val="24"/>
          <w:u w:val="single"/>
          <w14:textFill>
            <w14:solidFill>
              <w14:schemeClr w14:val="tx1"/>
            </w14:solidFill>
          </w14:textFill>
        </w:rPr>
        <w:t xml:space="preserve">  </w:t>
      </w:r>
      <w:r>
        <w:rPr>
          <w:rFonts w:cs="Times New Roman" w:asciiTheme="minorEastAsia" w:hAnsiTheme="minorEastAsia" w:eastAsiaTheme="minorEastAsia"/>
          <w:bCs/>
          <w:color w:val="000000" w:themeColor="text1"/>
          <w:sz w:val="24"/>
          <w:szCs w:val="24"/>
          <w:u w:val="single"/>
          <w14:textFill>
            <w14:solidFill>
              <w14:schemeClr w14:val="tx1"/>
            </w14:solidFill>
          </w14:textFill>
        </w:rPr>
        <w:t xml:space="preserve"> </w:t>
      </w:r>
      <w:r>
        <w:rPr>
          <w:rFonts w:hint="eastAsia" w:cs="Times New Roman" w:asciiTheme="minorEastAsia" w:hAnsiTheme="minorEastAsia" w:eastAsiaTheme="minorEastAsia"/>
          <w:bCs/>
          <w:color w:val="000000" w:themeColor="text1"/>
          <w:sz w:val="24"/>
          <w:szCs w:val="24"/>
          <w:u w:val="single"/>
          <w14:textFill>
            <w14:solidFill>
              <w14:schemeClr w14:val="tx1"/>
            </w14:solidFill>
          </w14:textFill>
        </w:rPr>
        <w:t xml:space="preserve"> </w:t>
      </w:r>
      <w:r>
        <w:rPr>
          <w:rFonts w:hint="eastAsia" w:cs="Times New Roman" w:asciiTheme="minorEastAsia" w:hAnsiTheme="minorEastAsia" w:eastAsiaTheme="minorEastAsia"/>
          <w:bCs/>
          <w:color w:val="000000" w:themeColor="text1"/>
          <w:sz w:val="24"/>
          <w:szCs w:val="24"/>
          <w14:textFill>
            <w14:solidFill>
              <w14:schemeClr w14:val="tx1"/>
            </w14:solidFill>
          </w14:textFill>
        </w:rPr>
        <w:t>月</w:t>
      </w:r>
      <w:r>
        <w:rPr>
          <w:rFonts w:hint="eastAsia" w:cs="Times New Roman" w:asciiTheme="minorEastAsia" w:hAnsiTheme="minorEastAsia" w:eastAsiaTheme="minorEastAsia"/>
          <w:bCs/>
          <w:color w:val="000000" w:themeColor="text1"/>
          <w:sz w:val="24"/>
          <w:szCs w:val="24"/>
          <w:u w:val="single"/>
          <w14:textFill>
            <w14:solidFill>
              <w14:schemeClr w14:val="tx1"/>
            </w14:solidFill>
          </w14:textFill>
        </w:rPr>
        <w:t xml:space="preserve">  </w:t>
      </w:r>
      <w:r>
        <w:rPr>
          <w:rFonts w:cs="Times New Roman" w:asciiTheme="minorEastAsia" w:hAnsiTheme="minorEastAsia" w:eastAsiaTheme="minorEastAsia"/>
          <w:bCs/>
          <w:color w:val="000000" w:themeColor="text1"/>
          <w:sz w:val="24"/>
          <w:szCs w:val="24"/>
          <w:u w:val="single"/>
          <w14:textFill>
            <w14:solidFill>
              <w14:schemeClr w14:val="tx1"/>
            </w14:solidFill>
          </w14:textFill>
        </w:rPr>
        <w:t xml:space="preserve"> </w:t>
      </w:r>
      <w:r>
        <w:rPr>
          <w:rFonts w:hint="eastAsia" w:cs="Times New Roman" w:asciiTheme="minorEastAsia" w:hAnsiTheme="minorEastAsia" w:eastAsiaTheme="minorEastAsia"/>
          <w:bCs/>
          <w:color w:val="000000" w:themeColor="text1"/>
          <w:sz w:val="24"/>
          <w:szCs w:val="24"/>
          <w:u w:val="single"/>
          <w14:textFill>
            <w14:solidFill>
              <w14:schemeClr w14:val="tx1"/>
            </w14:solidFill>
          </w14:textFill>
        </w:rPr>
        <w:t xml:space="preserve"> </w:t>
      </w:r>
      <w:r>
        <w:rPr>
          <w:rFonts w:hint="eastAsia" w:cs="Times New Roman" w:asciiTheme="minorEastAsia" w:hAnsiTheme="minorEastAsia" w:eastAsiaTheme="minorEastAsia"/>
          <w:bCs/>
          <w:color w:val="000000" w:themeColor="text1"/>
          <w:sz w:val="24"/>
          <w:szCs w:val="24"/>
          <w14:textFill>
            <w14:solidFill>
              <w14:schemeClr w14:val="tx1"/>
            </w14:solidFill>
          </w14:textFill>
        </w:rPr>
        <w:t>日               时间：</w:t>
      </w:r>
      <w:r>
        <w:rPr>
          <w:rFonts w:hint="eastAsia" w:cs="Times New Roman" w:asciiTheme="minorEastAsia" w:hAnsiTheme="minorEastAsia" w:eastAsiaTheme="minorEastAsia"/>
          <w:bCs/>
          <w:color w:val="000000" w:themeColor="text1"/>
          <w:sz w:val="24"/>
          <w:szCs w:val="24"/>
          <w:u w:val="single"/>
          <w14:textFill>
            <w14:solidFill>
              <w14:schemeClr w14:val="tx1"/>
            </w14:solidFill>
          </w14:textFill>
        </w:rPr>
        <w:t xml:space="preserve">  </w:t>
      </w:r>
      <w:r>
        <w:rPr>
          <w:rFonts w:cs="Times New Roman" w:asciiTheme="minorEastAsia" w:hAnsiTheme="minorEastAsia" w:eastAsiaTheme="minorEastAsia"/>
          <w:bCs/>
          <w:color w:val="000000" w:themeColor="text1"/>
          <w:sz w:val="24"/>
          <w:szCs w:val="24"/>
          <w:u w:val="single"/>
          <w14:textFill>
            <w14:solidFill>
              <w14:schemeClr w14:val="tx1"/>
            </w14:solidFill>
          </w14:textFill>
        </w:rPr>
        <w:t xml:space="preserve">  </w:t>
      </w:r>
      <w:r>
        <w:rPr>
          <w:rFonts w:hint="eastAsia" w:cs="Times New Roman" w:asciiTheme="minorEastAsia" w:hAnsiTheme="minorEastAsia" w:eastAsiaTheme="minorEastAsia"/>
          <w:bCs/>
          <w:color w:val="000000" w:themeColor="text1"/>
          <w:sz w:val="24"/>
          <w:szCs w:val="24"/>
          <w:u w:val="single"/>
          <w14:textFill>
            <w14:solidFill>
              <w14:schemeClr w14:val="tx1"/>
            </w14:solidFill>
          </w14:textFill>
        </w:rPr>
        <w:t xml:space="preserve">  </w:t>
      </w:r>
      <w:r>
        <w:rPr>
          <w:rFonts w:hint="eastAsia" w:cs="Times New Roman" w:asciiTheme="minorEastAsia" w:hAnsiTheme="minorEastAsia" w:eastAsiaTheme="minorEastAsia"/>
          <w:bCs/>
          <w:color w:val="000000" w:themeColor="text1"/>
          <w:sz w:val="24"/>
          <w:szCs w:val="24"/>
          <w14:textFill>
            <w14:solidFill>
              <w14:schemeClr w14:val="tx1"/>
            </w14:solidFill>
          </w14:textFill>
        </w:rPr>
        <w:t>年</w:t>
      </w:r>
      <w:r>
        <w:rPr>
          <w:rFonts w:hint="eastAsia" w:cs="Times New Roman" w:asciiTheme="minorEastAsia" w:hAnsiTheme="minorEastAsia" w:eastAsiaTheme="minorEastAsia"/>
          <w:bCs/>
          <w:color w:val="000000" w:themeColor="text1"/>
          <w:sz w:val="24"/>
          <w:szCs w:val="24"/>
          <w:u w:val="single"/>
          <w14:textFill>
            <w14:solidFill>
              <w14:schemeClr w14:val="tx1"/>
            </w14:solidFill>
          </w14:textFill>
        </w:rPr>
        <w:t xml:space="preserve">  </w:t>
      </w:r>
      <w:r>
        <w:rPr>
          <w:rFonts w:cs="Times New Roman" w:asciiTheme="minorEastAsia" w:hAnsiTheme="minorEastAsia" w:eastAsiaTheme="minorEastAsia"/>
          <w:bCs/>
          <w:color w:val="000000" w:themeColor="text1"/>
          <w:sz w:val="24"/>
          <w:szCs w:val="24"/>
          <w:u w:val="single"/>
          <w14:textFill>
            <w14:solidFill>
              <w14:schemeClr w14:val="tx1"/>
            </w14:solidFill>
          </w14:textFill>
        </w:rPr>
        <w:t xml:space="preserve"> </w:t>
      </w:r>
      <w:r>
        <w:rPr>
          <w:rFonts w:hint="eastAsia" w:cs="Times New Roman" w:asciiTheme="minorEastAsia" w:hAnsiTheme="minorEastAsia" w:eastAsiaTheme="minorEastAsia"/>
          <w:bCs/>
          <w:color w:val="000000" w:themeColor="text1"/>
          <w:sz w:val="24"/>
          <w:szCs w:val="24"/>
          <w:u w:val="single"/>
          <w14:textFill>
            <w14:solidFill>
              <w14:schemeClr w14:val="tx1"/>
            </w14:solidFill>
          </w14:textFill>
        </w:rPr>
        <w:t xml:space="preserve"> </w:t>
      </w:r>
      <w:r>
        <w:rPr>
          <w:rFonts w:hint="eastAsia" w:cs="Times New Roman" w:asciiTheme="minorEastAsia" w:hAnsiTheme="minorEastAsia" w:eastAsiaTheme="minorEastAsia"/>
          <w:bCs/>
          <w:color w:val="000000" w:themeColor="text1"/>
          <w:sz w:val="24"/>
          <w:szCs w:val="24"/>
          <w14:textFill>
            <w14:solidFill>
              <w14:schemeClr w14:val="tx1"/>
            </w14:solidFill>
          </w14:textFill>
        </w:rPr>
        <w:t>月</w:t>
      </w:r>
      <w:r>
        <w:rPr>
          <w:rFonts w:hint="eastAsia" w:cs="Times New Roman" w:asciiTheme="minorEastAsia" w:hAnsiTheme="minorEastAsia" w:eastAsiaTheme="minorEastAsia"/>
          <w:bCs/>
          <w:color w:val="000000" w:themeColor="text1"/>
          <w:sz w:val="24"/>
          <w:szCs w:val="24"/>
          <w:u w:val="single"/>
          <w14:textFill>
            <w14:solidFill>
              <w14:schemeClr w14:val="tx1"/>
            </w14:solidFill>
          </w14:textFill>
        </w:rPr>
        <w:t xml:space="preserve"> </w:t>
      </w:r>
      <w:r>
        <w:rPr>
          <w:rFonts w:cs="Times New Roman" w:asciiTheme="minorEastAsia" w:hAnsiTheme="minorEastAsia" w:eastAsiaTheme="minorEastAsia"/>
          <w:bCs/>
          <w:color w:val="000000" w:themeColor="text1"/>
          <w:sz w:val="24"/>
          <w:szCs w:val="24"/>
          <w:u w:val="single"/>
          <w14:textFill>
            <w14:solidFill>
              <w14:schemeClr w14:val="tx1"/>
            </w14:solidFill>
          </w14:textFill>
        </w:rPr>
        <w:t xml:space="preserve"> </w:t>
      </w:r>
      <w:r>
        <w:rPr>
          <w:rFonts w:hint="eastAsia" w:cs="Times New Roman" w:asciiTheme="minorEastAsia" w:hAnsiTheme="minorEastAsia" w:eastAsiaTheme="minorEastAsia"/>
          <w:bCs/>
          <w:color w:val="000000" w:themeColor="text1"/>
          <w:sz w:val="24"/>
          <w:szCs w:val="24"/>
          <w:u w:val="single"/>
          <w14:textFill>
            <w14:solidFill>
              <w14:schemeClr w14:val="tx1"/>
            </w14:solidFill>
          </w14:textFill>
        </w:rPr>
        <w:t xml:space="preserve">  </w:t>
      </w:r>
      <w:r>
        <w:rPr>
          <w:rFonts w:hint="eastAsia" w:cs="Times New Roman" w:asciiTheme="minorEastAsia" w:hAnsiTheme="minorEastAsia" w:eastAsiaTheme="minorEastAsia"/>
          <w:bCs/>
          <w:color w:val="000000" w:themeColor="text1"/>
          <w:sz w:val="24"/>
          <w:szCs w:val="24"/>
          <w14:textFill>
            <w14:solidFill>
              <w14:schemeClr w14:val="tx1"/>
            </w14:solidFill>
          </w14:textFill>
        </w:rPr>
        <w:t>日</w:t>
      </w:r>
    </w:p>
    <w:p w14:paraId="05E28E76">
      <w:pPr>
        <w:spacing w:line="560" w:lineRule="exact"/>
        <w:rPr>
          <w:rFonts w:ascii="宋体" w:hAnsi="宋体" w:eastAsia="宋体"/>
          <w:color w:val="000000" w:themeColor="text1"/>
          <w:sz w:val="24"/>
          <w:szCs w:val="24"/>
          <w14:textFill>
            <w14:solidFill>
              <w14:schemeClr w14:val="tx1"/>
            </w14:solidFill>
          </w14:textFill>
        </w:rPr>
      </w:pPr>
      <w:r>
        <w:rPr>
          <w:rFonts w:hint="eastAsia" w:ascii="宋体" w:hAnsi="宋体" w:eastAsia="宋体"/>
          <w:color w:val="000000" w:themeColor="text1"/>
          <w:sz w:val="24"/>
          <w:szCs w:val="24"/>
          <w14:textFill>
            <w14:solidFill>
              <w14:schemeClr w14:val="tx1"/>
            </w14:solidFill>
          </w14:textFill>
        </w:rPr>
        <w:t xml:space="preserve">                          </w:t>
      </w:r>
      <w:r>
        <w:rPr>
          <w:rFonts w:ascii="宋体" w:hAnsi="宋体" w:eastAsia="宋体"/>
          <w:color w:val="000000" w:themeColor="text1"/>
          <w:sz w:val="24"/>
          <w:szCs w:val="24"/>
          <w14:textFill>
            <w14:solidFill>
              <w14:schemeClr w14:val="tx1"/>
            </w14:solidFill>
          </w14:textFill>
        </w:rPr>
        <w:t xml:space="preserve">              </w:t>
      </w:r>
      <w:r>
        <w:rPr>
          <w:rFonts w:hint="eastAsia" w:ascii="宋体" w:hAnsi="宋体" w:eastAsia="宋体"/>
          <w:color w:val="000000" w:themeColor="text1"/>
          <w:sz w:val="24"/>
          <w:szCs w:val="24"/>
          <w14:textFill>
            <w14:solidFill>
              <w14:schemeClr w14:val="tx1"/>
            </w14:solidFill>
          </w14:textFill>
        </w:rPr>
        <w:t xml:space="preserve"> </w:t>
      </w:r>
      <w:bookmarkStart w:id="103" w:name="_Hlk110099149"/>
      <w:r>
        <w:rPr>
          <w:rFonts w:hint="eastAsia" w:ascii="宋体" w:hAnsi="宋体" w:eastAsia="宋体"/>
          <w:color w:val="000000" w:themeColor="text1"/>
          <w:sz w:val="24"/>
          <w:szCs w:val="24"/>
          <w14:textFill>
            <w14:solidFill>
              <w14:schemeClr w14:val="tx1"/>
            </w14:solidFill>
          </w14:textFill>
        </w:rPr>
        <w:t>乙方账户信息</w:t>
      </w:r>
    </w:p>
    <w:p w14:paraId="2B8AB4C1">
      <w:pPr>
        <w:spacing w:line="560" w:lineRule="exact"/>
        <w:rPr>
          <w:rFonts w:ascii="宋体" w:hAnsi="宋体" w:eastAsia="宋体"/>
          <w:color w:val="000000" w:themeColor="text1"/>
          <w:sz w:val="24"/>
          <w:szCs w:val="24"/>
          <w14:textFill>
            <w14:solidFill>
              <w14:schemeClr w14:val="tx1"/>
            </w14:solidFill>
          </w14:textFill>
        </w:rPr>
      </w:pPr>
      <w:r>
        <w:rPr>
          <w:rFonts w:hint="eastAsia" w:ascii="宋体" w:hAnsi="宋体" w:eastAsia="宋体"/>
          <w:color w:val="000000" w:themeColor="text1"/>
          <w:sz w:val="24"/>
          <w:szCs w:val="24"/>
          <w14:textFill>
            <w14:solidFill>
              <w14:schemeClr w14:val="tx1"/>
            </w14:solidFill>
          </w14:textFill>
        </w:rPr>
        <w:t xml:space="preserve">                          </w:t>
      </w:r>
      <w:r>
        <w:rPr>
          <w:rFonts w:ascii="宋体" w:hAnsi="宋体" w:eastAsia="宋体"/>
          <w:color w:val="000000" w:themeColor="text1"/>
          <w:sz w:val="24"/>
          <w:szCs w:val="24"/>
          <w14:textFill>
            <w14:solidFill>
              <w14:schemeClr w14:val="tx1"/>
            </w14:solidFill>
          </w14:textFill>
        </w:rPr>
        <w:t xml:space="preserve">              </w:t>
      </w:r>
      <w:r>
        <w:rPr>
          <w:rFonts w:hint="eastAsia" w:ascii="宋体" w:hAnsi="宋体" w:eastAsia="宋体"/>
          <w:color w:val="000000" w:themeColor="text1"/>
          <w:sz w:val="24"/>
          <w:szCs w:val="24"/>
          <w14:textFill>
            <w14:solidFill>
              <w14:schemeClr w14:val="tx1"/>
            </w14:solidFill>
          </w14:textFill>
        </w:rPr>
        <w:t xml:space="preserve"> 户名：</w:t>
      </w:r>
      <w:r>
        <w:rPr>
          <w:rFonts w:hint="eastAsia" w:ascii="宋体" w:hAnsi="宋体" w:eastAsia="宋体"/>
          <w:color w:val="000000" w:themeColor="text1"/>
          <w:sz w:val="24"/>
          <w:szCs w:val="24"/>
          <w:u w:val="single"/>
          <w14:textFill>
            <w14:solidFill>
              <w14:schemeClr w14:val="tx1"/>
            </w14:solidFill>
          </w14:textFill>
        </w:rPr>
        <w:t xml:space="preserve">            </w:t>
      </w:r>
    </w:p>
    <w:p w14:paraId="2FBDE0C7">
      <w:pPr>
        <w:spacing w:line="560" w:lineRule="exact"/>
        <w:rPr>
          <w:rFonts w:ascii="宋体" w:hAnsi="宋体" w:eastAsia="宋体"/>
          <w:color w:val="000000" w:themeColor="text1"/>
          <w:sz w:val="24"/>
          <w:szCs w:val="24"/>
          <w14:textFill>
            <w14:solidFill>
              <w14:schemeClr w14:val="tx1"/>
            </w14:solidFill>
          </w14:textFill>
        </w:rPr>
      </w:pPr>
      <w:r>
        <w:rPr>
          <w:rFonts w:hint="eastAsia" w:ascii="宋体" w:hAnsi="宋体" w:eastAsia="宋体"/>
          <w:color w:val="000000" w:themeColor="text1"/>
          <w:sz w:val="24"/>
          <w:szCs w:val="24"/>
          <w14:textFill>
            <w14:solidFill>
              <w14:schemeClr w14:val="tx1"/>
            </w14:solidFill>
          </w14:textFill>
        </w:rPr>
        <w:t xml:space="preserve">                                         账号：</w:t>
      </w:r>
      <w:r>
        <w:rPr>
          <w:rFonts w:hint="eastAsia" w:ascii="宋体" w:hAnsi="宋体" w:eastAsia="宋体"/>
          <w:color w:val="000000" w:themeColor="text1"/>
          <w:sz w:val="24"/>
          <w:szCs w:val="24"/>
          <w:u w:val="single"/>
          <w14:textFill>
            <w14:solidFill>
              <w14:schemeClr w14:val="tx1"/>
            </w14:solidFill>
          </w14:textFill>
        </w:rPr>
        <w:t xml:space="preserve">            </w:t>
      </w:r>
    </w:p>
    <w:p w14:paraId="28151E23">
      <w:pPr>
        <w:spacing w:line="560" w:lineRule="exact"/>
        <w:rPr>
          <w:rFonts w:ascii="宋体" w:hAnsi="宋体" w:eastAsia="宋体"/>
          <w:color w:val="000000" w:themeColor="text1"/>
          <w:sz w:val="24"/>
          <w:szCs w:val="24"/>
          <w14:textFill>
            <w14:solidFill>
              <w14:schemeClr w14:val="tx1"/>
            </w14:solidFill>
          </w14:textFill>
        </w:rPr>
      </w:pPr>
      <w:r>
        <w:rPr>
          <w:rFonts w:hint="eastAsia" w:ascii="宋体" w:hAnsi="宋体" w:eastAsia="宋体"/>
          <w:color w:val="000000" w:themeColor="text1"/>
          <w:sz w:val="24"/>
          <w:szCs w:val="24"/>
          <w14:textFill>
            <w14:solidFill>
              <w14:schemeClr w14:val="tx1"/>
            </w14:solidFill>
          </w14:textFill>
        </w:rPr>
        <w:t xml:space="preserve">                           </w:t>
      </w:r>
      <w:r>
        <w:rPr>
          <w:rFonts w:ascii="宋体" w:hAnsi="宋体" w:eastAsia="宋体"/>
          <w:color w:val="000000" w:themeColor="text1"/>
          <w:sz w:val="24"/>
          <w:szCs w:val="24"/>
          <w14:textFill>
            <w14:solidFill>
              <w14:schemeClr w14:val="tx1"/>
            </w14:solidFill>
          </w14:textFill>
        </w:rPr>
        <w:t xml:space="preserve">              </w:t>
      </w:r>
      <w:r>
        <w:rPr>
          <w:rFonts w:hint="eastAsia" w:ascii="宋体" w:hAnsi="宋体" w:eastAsia="宋体"/>
          <w:color w:val="000000" w:themeColor="text1"/>
          <w:sz w:val="24"/>
          <w:szCs w:val="24"/>
          <w14:textFill>
            <w14:solidFill>
              <w14:schemeClr w14:val="tx1"/>
            </w14:solidFill>
          </w14:textFill>
        </w:rPr>
        <w:t>开户银行：</w:t>
      </w:r>
      <w:r>
        <w:rPr>
          <w:rFonts w:hint="eastAsia" w:ascii="宋体" w:hAnsi="宋体" w:eastAsia="宋体"/>
          <w:color w:val="000000" w:themeColor="text1"/>
          <w:sz w:val="24"/>
          <w:szCs w:val="24"/>
          <w:u w:val="single"/>
          <w14:textFill>
            <w14:solidFill>
              <w14:schemeClr w14:val="tx1"/>
            </w14:solidFill>
          </w14:textFill>
        </w:rPr>
        <w:t xml:space="preserve">        </w:t>
      </w:r>
    </w:p>
    <w:bookmarkEnd w:id="103"/>
    <w:p w14:paraId="11EAEFA1">
      <w:pPr>
        <w:widowControl/>
        <w:jc w:val="left"/>
        <w:rPr>
          <w:rFonts w:cs="Times New Roman" w:asciiTheme="minorEastAsia" w:hAnsiTheme="minorEastAsia" w:eastAsiaTheme="minorEastAsia"/>
          <w:b/>
          <w:color w:val="000000" w:themeColor="text1"/>
          <w:sz w:val="24"/>
          <w:szCs w:val="24"/>
          <w14:textFill>
            <w14:solidFill>
              <w14:schemeClr w14:val="tx1"/>
            </w14:solidFill>
          </w14:textFill>
        </w:rPr>
      </w:pPr>
      <w:r>
        <w:rPr>
          <w:rFonts w:cs="Times New Roman" w:asciiTheme="minorEastAsia" w:hAnsiTheme="minorEastAsia" w:eastAsiaTheme="minorEastAsia"/>
          <w:b/>
          <w:color w:val="000000" w:themeColor="text1"/>
          <w:sz w:val="24"/>
          <w:szCs w:val="24"/>
          <w14:textFill>
            <w14:solidFill>
              <w14:schemeClr w14:val="tx1"/>
            </w14:solidFill>
          </w14:textFill>
        </w:rPr>
        <w:br w:type="page"/>
      </w:r>
    </w:p>
    <w:p w14:paraId="22D43C4C">
      <w:pPr>
        <w:spacing w:line="360" w:lineRule="auto"/>
        <w:jc w:val="center"/>
        <w:outlineLvl w:val="1"/>
        <w:rPr>
          <w:rFonts w:asciiTheme="minorEastAsia" w:hAnsiTheme="minorEastAsia" w:eastAsiaTheme="minorEastAsia"/>
          <w:b/>
          <w:color w:val="000000" w:themeColor="text1"/>
          <w:sz w:val="24"/>
          <w14:textFill>
            <w14:solidFill>
              <w14:schemeClr w14:val="tx1"/>
            </w14:solidFill>
          </w14:textFill>
        </w:rPr>
      </w:pPr>
      <w:bookmarkStart w:id="104" w:name="_Toc17170"/>
      <w:bookmarkStart w:id="105" w:name="_Toc415"/>
      <w:r>
        <w:rPr>
          <w:rFonts w:hint="eastAsia" w:asciiTheme="minorEastAsia" w:hAnsiTheme="minorEastAsia" w:eastAsiaTheme="minorEastAsia"/>
          <w:b/>
          <w:color w:val="000000" w:themeColor="text1"/>
          <w:sz w:val="24"/>
          <w14:textFill>
            <w14:solidFill>
              <w14:schemeClr w14:val="tx1"/>
            </w14:solidFill>
          </w14:textFill>
        </w:rPr>
        <w:t>第二部分</w:t>
      </w:r>
      <w:r>
        <w:rPr>
          <w:rFonts w:asciiTheme="minorEastAsia" w:hAnsiTheme="minorEastAsia" w:eastAsiaTheme="minorEastAsia"/>
          <w:b/>
          <w:color w:val="000000" w:themeColor="text1"/>
          <w:sz w:val="24"/>
          <w14:textFill>
            <w14:solidFill>
              <w14:schemeClr w14:val="tx1"/>
            </w14:solidFill>
          </w14:textFill>
        </w:rPr>
        <w:t xml:space="preserve"> </w:t>
      </w:r>
      <w:r>
        <w:rPr>
          <w:rFonts w:hint="eastAsia" w:asciiTheme="minorEastAsia" w:hAnsiTheme="minorEastAsia" w:eastAsiaTheme="minorEastAsia"/>
          <w:b/>
          <w:color w:val="000000" w:themeColor="text1"/>
          <w:sz w:val="24"/>
          <w14:textFill>
            <w14:solidFill>
              <w14:schemeClr w14:val="tx1"/>
            </w14:solidFill>
          </w14:textFill>
        </w:rPr>
        <w:t>合同一般条款</w:t>
      </w:r>
      <w:bookmarkEnd w:id="102"/>
      <w:bookmarkEnd w:id="104"/>
      <w:bookmarkEnd w:id="105"/>
    </w:p>
    <w:p w14:paraId="0BE11AD6">
      <w:pPr>
        <w:spacing w:line="360" w:lineRule="auto"/>
        <w:ind w:firstLine="437"/>
        <w:outlineLvl w:val="2"/>
        <w:rPr>
          <w:rFonts w:cs="Times New Roman" w:asciiTheme="minorEastAsia" w:hAnsiTheme="minorEastAsia" w:eastAsiaTheme="minorEastAsia"/>
          <w:b/>
          <w:bCs/>
          <w:color w:val="000000" w:themeColor="text1"/>
          <w:sz w:val="24"/>
          <w:szCs w:val="24"/>
          <w:lang w:val="zh-CN"/>
          <w14:textFill>
            <w14:solidFill>
              <w14:schemeClr w14:val="tx1"/>
            </w14:solidFill>
          </w14:textFill>
        </w:rPr>
      </w:pPr>
      <w:bookmarkStart w:id="106" w:name="_Ref467379109"/>
      <w:bookmarkStart w:id="107" w:name="_Ref467379214"/>
      <w:bookmarkStart w:id="108" w:name="_Ref467378404"/>
      <w:bookmarkStart w:id="109" w:name="_Toc19614"/>
      <w:bookmarkStart w:id="110" w:name="_Toc28763"/>
      <w:bookmarkStart w:id="111" w:name="_Toc16917"/>
      <w:bookmarkStart w:id="112" w:name="_Toc259093669"/>
      <w:bookmarkStart w:id="113" w:name="_Ref467378499"/>
      <w:bookmarkStart w:id="114" w:name="_Ref467378463"/>
      <w:bookmarkStart w:id="115" w:name="_Ref467379205"/>
      <w:bookmarkStart w:id="116" w:name="_Toc279701240"/>
      <w:bookmarkStart w:id="117" w:name="_Toc487900349"/>
      <w:bookmarkStart w:id="118" w:name="_Ref467379225"/>
      <w:bookmarkStart w:id="119" w:name="_Ref467379101"/>
      <w:bookmarkStart w:id="120" w:name="_Ref467379195"/>
      <w:bookmarkStart w:id="121" w:name="_Ref467379094"/>
      <w:r>
        <w:rPr>
          <w:rFonts w:hint="eastAsia" w:cs="Times New Roman" w:asciiTheme="minorEastAsia" w:hAnsiTheme="minorEastAsia" w:eastAsiaTheme="minorEastAsia"/>
          <w:b/>
          <w:bCs/>
          <w:color w:val="000000" w:themeColor="text1"/>
          <w:sz w:val="24"/>
          <w:szCs w:val="24"/>
          <w:lang w:val="zh-CN"/>
          <w14:textFill>
            <w14:solidFill>
              <w14:schemeClr w14:val="tx1"/>
            </w14:solidFill>
          </w14:textFill>
        </w:rPr>
        <w:t>2.1</w:t>
      </w:r>
      <w:r>
        <w:rPr>
          <w:rFonts w:cs="Times New Roman" w:asciiTheme="minorEastAsia" w:hAnsiTheme="minorEastAsia" w:eastAsiaTheme="minorEastAsia"/>
          <w:b/>
          <w:bCs/>
          <w:color w:val="000000" w:themeColor="text1"/>
          <w:sz w:val="24"/>
          <w:szCs w:val="24"/>
          <w:lang w:val="zh-CN"/>
          <w14:textFill>
            <w14:solidFill>
              <w14:schemeClr w14:val="tx1"/>
            </w14:solidFill>
          </w14:textFill>
        </w:rPr>
        <w:t xml:space="preserve"> 定义</w:t>
      </w:r>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p>
    <w:p w14:paraId="1FD73B15">
      <w:pPr>
        <w:spacing w:line="360" w:lineRule="auto"/>
        <w:ind w:firstLine="435"/>
        <w:rPr>
          <w:rFonts w:cs="Times New Roman" w:asciiTheme="minorEastAsia" w:hAnsiTheme="minorEastAsia" w:eastAsiaTheme="minorEastAsia"/>
          <w:color w:val="000000" w:themeColor="text1"/>
          <w:sz w:val="24"/>
          <w:szCs w:val="24"/>
          <w14:textFill>
            <w14:solidFill>
              <w14:schemeClr w14:val="tx1"/>
            </w14:solidFill>
          </w14:textFill>
        </w:rPr>
      </w:pPr>
      <w:r>
        <w:rPr>
          <w:rFonts w:cs="Times New Roman" w:asciiTheme="minorEastAsia" w:hAnsiTheme="minorEastAsia" w:eastAsiaTheme="minorEastAsia"/>
          <w:color w:val="000000" w:themeColor="text1"/>
          <w:sz w:val="24"/>
          <w:szCs w:val="24"/>
          <w14:textFill>
            <w14:solidFill>
              <w14:schemeClr w14:val="tx1"/>
            </w14:solidFill>
          </w14:textFill>
        </w:rPr>
        <w:t>本合同中的下列</w:t>
      </w:r>
      <w:r>
        <w:rPr>
          <w:rFonts w:hint="eastAsia" w:cs="Times New Roman" w:asciiTheme="minorEastAsia" w:hAnsiTheme="minorEastAsia" w:eastAsiaTheme="minorEastAsia"/>
          <w:color w:val="000000" w:themeColor="text1"/>
          <w:sz w:val="24"/>
          <w:szCs w:val="24"/>
          <w14:textFill>
            <w14:solidFill>
              <w14:schemeClr w14:val="tx1"/>
            </w14:solidFill>
          </w14:textFill>
        </w:rPr>
        <w:t>词</w:t>
      </w:r>
      <w:r>
        <w:rPr>
          <w:rFonts w:cs="Times New Roman" w:asciiTheme="minorEastAsia" w:hAnsiTheme="minorEastAsia" w:eastAsiaTheme="minorEastAsia"/>
          <w:color w:val="000000" w:themeColor="text1"/>
          <w:sz w:val="24"/>
          <w:szCs w:val="24"/>
          <w14:textFill>
            <w14:solidFill>
              <w14:schemeClr w14:val="tx1"/>
            </w14:solidFill>
          </w14:textFill>
        </w:rPr>
        <w:t>语应</w:t>
      </w:r>
      <w:r>
        <w:rPr>
          <w:rFonts w:hint="eastAsia" w:cs="Times New Roman" w:asciiTheme="minorEastAsia" w:hAnsiTheme="minorEastAsia" w:eastAsiaTheme="minorEastAsia"/>
          <w:color w:val="000000" w:themeColor="text1"/>
          <w:sz w:val="24"/>
          <w:szCs w:val="24"/>
          <w14:textFill>
            <w14:solidFill>
              <w14:schemeClr w14:val="tx1"/>
            </w14:solidFill>
          </w14:textFill>
        </w:rPr>
        <w:t>按以下内容进行</w:t>
      </w:r>
      <w:r>
        <w:rPr>
          <w:rFonts w:cs="Times New Roman" w:asciiTheme="minorEastAsia" w:hAnsiTheme="minorEastAsia" w:eastAsiaTheme="minorEastAsia"/>
          <w:color w:val="000000" w:themeColor="text1"/>
          <w:sz w:val="24"/>
          <w:szCs w:val="24"/>
          <w14:textFill>
            <w14:solidFill>
              <w14:schemeClr w14:val="tx1"/>
            </w14:solidFill>
          </w14:textFill>
        </w:rPr>
        <w:t>解释：</w:t>
      </w:r>
    </w:p>
    <w:p w14:paraId="4E900596">
      <w:pPr>
        <w:spacing w:line="360" w:lineRule="auto"/>
        <w:ind w:firstLine="435"/>
        <w:rPr>
          <w:rFonts w:cs="Times New Roman" w:asciiTheme="minorEastAsia" w:hAnsiTheme="minorEastAsia" w:eastAsiaTheme="minorEastAsia"/>
          <w:color w:val="000000" w:themeColor="text1"/>
          <w:sz w:val="24"/>
          <w:szCs w:val="24"/>
          <w14:textFill>
            <w14:solidFill>
              <w14:schemeClr w14:val="tx1"/>
            </w14:solidFill>
          </w14:textFill>
        </w:rPr>
      </w:pPr>
      <w:r>
        <w:rPr>
          <w:rFonts w:hint="eastAsia" w:cs="Times New Roman" w:asciiTheme="minorEastAsia" w:hAnsiTheme="minorEastAsia" w:eastAsiaTheme="minorEastAsia"/>
          <w:color w:val="000000" w:themeColor="text1"/>
          <w:sz w:val="24"/>
          <w:szCs w:val="24"/>
          <w14:textFill>
            <w14:solidFill>
              <w14:schemeClr w14:val="tx1"/>
            </w14:solidFill>
          </w14:textFill>
        </w:rPr>
        <w:t>2</w:t>
      </w:r>
      <w:r>
        <w:rPr>
          <w:rFonts w:cs="Times New Roman" w:asciiTheme="minorEastAsia" w:hAnsiTheme="minorEastAsia" w:eastAsiaTheme="minorEastAsia"/>
          <w:color w:val="000000" w:themeColor="text1"/>
          <w:sz w:val="24"/>
          <w:szCs w:val="24"/>
          <w14:textFill>
            <w14:solidFill>
              <w14:schemeClr w14:val="tx1"/>
            </w14:solidFill>
          </w14:textFill>
        </w:rPr>
        <w:t>.1</w:t>
      </w:r>
      <w:r>
        <w:rPr>
          <w:rFonts w:hint="eastAsia" w:cs="Times New Roman" w:asciiTheme="minorEastAsia" w:hAnsiTheme="minorEastAsia" w:eastAsiaTheme="minorEastAsia"/>
          <w:color w:val="000000" w:themeColor="text1"/>
          <w:sz w:val="24"/>
          <w:szCs w:val="24"/>
          <w14:textFill>
            <w14:solidFill>
              <w14:schemeClr w14:val="tx1"/>
            </w14:solidFill>
          </w14:textFill>
        </w:rPr>
        <w:t>.1</w:t>
      </w:r>
      <w:r>
        <w:rPr>
          <w:rFonts w:cs="Times New Roman" w:asciiTheme="minorEastAsia" w:hAnsiTheme="minorEastAsia" w:eastAsiaTheme="minorEastAsia"/>
          <w:color w:val="000000" w:themeColor="text1"/>
          <w:sz w:val="24"/>
          <w:szCs w:val="24"/>
          <w14:textFill>
            <w14:solidFill>
              <w14:schemeClr w14:val="tx1"/>
            </w14:solidFill>
          </w14:textFill>
        </w:rPr>
        <w:t>“合同”系指采购人和中标人签订的载明双方当事人所达成的协议，并包括所有的附件、附录和构成合同的其他文件。</w:t>
      </w:r>
    </w:p>
    <w:p w14:paraId="695059D7">
      <w:pPr>
        <w:spacing w:line="360" w:lineRule="auto"/>
        <w:ind w:firstLine="435"/>
        <w:rPr>
          <w:rFonts w:cs="Times New Roman" w:asciiTheme="minorEastAsia" w:hAnsiTheme="minorEastAsia" w:eastAsiaTheme="minorEastAsia"/>
          <w:color w:val="000000" w:themeColor="text1"/>
          <w:sz w:val="24"/>
          <w:szCs w:val="24"/>
          <w14:textFill>
            <w14:solidFill>
              <w14:schemeClr w14:val="tx1"/>
            </w14:solidFill>
          </w14:textFill>
        </w:rPr>
      </w:pPr>
      <w:r>
        <w:rPr>
          <w:rFonts w:hint="eastAsia" w:cs="Times New Roman" w:asciiTheme="minorEastAsia" w:hAnsiTheme="minorEastAsia" w:eastAsiaTheme="minorEastAsia"/>
          <w:color w:val="000000" w:themeColor="text1"/>
          <w:sz w:val="24"/>
          <w:szCs w:val="24"/>
          <w14:textFill>
            <w14:solidFill>
              <w14:schemeClr w14:val="tx1"/>
            </w14:solidFill>
          </w14:textFill>
        </w:rPr>
        <w:t>2.</w:t>
      </w:r>
      <w:r>
        <w:rPr>
          <w:rFonts w:cs="Times New Roman" w:asciiTheme="minorEastAsia" w:hAnsiTheme="minorEastAsia" w:eastAsiaTheme="minorEastAsia"/>
          <w:color w:val="000000" w:themeColor="text1"/>
          <w:sz w:val="24"/>
          <w:szCs w:val="24"/>
          <w14:textFill>
            <w14:solidFill>
              <w14:schemeClr w14:val="tx1"/>
            </w14:solidFill>
          </w14:textFill>
        </w:rPr>
        <w:t>1.2“合同价”系指根据合同约定，中标人在完全履行合同义务后</w:t>
      </w:r>
      <w:r>
        <w:rPr>
          <w:rFonts w:hint="eastAsia" w:cs="Times New Roman" w:asciiTheme="minorEastAsia" w:hAnsiTheme="minorEastAsia" w:eastAsiaTheme="minorEastAsia"/>
          <w:color w:val="000000" w:themeColor="text1"/>
          <w:sz w:val="24"/>
          <w:szCs w:val="24"/>
          <w14:textFill>
            <w14:solidFill>
              <w14:schemeClr w14:val="tx1"/>
            </w14:solidFill>
          </w14:textFill>
        </w:rPr>
        <w:t>，</w:t>
      </w:r>
      <w:r>
        <w:rPr>
          <w:rFonts w:cs="Times New Roman" w:asciiTheme="minorEastAsia" w:hAnsiTheme="minorEastAsia" w:eastAsiaTheme="minorEastAsia"/>
          <w:color w:val="000000" w:themeColor="text1"/>
          <w:sz w:val="24"/>
          <w:szCs w:val="24"/>
          <w14:textFill>
            <w14:solidFill>
              <w14:schemeClr w14:val="tx1"/>
            </w14:solidFill>
          </w14:textFill>
        </w:rPr>
        <w:t>采购人应支付给中标人的价格。</w:t>
      </w:r>
    </w:p>
    <w:p w14:paraId="4DFD4BD6">
      <w:pPr>
        <w:spacing w:line="360" w:lineRule="auto"/>
        <w:ind w:firstLine="435"/>
        <w:rPr>
          <w:rFonts w:cs="Times New Roman" w:asciiTheme="minorEastAsia" w:hAnsiTheme="minorEastAsia" w:eastAsiaTheme="minorEastAsia"/>
          <w:color w:val="000000" w:themeColor="text1"/>
          <w:sz w:val="24"/>
          <w:szCs w:val="24"/>
          <w14:textFill>
            <w14:solidFill>
              <w14:schemeClr w14:val="tx1"/>
            </w14:solidFill>
          </w14:textFill>
        </w:rPr>
      </w:pPr>
      <w:r>
        <w:rPr>
          <w:rFonts w:hint="eastAsia" w:cs="Times New Roman" w:asciiTheme="minorEastAsia" w:hAnsiTheme="minorEastAsia" w:eastAsiaTheme="minorEastAsia"/>
          <w:color w:val="000000" w:themeColor="text1"/>
          <w:sz w:val="24"/>
          <w:szCs w:val="24"/>
          <w14:textFill>
            <w14:solidFill>
              <w14:schemeClr w14:val="tx1"/>
            </w14:solidFill>
          </w14:textFill>
        </w:rPr>
        <w:t>2.</w:t>
      </w:r>
      <w:r>
        <w:rPr>
          <w:rFonts w:cs="Times New Roman" w:asciiTheme="minorEastAsia" w:hAnsiTheme="minorEastAsia" w:eastAsiaTheme="minorEastAsia"/>
          <w:color w:val="000000" w:themeColor="text1"/>
          <w:sz w:val="24"/>
          <w:szCs w:val="24"/>
          <w14:textFill>
            <w14:solidFill>
              <w14:schemeClr w14:val="tx1"/>
            </w14:solidFill>
          </w14:textFill>
        </w:rPr>
        <w:t>1.3“</w:t>
      </w:r>
      <w:r>
        <w:rPr>
          <w:rFonts w:hint="eastAsia" w:cs="Times New Roman" w:asciiTheme="minorEastAsia" w:hAnsiTheme="minorEastAsia" w:eastAsiaTheme="minorEastAsia"/>
          <w:color w:val="000000" w:themeColor="text1"/>
          <w:sz w:val="24"/>
          <w:szCs w:val="24"/>
          <w14:textFill>
            <w14:solidFill>
              <w14:schemeClr w14:val="tx1"/>
            </w14:solidFill>
          </w14:textFill>
        </w:rPr>
        <w:t>服务</w:t>
      </w:r>
      <w:r>
        <w:rPr>
          <w:rFonts w:cs="Times New Roman" w:asciiTheme="minorEastAsia" w:hAnsiTheme="minorEastAsia" w:eastAsiaTheme="minorEastAsia"/>
          <w:color w:val="000000" w:themeColor="text1"/>
          <w:sz w:val="24"/>
          <w:szCs w:val="24"/>
          <w14:textFill>
            <w14:solidFill>
              <w14:schemeClr w14:val="tx1"/>
            </w14:solidFill>
          </w14:textFill>
        </w:rPr>
        <w:t>”系指</w:t>
      </w:r>
      <w:r>
        <w:rPr>
          <w:rFonts w:hint="eastAsia" w:cs="Times New Roman" w:asciiTheme="minorEastAsia" w:hAnsiTheme="minorEastAsia" w:eastAsiaTheme="minorEastAsia"/>
          <w:color w:val="000000" w:themeColor="text1"/>
          <w:sz w:val="24"/>
          <w:szCs w:val="24"/>
          <w14:textFill>
            <w14:solidFill>
              <w14:schemeClr w14:val="tx1"/>
            </w14:solidFill>
          </w14:textFill>
        </w:rPr>
        <w:t>中标人</w:t>
      </w:r>
      <w:r>
        <w:rPr>
          <w:rFonts w:cs="Times New Roman" w:asciiTheme="minorEastAsia" w:hAnsiTheme="minorEastAsia" w:eastAsiaTheme="minorEastAsia"/>
          <w:color w:val="000000" w:themeColor="text1"/>
          <w:sz w:val="24"/>
          <w:szCs w:val="24"/>
          <w14:textFill>
            <w14:solidFill>
              <w14:schemeClr w14:val="tx1"/>
            </w14:solidFill>
          </w14:textFill>
        </w:rPr>
        <w:t>根据合同约定应向采购人</w:t>
      </w:r>
      <w:r>
        <w:rPr>
          <w:rFonts w:hint="eastAsia" w:cs="Times New Roman" w:asciiTheme="minorEastAsia" w:hAnsiTheme="minorEastAsia" w:eastAsiaTheme="minorEastAsia"/>
          <w:color w:val="000000" w:themeColor="text1"/>
          <w:sz w:val="24"/>
          <w:szCs w:val="24"/>
          <w14:textFill>
            <w14:solidFill>
              <w14:schemeClr w14:val="tx1"/>
            </w14:solidFill>
          </w14:textFill>
        </w:rPr>
        <w:t>履行</w:t>
      </w:r>
      <w:r>
        <w:rPr>
          <w:rFonts w:cs="Times New Roman" w:asciiTheme="minorEastAsia" w:hAnsiTheme="minorEastAsia" w:eastAsiaTheme="minorEastAsia"/>
          <w:color w:val="000000" w:themeColor="text1"/>
          <w:sz w:val="24"/>
          <w:szCs w:val="24"/>
          <w14:textFill>
            <w14:solidFill>
              <w14:schemeClr w14:val="tx1"/>
            </w14:solidFill>
          </w14:textFill>
        </w:rPr>
        <w:t>的</w:t>
      </w:r>
      <w:r>
        <w:rPr>
          <w:rFonts w:hint="eastAsia" w:cs="Times New Roman" w:asciiTheme="minorEastAsia" w:hAnsiTheme="minorEastAsia" w:eastAsiaTheme="minorEastAsia"/>
          <w:color w:val="000000" w:themeColor="text1"/>
          <w:sz w:val="24"/>
          <w:szCs w:val="24"/>
          <w14:textFill>
            <w14:solidFill>
              <w14:schemeClr w14:val="tx1"/>
            </w14:solidFill>
          </w14:textFill>
        </w:rPr>
        <w:t>除货物和工程以外的其他政府采购对象，包括采购人自身需要的服务和向社会公众提供的公共服务。</w:t>
      </w:r>
    </w:p>
    <w:p w14:paraId="0367F82F">
      <w:pPr>
        <w:spacing w:line="360" w:lineRule="auto"/>
        <w:ind w:firstLine="435"/>
        <w:rPr>
          <w:rFonts w:cs="Times New Roman" w:asciiTheme="minorEastAsia" w:hAnsiTheme="minorEastAsia" w:eastAsiaTheme="minorEastAsia"/>
          <w:color w:val="000000" w:themeColor="text1"/>
          <w:sz w:val="24"/>
          <w:szCs w:val="24"/>
          <w14:textFill>
            <w14:solidFill>
              <w14:schemeClr w14:val="tx1"/>
            </w14:solidFill>
          </w14:textFill>
        </w:rPr>
      </w:pPr>
      <w:bookmarkStart w:id="122" w:name="_Ref467378840"/>
      <w:r>
        <w:rPr>
          <w:rFonts w:hint="eastAsia" w:cs="Times New Roman" w:asciiTheme="minorEastAsia" w:hAnsiTheme="minorEastAsia" w:eastAsiaTheme="minorEastAsia"/>
          <w:color w:val="000000" w:themeColor="text1"/>
          <w:sz w:val="24"/>
          <w:szCs w:val="24"/>
          <w14:textFill>
            <w14:solidFill>
              <w14:schemeClr w14:val="tx1"/>
            </w14:solidFill>
          </w14:textFill>
        </w:rPr>
        <w:t>2.</w:t>
      </w:r>
      <w:r>
        <w:rPr>
          <w:rFonts w:cs="Times New Roman" w:asciiTheme="minorEastAsia" w:hAnsiTheme="minorEastAsia" w:eastAsiaTheme="minorEastAsia"/>
          <w:color w:val="000000" w:themeColor="text1"/>
          <w:sz w:val="24"/>
          <w:szCs w:val="24"/>
          <w14:textFill>
            <w14:solidFill>
              <w14:schemeClr w14:val="tx1"/>
            </w14:solidFill>
          </w14:textFill>
        </w:rPr>
        <w:t>1.</w:t>
      </w:r>
      <w:r>
        <w:rPr>
          <w:rFonts w:hint="eastAsia" w:cs="Times New Roman" w:asciiTheme="minorEastAsia" w:hAnsiTheme="minorEastAsia" w:eastAsiaTheme="minorEastAsia"/>
          <w:color w:val="000000" w:themeColor="text1"/>
          <w:sz w:val="24"/>
          <w:szCs w:val="24"/>
          <w14:textFill>
            <w14:solidFill>
              <w14:schemeClr w14:val="tx1"/>
            </w14:solidFill>
          </w14:textFill>
        </w:rPr>
        <w:t>4</w:t>
      </w:r>
      <w:r>
        <w:rPr>
          <w:rFonts w:cs="Times New Roman" w:asciiTheme="minorEastAsia" w:hAnsiTheme="minorEastAsia" w:eastAsiaTheme="minorEastAsia"/>
          <w:color w:val="000000" w:themeColor="text1"/>
          <w:sz w:val="24"/>
          <w:szCs w:val="24"/>
          <w14:textFill>
            <w14:solidFill>
              <w14:schemeClr w14:val="tx1"/>
            </w14:solidFill>
          </w14:textFill>
        </w:rPr>
        <w:t>“</w:t>
      </w:r>
      <w:r>
        <w:rPr>
          <w:rFonts w:hint="eastAsia" w:cs="Times New Roman" w:asciiTheme="minorEastAsia" w:hAnsiTheme="minorEastAsia" w:eastAsiaTheme="minorEastAsia"/>
          <w:color w:val="000000" w:themeColor="text1"/>
          <w:sz w:val="24"/>
          <w:szCs w:val="24"/>
          <w14:textFill>
            <w14:solidFill>
              <w14:schemeClr w14:val="tx1"/>
            </w14:solidFill>
          </w14:textFill>
        </w:rPr>
        <w:t>甲方</w:t>
      </w:r>
      <w:r>
        <w:rPr>
          <w:rFonts w:cs="Times New Roman" w:asciiTheme="minorEastAsia" w:hAnsiTheme="minorEastAsia" w:eastAsiaTheme="minorEastAsia"/>
          <w:color w:val="000000" w:themeColor="text1"/>
          <w:sz w:val="24"/>
          <w:szCs w:val="24"/>
          <w14:textFill>
            <w14:solidFill>
              <w14:schemeClr w14:val="tx1"/>
            </w14:solidFill>
          </w14:textFill>
        </w:rPr>
        <w:t>”系指与</w:t>
      </w:r>
      <w:r>
        <w:rPr>
          <w:rFonts w:hint="eastAsia" w:cs="Times New Roman" w:asciiTheme="minorEastAsia" w:hAnsiTheme="minorEastAsia" w:eastAsiaTheme="minorEastAsia"/>
          <w:color w:val="000000" w:themeColor="text1"/>
          <w:sz w:val="24"/>
          <w:szCs w:val="24"/>
          <w14:textFill>
            <w14:solidFill>
              <w14:schemeClr w14:val="tx1"/>
            </w14:solidFill>
          </w14:textFill>
        </w:rPr>
        <w:t>中标人</w:t>
      </w:r>
      <w:r>
        <w:rPr>
          <w:rFonts w:cs="Times New Roman" w:asciiTheme="minorEastAsia" w:hAnsiTheme="minorEastAsia" w:eastAsiaTheme="minorEastAsia"/>
          <w:color w:val="000000" w:themeColor="text1"/>
          <w:sz w:val="24"/>
          <w:szCs w:val="24"/>
          <w14:textFill>
            <w14:solidFill>
              <w14:schemeClr w14:val="tx1"/>
            </w14:solidFill>
          </w14:textFill>
        </w:rPr>
        <w:t>签署合同的采购人</w:t>
      </w:r>
      <w:bookmarkEnd w:id="122"/>
      <w:r>
        <w:rPr>
          <w:rFonts w:hint="eastAsia" w:cs="Times New Roman" w:asciiTheme="minorEastAsia" w:hAnsiTheme="minorEastAsia" w:eastAsiaTheme="minorEastAsia"/>
          <w:color w:val="000000" w:themeColor="text1"/>
          <w:sz w:val="24"/>
          <w:szCs w:val="24"/>
          <w14:textFill>
            <w14:solidFill>
              <w14:schemeClr w14:val="tx1"/>
            </w14:solidFill>
          </w14:textFill>
        </w:rPr>
        <w:t>；采购人委托采购代理机构代表其与乙方签订合同的，采购人的授权委托书作为合同附件。</w:t>
      </w:r>
    </w:p>
    <w:p w14:paraId="4BBF3A6D">
      <w:pPr>
        <w:spacing w:line="360" w:lineRule="auto"/>
        <w:ind w:firstLine="435"/>
        <w:rPr>
          <w:rFonts w:cs="Times New Roman" w:asciiTheme="minorEastAsia" w:hAnsiTheme="minorEastAsia" w:eastAsiaTheme="minorEastAsia"/>
          <w:color w:val="000000" w:themeColor="text1"/>
          <w:sz w:val="24"/>
          <w:szCs w:val="24"/>
          <w14:textFill>
            <w14:solidFill>
              <w14:schemeClr w14:val="tx1"/>
            </w14:solidFill>
          </w14:textFill>
        </w:rPr>
      </w:pPr>
      <w:bookmarkStart w:id="123" w:name="_Ref467379400"/>
      <w:r>
        <w:rPr>
          <w:rFonts w:hint="eastAsia" w:cs="Times New Roman" w:asciiTheme="minorEastAsia" w:hAnsiTheme="minorEastAsia" w:eastAsiaTheme="minorEastAsia"/>
          <w:color w:val="000000" w:themeColor="text1"/>
          <w:sz w:val="24"/>
          <w:szCs w:val="24"/>
          <w14:textFill>
            <w14:solidFill>
              <w14:schemeClr w14:val="tx1"/>
            </w14:solidFill>
          </w14:textFill>
        </w:rPr>
        <w:t>2.</w:t>
      </w:r>
      <w:r>
        <w:rPr>
          <w:rFonts w:cs="Times New Roman" w:asciiTheme="minorEastAsia" w:hAnsiTheme="minorEastAsia" w:eastAsiaTheme="minorEastAsia"/>
          <w:color w:val="000000" w:themeColor="text1"/>
          <w:sz w:val="24"/>
          <w:szCs w:val="24"/>
          <w14:textFill>
            <w14:solidFill>
              <w14:schemeClr w14:val="tx1"/>
            </w14:solidFill>
          </w14:textFill>
        </w:rPr>
        <w:t>1.</w:t>
      </w:r>
      <w:r>
        <w:rPr>
          <w:rFonts w:hint="eastAsia" w:cs="Times New Roman" w:asciiTheme="minorEastAsia" w:hAnsiTheme="minorEastAsia" w:eastAsiaTheme="minorEastAsia"/>
          <w:color w:val="000000" w:themeColor="text1"/>
          <w:sz w:val="24"/>
          <w:szCs w:val="24"/>
          <w14:textFill>
            <w14:solidFill>
              <w14:schemeClr w14:val="tx1"/>
            </w14:solidFill>
          </w14:textFill>
        </w:rPr>
        <w:t>5</w:t>
      </w:r>
      <w:r>
        <w:rPr>
          <w:rFonts w:cs="Times New Roman" w:asciiTheme="minorEastAsia" w:hAnsiTheme="minorEastAsia" w:eastAsiaTheme="minorEastAsia"/>
          <w:color w:val="000000" w:themeColor="text1"/>
          <w:sz w:val="24"/>
          <w:szCs w:val="24"/>
          <w14:textFill>
            <w14:solidFill>
              <w14:schemeClr w14:val="tx1"/>
            </w14:solidFill>
          </w14:textFill>
        </w:rPr>
        <w:t>“乙方”系指根据合同约定</w:t>
      </w:r>
      <w:r>
        <w:rPr>
          <w:rFonts w:hint="eastAsia" w:cs="Times New Roman" w:asciiTheme="minorEastAsia" w:hAnsiTheme="minorEastAsia" w:eastAsiaTheme="minorEastAsia"/>
          <w:color w:val="000000" w:themeColor="text1"/>
          <w:sz w:val="24"/>
          <w:szCs w:val="24"/>
          <w14:textFill>
            <w14:solidFill>
              <w14:schemeClr w14:val="tx1"/>
            </w14:solidFill>
          </w14:textFill>
        </w:rPr>
        <w:t>提供服务</w:t>
      </w:r>
      <w:r>
        <w:rPr>
          <w:rFonts w:cs="Times New Roman" w:asciiTheme="minorEastAsia" w:hAnsiTheme="minorEastAsia" w:eastAsiaTheme="minorEastAsia"/>
          <w:color w:val="000000" w:themeColor="text1"/>
          <w:sz w:val="24"/>
          <w:szCs w:val="24"/>
          <w14:textFill>
            <w14:solidFill>
              <w14:schemeClr w14:val="tx1"/>
            </w14:solidFill>
          </w14:textFill>
        </w:rPr>
        <w:t>的中标人</w:t>
      </w:r>
      <w:bookmarkEnd w:id="123"/>
      <w:r>
        <w:rPr>
          <w:rFonts w:hint="eastAsia" w:cs="Times New Roman" w:asciiTheme="minorEastAsia" w:hAnsiTheme="minorEastAsia" w:eastAsiaTheme="minorEastAsia"/>
          <w:color w:val="000000" w:themeColor="text1"/>
          <w:sz w:val="24"/>
          <w:szCs w:val="24"/>
          <w14:textFill>
            <w14:solidFill>
              <w14:schemeClr w14:val="tx1"/>
            </w14:solidFill>
          </w14:textFill>
        </w:rPr>
        <w:t>；两个以上的自然人、法人或者其他组织组成一个联合体，以一个供应商的身份共同参加政府采购的，联合体各方均应为乙方或者与乙方相同地位的合同当事人，并就合同约定的事项对甲方承担连带责任。</w:t>
      </w:r>
    </w:p>
    <w:p w14:paraId="1C5ED985">
      <w:pPr>
        <w:spacing w:line="360" w:lineRule="auto"/>
        <w:ind w:firstLine="435"/>
        <w:rPr>
          <w:rFonts w:cs="Times New Roman" w:asciiTheme="minorEastAsia" w:hAnsiTheme="minorEastAsia" w:eastAsiaTheme="minorEastAsia"/>
          <w:color w:val="000000" w:themeColor="text1"/>
          <w:sz w:val="24"/>
          <w:szCs w:val="24"/>
          <w14:textFill>
            <w14:solidFill>
              <w14:schemeClr w14:val="tx1"/>
            </w14:solidFill>
          </w14:textFill>
        </w:rPr>
      </w:pPr>
      <w:bookmarkStart w:id="124" w:name="_Ref467379436"/>
      <w:r>
        <w:rPr>
          <w:rFonts w:hint="eastAsia" w:cs="Times New Roman" w:asciiTheme="minorEastAsia" w:hAnsiTheme="minorEastAsia" w:eastAsiaTheme="minorEastAsia"/>
          <w:color w:val="000000" w:themeColor="text1"/>
          <w:sz w:val="24"/>
          <w:szCs w:val="24"/>
          <w14:textFill>
            <w14:solidFill>
              <w14:schemeClr w14:val="tx1"/>
            </w14:solidFill>
          </w14:textFill>
        </w:rPr>
        <w:t>2.</w:t>
      </w:r>
      <w:r>
        <w:rPr>
          <w:rFonts w:cs="Times New Roman" w:asciiTheme="minorEastAsia" w:hAnsiTheme="minorEastAsia" w:eastAsiaTheme="minorEastAsia"/>
          <w:color w:val="000000" w:themeColor="text1"/>
          <w:sz w:val="24"/>
          <w:szCs w:val="24"/>
          <w14:textFill>
            <w14:solidFill>
              <w14:schemeClr w14:val="tx1"/>
            </w14:solidFill>
          </w14:textFill>
        </w:rPr>
        <w:t>1.</w:t>
      </w:r>
      <w:r>
        <w:rPr>
          <w:rFonts w:hint="eastAsia" w:cs="Times New Roman" w:asciiTheme="minorEastAsia" w:hAnsiTheme="minorEastAsia" w:eastAsiaTheme="minorEastAsia"/>
          <w:color w:val="000000" w:themeColor="text1"/>
          <w:sz w:val="24"/>
          <w:szCs w:val="24"/>
          <w14:textFill>
            <w14:solidFill>
              <w14:schemeClr w14:val="tx1"/>
            </w14:solidFill>
          </w14:textFill>
        </w:rPr>
        <w:t>6</w:t>
      </w:r>
      <w:r>
        <w:rPr>
          <w:rFonts w:cs="Times New Roman" w:asciiTheme="minorEastAsia" w:hAnsiTheme="minorEastAsia" w:eastAsiaTheme="minorEastAsia"/>
          <w:color w:val="000000" w:themeColor="text1"/>
          <w:sz w:val="24"/>
          <w:szCs w:val="24"/>
          <w14:textFill>
            <w14:solidFill>
              <w14:schemeClr w14:val="tx1"/>
            </w14:solidFill>
          </w14:textFill>
        </w:rPr>
        <w:t>“现场”系指合同约定</w:t>
      </w:r>
      <w:r>
        <w:rPr>
          <w:rFonts w:hint="eastAsia" w:cs="Times New Roman" w:asciiTheme="minorEastAsia" w:hAnsiTheme="minorEastAsia" w:eastAsiaTheme="minorEastAsia"/>
          <w:color w:val="000000" w:themeColor="text1"/>
          <w:sz w:val="24"/>
          <w:szCs w:val="24"/>
          <w14:textFill>
            <w14:solidFill>
              <w14:schemeClr w14:val="tx1"/>
            </w14:solidFill>
          </w14:textFill>
        </w:rPr>
        <w:t>提供服务</w:t>
      </w:r>
      <w:r>
        <w:rPr>
          <w:rFonts w:cs="Times New Roman" w:asciiTheme="minorEastAsia" w:hAnsiTheme="minorEastAsia" w:eastAsiaTheme="minorEastAsia"/>
          <w:color w:val="000000" w:themeColor="text1"/>
          <w:sz w:val="24"/>
          <w:szCs w:val="24"/>
          <w14:textFill>
            <w14:solidFill>
              <w14:schemeClr w14:val="tx1"/>
            </w14:solidFill>
          </w14:textFill>
        </w:rPr>
        <w:t>的地点。</w:t>
      </w:r>
      <w:bookmarkEnd w:id="124"/>
    </w:p>
    <w:p w14:paraId="1BF1F141">
      <w:pPr>
        <w:spacing w:line="360" w:lineRule="auto"/>
        <w:ind w:firstLine="437"/>
        <w:outlineLvl w:val="2"/>
        <w:rPr>
          <w:rFonts w:cs="Times New Roman" w:asciiTheme="minorEastAsia" w:hAnsiTheme="minorEastAsia" w:eastAsiaTheme="minorEastAsia"/>
          <w:b/>
          <w:bCs/>
          <w:color w:val="000000" w:themeColor="text1"/>
          <w:sz w:val="24"/>
          <w:szCs w:val="24"/>
          <w:lang w:val="zh-CN"/>
          <w14:textFill>
            <w14:solidFill>
              <w14:schemeClr w14:val="tx1"/>
            </w14:solidFill>
          </w14:textFill>
        </w:rPr>
      </w:pPr>
      <w:bookmarkStart w:id="125" w:name="_Toc279701241"/>
      <w:bookmarkStart w:id="126" w:name="_Toc13336"/>
      <w:bookmarkStart w:id="127" w:name="_Toc27635"/>
      <w:bookmarkStart w:id="128" w:name="_Toc487900350"/>
      <w:bookmarkStart w:id="129" w:name="_Toc259093670"/>
      <w:bookmarkStart w:id="130" w:name="_Toc32504"/>
      <w:r>
        <w:rPr>
          <w:rFonts w:hint="eastAsia" w:cs="Times New Roman" w:asciiTheme="minorEastAsia" w:hAnsiTheme="minorEastAsia" w:eastAsiaTheme="minorEastAsia"/>
          <w:b/>
          <w:bCs/>
          <w:color w:val="000000" w:themeColor="text1"/>
          <w:sz w:val="24"/>
          <w:szCs w:val="24"/>
          <w:lang w:val="zh-CN"/>
          <w14:textFill>
            <w14:solidFill>
              <w14:schemeClr w14:val="tx1"/>
            </w14:solidFill>
          </w14:textFill>
        </w:rPr>
        <w:t>2.</w:t>
      </w:r>
      <w:r>
        <w:rPr>
          <w:rFonts w:cs="Times New Roman" w:asciiTheme="minorEastAsia" w:hAnsiTheme="minorEastAsia" w:eastAsiaTheme="minorEastAsia"/>
          <w:b/>
          <w:bCs/>
          <w:color w:val="000000" w:themeColor="text1"/>
          <w:sz w:val="24"/>
          <w:szCs w:val="24"/>
          <w:lang w:val="zh-CN"/>
          <w14:textFill>
            <w14:solidFill>
              <w14:schemeClr w14:val="tx1"/>
            </w14:solidFill>
          </w14:textFill>
        </w:rPr>
        <w:t>2 技术规范</w:t>
      </w:r>
      <w:bookmarkEnd w:id="125"/>
      <w:bookmarkEnd w:id="126"/>
      <w:bookmarkEnd w:id="127"/>
      <w:bookmarkEnd w:id="128"/>
      <w:bookmarkEnd w:id="129"/>
      <w:bookmarkEnd w:id="130"/>
    </w:p>
    <w:p w14:paraId="4DA4DA5D">
      <w:pPr>
        <w:spacing w:line="360" w:lineRule="auto"/>
        <w:ind w:firstLine="435"/>
        <w:rPr>
          <w:rFonts w:cs="Times New Roman" w:asciiTheme="minorEastAsia" w:hAnsiTheme="minorEastAsia" w:eastAsiaTheme="minorEastAsia"/>
          <w:color w:val="000000" w:themeColor="text1"/>
          <w:sz w:val="24"/>
          <w:szCs w:val="24"/>
          <w14:textFill>
            <w14:solidFill>
              <w14:schemeClr w14:val="tx1"/>
            </w14:solidFill>
          </w14:textFill>
        </w:rPr>
      </w:pPr>
      <w:r>
        <w:rPr>
          <w:rFonts w:cs="Times New Roman" w:asciiTheme="minorEastAsia" w:hAnsiTheme="minorEastAsia" w:eastAsiaTheme="minorEastAsia"/>
          <w:color w:val="000000" w:themeColor="text1"/>
          <w:sz w:val="24"/>
          <w:szCs w:val="24"/>
          <w14:textFill>
            <w14:solidFill>
              <w14:schemeClr w14:val="tx1"/>
            </w14:solidFill>
          </w14:textFill>
        </w:rPr>
        <w:t>货物所应遵守的技术规范应与采购文件规定的技术规范和技术规范附件(如果有的话)及其技术规范偏差表(如果被甲方接受的话)相一致</w:t>
      </w:r>
      <w:r>
        <w:rPr>
          <w:rFonts w:hint="eastAsia" w:cs="Times New Roman" w:asciiTheme="minorEastAsia" w:hAnsiTheme="minorEastAsia" w:eastAsiaTheme="minorEastAsia"/>
          <w:color w:val="000000" w:themeColor="text1"/>
          <w:sz w:val="24"/>
          <w:szCs w:val="24"/>
          <w14:textFill>
            <w14:solidFill>
              <w14:schemeClr w14:val="tx1"/>
            </w14:solidFill>
          </w14:textFill>
        </w:rPr>
        <w:t>；</w:t>
      </w:r>
      <w:r>
        <w:rPr>
          <w:rFonts w:cs="Times New Roman" w:asciiTheme="minorEastAsia" w:hAnsiTheme="minorEastAsia" w:eastAsiaTheme="minorEastAsia"/>
          <w:color w:val="000000" w:themeColor="text1"/>
          <w:sz w:val="24"/>
          <w:szCs w:val="24"/>
          <w14:textFill>
            <w14:solidFill>
              <w14:schemeClr w14:val="tx1"/>
            </w14:solidFill>
          </w14:textFill>
        </w:rPr>
        <w:t>如果采购文件中没有技术规范的相应说明，那么应以国家有关部门最新颁布的相应标准</w:t>
      </w:r>
      <w:r>
        <w:rPr>
          <w:rFonts w:hint="eastAsia" w:cs="Times New Roman" w:asciiTheme="minorEastAsia" w:hAnsiTheme="minorEastAsia" w:eastAsiaTheme="minorEastAsia"/>
          <w:color w:val="000000" w:themeColor="text1"/>
          <w:sz w:val="24"/>
          <w:szCs w:val="24"/>
          <w14:textFill>
            <w14:solidFill>
              <w14:schemeClr w14:val="tx1"/>
            </w14:solidFill>
          </w14:textFill>
        </w:rPr>
        <w:t>和</w:t>
      </w:r>
      <w:r>
        <w:rPr>
          <w:rFonts w:cs="Times New Roman" w:asciiTheme="minorEastAsia" w:hAnsiTheme="minorEastAsia" w:eastAsiaTheme="minorEastAsia"/>
          <w:color w:val="000000" w:themeColor="text1"/>
          <w:sz w:val="24"/>
          <w:szCs w:val="24"/>
          <w14:textFill>
            <w14:solidFill>
              <w14:schemeClr w14:val="tx1"/>
            </w14:solidFill>
          </w14:textFill>
        </w:rPr>
        <w:t>规范为准。</w:t>
      </w:r>
    </w:p>
    <w:p w14:paraId="5D2196DA">
      <w:pPr>
        <w:spacing w:line="360" w:lineRule="auto"/>
        <w:ind w:firstLine="437"/>
        <w:outlineLvl w:val="2"/>
        <w:rPr>
          <w:rFonts w:cs="Times New Roman" w:asciiTheme="minorEastAsia" w:hAnsiTheme="minorEastAsia" w:eastAsiaTheme="minorEastAsia"/>
          <w:b/>
          <w:bCs/>
          <w:color w:val="000000" w:themeColor="text1"/>
          <w:sz w:val="24"/>
          <w:szCs w:val="24"/>
          <w:lang w:val="zh-CN"/>
          <w14:textFill>
            <w14:solidFill>
              <w14:schemeClr w14:val="tx1"/>
            </w14:solidFill>
          </w14:textFill>
        </w:rPr>
      </w:pPr>
      <w:bookmarkStart w:id="131" w:name="_Toc487900351"/>
      <w:bookmarkStart w:id="132" w:name="_Toc9829"/>
      <w:bookmarkStart w:id="133" w:name="_Toc259093671"/>
      <w:bookmarkStart w:id="134" w:name="_Toc279701242"/>
      <w:bookmarkStart w:id="135" w:name="_Toc27853"/>
      <w:bookmarkStart w:id="136" w:name="_Toc31634"/>
      <w:r>
        <w:rPr>
          <w:rFonts w:hint="eastAsia" w:cs="Times New Roman" w:asciiTheme="minorEastAsia" w:hAnsiTheme="minorEastAsia" w:eastAsiaTheme="minorEastAsia"/>
          <w:b/>
          <w:bCs/>
          <w:color w:val="000000" w:themeColor="text1"/>
          <w:sz w:val="24"/>
          <w:szCs w:val="24"/>
          <w:lang w:val="zh-CN"/>
          <w14:textFill>
            <w14:solidFill>
              <w14:schemeClr w14:val="tx1"/>
            </w14:solidFill>
          </w14:textFill>
        </w:rPr>
        <w:t>2.</w:t>
      </w:r>
      <w:r>
        <w:rPr>
          <w:rFonts w:cs="Times New Roman" w:asciiTheme="minorEastAsia" w:hAnsiTheme="minorEastAsia" w:eastAsiaTheme="minorEastAsia"/>
          <w:b/>
          <w:bCs/>
          <w:color w:val="000000" w:themeColor="text1"/>
          <w:sz w:val="24"/>
          <w:szCs w:val="24"/>
          <w:lang w:val="zh-CN"/>
          <w14:textFill>
            <w14:solidFill>
              <w14:schemeClr w14:val="tx1"/>
            </w14:solidFill>
          </w14:textFill>
        </w:rPr>
        <w:t>3 知识产权</w:t>
      </w:r>
      <w:bookmarkEnd w:id="131"/>
      <w:bookmarkEnd w:id="132"/>
      <w:bookmarkEnd w:id="133"/>
      <w:bookmarkEnd w:id="134"/>
      <w:bookmarkEnd w:id="135"/>
      <w:bookmarkEnd w:id="136"/>
    </w:p>
    <w:p w14:paraId="2E66E9A2">
      <w:pPr>
        <w:spacing w:line="360" w:lineRule="auto"/>
        <w:ind w:firstLine="435"/>
        <w:rPr>
          <w:rFonts w:cs="Times New Roman" w:asciiTheme="minorEastAsia" w:hAnsiTheme="minorEastAsia" w:eastAsiaTheme="minorEastAsia"/>
          <w:color w:val="000000" w:themeColor="text1"/>
          <w:sz w:val="24"/>
          <w:szCs w:val="24"/>
          <w14:textFill>
            <w14:solidFill>
              <w14:schemeClr w14:val="tx1"/>
            </w14:solidFill>
          </w14:textFill>
        </w:rPr>
      </w:pPr>
      <w:r>
        <w:rPr>
          <w:rFonts w:hint="eastAsia" w:cs="Times New Roman" w:asciiTheme="minorEastAsia" w:hAnsiTheme="minorEastAsia" w:eastAsiaTheme="minorEastAsia"/>
          <w:color w:val="000000" w:themeColor="text1"/>
          <w:sz w:val="24"/>
          <w:szCs w:val="24"/>
          <w14:textFill>
            <w14:solidFill>
              <w14:schemeClr w14:val="tx1"/>
            </w14:solidFill>
          </w14:textFill>
        </w:rPr>
        <w:t>2.3.1乙</w:t>
      </w:r>
      <w:r>
        <w:rPr>
          <w:rFonts w:cs="Times New Roman" w:asciiTheme="minorEastAsia" w:hAnsiTheme="minorEastAsia" w:eastAsiaTheme="minorEastAsia"/>
          <w:color w:val="000000" w:themeColor="text1"/>
          <w:sz w:val="24"/>
          <w:szCs w:val="24"/>
          <w14:textFill>
            <w14:solidFill>
              <w14:schemeClr w14:val="tx1"/>
            </w14:solidFill>
          </w14:textFill>
        </w:rPr>
        <w:t>方应保证</w:t>
      </w:r>
      <w:r>
        <w:rPr>
          <w:rFonts w:hint="eastAsia" w:cs="Times New Roman" w:asciiTheme="minorEastAsia" w:hAnsiTheme="minorEastAsia" w:eastAsiaTheme="minorEastAsia"/>
          <w:color w:val="000000" w:themeColor="text1"/>
          <w:sz w:val="24"/>
          <w:szCs w:val="24"/>
          <w14:textFill>
            <w14:solidFill>
              <w14:schemeClr w14:val="tx1"/>
            </w14:solidFill>
          </w14:textFill>
        </w:rPr>
        <w:t>其提供的服务</w:t>
      </w:r>
      <w:r>
        <w:rPr>
          <w:rFonts w:cs="Times New Roman" w:asciiTheme="minorEastAsia" w:hAnsiTheme="minorEastAsia" w:eastAsiaTheme="minorEastAsia"/>
          <w:color w:val="000000" w:themeColor="text1"/>
          <w:sz w:val="24"/>
          <w:szCs w:val="24"/>
          <w14:textFill>
            <w14:solidFill>
              <w14:schemeClr w14:val="tx1"/>
            </w14:solidFill>
          </w14:textFill>
        </w:rPr>
        <w:t>不受任何第三方提出的侵犯其著作权、商标权、专利权等知识产权方面的起诉</w:t>
      </w:r>
      <w:r>
        <w:rPr>
          <w:rFonts w:hint="eastAsia" w:cs="Times New Roman" w:asciiTheme="minorEastAsia" w:hAnsiTheme="minorEastAsia" w:eastAsiaTheme="minorEastAsia"/>
          <w:color w:val="000000" w:themeColor="text1"/>
          <w:sz w:val="24"/>
          <w:szCs w:val="24"/>
          <w14:textFill>
            <w14:solidFill>
              <w14:schemeClr w14:val="tx1"/>
            </w14:solidFill>
          </w14:textFill>
        </w:rPr>
        <w:t>；</w:t>
      </w:r>
      <w:r>
        <w:rPr>
          <w:rFonts w:cs="Times New Roman" w:asciiTheme="minorEastAsia" w:hAnsiTheme="minorEastAsia" w:eastAsiaTheme="minorEastAsia"/>
          <w:color w:val="000000" w:themeColor="text1"/>
          <w:sz w:val="24"/>
          <w:szCs w:val="24"/>
          <w14:textFill>
            <w14:solidFill>
              <w14:schemeClr w14:val="tx1"/>
            </w14:solidFill>
          </w14:textFill>
        </w:rPr>
        <w:t>如果任何第三方提出侵权</w:t>
      </w:r>
      <w:r>
        <w:rPr>
          <w:rFonts w:hint="eastAsia" w:cs="Times New Roman" w:asciiTheme="minorEastAsia" w:hAnsiTheme="minorEastAsia" w:eastAsiaTheme="minorEastAsia"/>
          <w:color w:val="000000" w:themeColor="text1"/>
          <w:sz w:val="24"/>
          <w:szCs w:val="24"/>
          <w14:textFill>
            <w14:solidFill>
              <w14:schemeClr w14:val="tx1"/>
            </w14:solidFill>
          </w14:textFill>
        </w:rPr>
        <w:t>指控</w:t>
      </w:r>
      <w:r>
        <w:rPr>
          <w:rFonts w:cs="Times New Roman" w:asciiTheme="minorEastAsia" w:hAnsiTheme="minorEastAsia" w:eastAsiaTheme="minorEastAsia"/>
          <w:color w:val="000000" w:themeColor="text1"/>
          <w:sz w:val="24"/>
          <w:szCs w:val="24"/>
          <w14:textFill>
            <w14:solidFill>
              <w14:schemeClr w14:val="tx1"/>
            </w14:solidFill>
          </w14:textFill>
        </w:rPr>
        <w:t>，那么乙方须与该第三方交涉并承担由此发生的一切责任、费用和赔偿</w:t>
      </w:r>
      <w:r>
        <w:rPr>
          <w:rFonts w:hint="eastAsia" w:cs="Times New Roman" w:asciiTheme="minorEastAsia" w:hAnsiTheme="minorEastAsia" w:eastAsiaTheme="minorEastAsia"/>
          <w:color w:val="000000" w:themeColor="text1"/>
          <w:sz w:val="24"/>
          <w:szCs w:val="24"/>
          <w14:textFill>
            <w14:solidFill>
              <w14:schemeClr w14:val="tx1"/>
            </w14:solidFill>
          </w14:textFill>
        </w:rPr>
        <w:t>；</w:t>
      </w:r>
    </w:p>
    <w:p w14:paraId="00AB85E8">
      <w:pPr>
        <w:spacing w:line="360" w:lineRule="auto"/>
        <w:ind w:firstLine="435"/>
        <w:rPr>
          <w:rFonts w:cs="Times New Roman" w:asciiTheme="minorEastAsia" w:hAnsiTheme="minorEastAsia" w:eastAsiaTheme="minorEastAsia"/>
          <w:color w:val="000000" w:themeColor="text1"/>
          <w:sz w:val="24"/>
          <w:szCs w:val="24"/>
          <w14:textFill>
            <w14:solidFill>
              <w14:schemeClr w14:val="tx1"/>
            </w14:solidFill>
          </w14:textFill>
        </w:rPr>
      </w:pPr>
      <w:r>
        <w:rPr>
          <w:rFonts w:hint="eastAsia" w:cs="Times New Roman" w:asciiTheme="minorEastAsia" w:hAnsiTheme="minorEastAsia" w:eastAsiaTheme="minorEastAsia"/>
          <w:color w:val="000000" w:themeColor="text1"/>
          <w:sz w:val="24"/>
          <w:szCs w:val="24"/>
          <w14:textFill>
            <w14:solidFill>
              <w14:schemeClr w14:val="tx1"/>
            </w14:solidFill>
          </w14:textFill>
        </w:rPr>
        <w:t>2.3.2具有知识产权的计算机软件等货物的知识产权归属，</w:t>
      </w:r>
      <w:r>
        <w:rPr>
          <w:rFonts w:cs="Times New Roman" w:asciiTheme="minorEastAsia" w:hAnsiTheme="minorEastAsia" w:eastAsiaTheme="minorEastAsia"/>
          <w:color w:val="000000" w:themeColor="text1"/>
          <w:sz w:val="24"/>
          <w:szCs w:val="24"/>
          <w14:textFill>
            <w14:solidFill>
              <w14:schemeClr w14:val="tx1"/>
            </w14:solidFill>
          </w14:textFill>
        </w:rPr>
        <w:t>详见</w:t>
      </w:r>
      <w:r>
        <w:rPr>
          <w:rFonts w:cs="Times New Roman" w:asciiTheme="minorEastAsia" w:hAnsiTheme="minorEastAsia" w:eastAsiaTheme="minorEastAsia"/>
          <w:b/>
          <w:i/>
          <w:color w:val="000000" w:themeColor="text1"/>
          <w:sz w:val="24"/>
          <w:szCs w:val="24"/>
          <w:u w:val="single"/>
          <w14:textFill>
            <w14:solidFill>
              <w14:schemeClr w14:val="tx1"/>
            </w14:solidFill>
          </w14:textFill>
        </w:rPr>
        <w:t>合同专用条款</w:t>
      </w:r>
      <w:r>
        <w:rPr>
          <w:rFonts w:cs="Times New Roman" w:asciiTheme="minorEastAsia" w:hAnsiTheme="minorEastAsia" w:eastAsiaTheme="minorEastAsia"/>
          <w:color w:val="000000" w:themeColor="text1"/>
          <w:sz w:val="24"/>
          <w:szCs w:val="24"/>
          <w14:textFill>
            <w14:solidFill>
              <w14:schemeClr w14:val="tx1"/>
            </w14:solidFill>
          </w14:textFill>
        </w:rPr>
        <w:t>。</w:t>
      </w:r>
    </w:p>
    <w:p w14:paraId="0C5FD640">
      <w:pPr>
        <w:spacing w:line="360" w:lineRule="auto"/>
        <w:ind w:firstLine="437"/>
        <w:outlineLvl w:val="2"/>
        <w:rPr>
          <w:rFonts w:cs="Times New Roman" w:asciiTheme="minorEastAsia" w:hAnsiTheme="minorEastAsia" w:eastAsiaTheme="minorEastAsia"/>
          <w:b/>
          <w:bCs/>
          <w:color w:val="000000" w:themeColor="text1"/>
          <w:sz w:val="24"/>
          <w:szCs w:val="24"/>
          <w:lang w:val="zh-CN"/>
          <w14:textFill>
            <w14:solidFill>
              <w14:schemeClr w14:val="tx1"/>
            </w14:solidFill>
          </w14:textFill>
        </w:rPr>
      </w:pPr>
      <w:bookmarkStart w:id="137" w:name="_Ref467379536"/>
      <w:bookmarkStart w:id="138" w:name="_Toc259093674"/>
      <w:bookmarkStart w:id="139" w:name="_Ref467378591"/>
      <w:bookmarkStart w:id="140" w:name="_Ref467378541"/>
      <w:bookmarkStart w:id="141" w:name="_Ref467379527"/>
      <w:bookmarkStart w:id="142" w:name="_Toc487900354"/>
      <w:bookmarkStart w:id="143" w:name="_Toc279701245"/>
      <w:bookmarkStart w:id="144" w:name="_Ref467379542"/>
      <w:bookmarkStart w:id="145" w:name="_Toc26182"/>
      <w:bookmarkStart w:id="146" w:name="_Toc30272"/>
      <w:bookmarkStart w:id="147" w:name="_Toc19074"/>
      <w:r>
        <w:rPr>
          <w:rFonts w:hint="eastAsia" w:cs="Times New Roman" w:asciiTheme="minorEastAsia" w:hAnsiTheme="minorEastAsia" w:eastAsiaTheme="minorEastAsia"/>
          <w:b/>
          <w:bCs/>
          <w:color w:val="000000" w:themeColor="text1"/>
          <w:sz w:val="24"/>
          <w:szCs w:val="24"/>
          <w:lang w:val="zh-CN"/>
          <w14:textFill>
            <w14:solidFill>
              <w14:schemeClr w14:val="tx1"/>
            </w14:solidFill>
          </w14:textFill>
        </w:rPr>
        <w:t>2.</w:t>
      </w:r>
      <w:bookmarkEnd w:id="137"/>
      <w:bookmarkEnd w:id="138"/>
      <w:bookmarkEnd w:id="139"/>
      <w:bookmarkEnd w:id="140"/>
      <w:bookmarkEnd w:id="141"/>
      <w:bookmarkEnd w:id="142"/>
      <w:bookmarkEnd w:id="143"/>
      <w:bookmarkEnd w:id="144"/>
      <w:r>
        <w:rPr>
          <w:rFonts w:cs="Times New Roman" w:asciiTheme="minorEastAsia" w:hAnsiTheme="minorEastAsia" w:eastAsiaTheme="minorEastAsia"/>
          <w:b/>
          <w:bCs/>
          <w:color w:val="000000" w:themeColor="text1"/>
          <w:sz w:val="24"/>
          <w:szCs w:val="24"/>
          <w:lang w:val="zh-CN"/>
          <w14:textFill>
            <w14:solidFill>
              <w14:schemeClr w14:val="tx1"/>
            </w14:solidFill>
          </w14:textFill>
        </w:rPr>
        <w:t xml:space="preserve">4 </w:t>
      </w:r>
      <w:r>
        <w:rPr>
          <w:rFonts w:hint="eastAsia" w:cs="Times New Roman" w:asciiTheme="minorEastAsia" w:hAnsiTheme="minorEastAsia" w:eastAsiaTheme="minorEastAsia"/>
          <w:b/>
          <w:bCs/>
          <w:color w:val="000000" w:themeColor="text1"/>
          <w:sz w:val="24"/>
          <w:szCs w:val="24"/>
          <w:lang w:val="zh-CN"/>
          <w14:textFill>
            <w14:solidFill>
              <w14:schemeClr w14:val="tx1"/>
            </w14:solidFill>
          </w14:textFill>
        </w:rPr>
        <w:t>履约检查和问题反馈</w:t>
      </w:r>
      <w:bookmarkEnd w:id="145"/>
      <w:bookmarkEnd w:id="146"/>
      <w:bookmarkEnd w:id="147"/>
    </w:p>
    <w:p w14:paraId="18351D42">
      <w:pPr>
        <w:spacing w:line="360" w:lineRule="auto"/>
        <w:ind w:firstLine="435"/>
        <w:rPr>
          <w:rFonts w:cs="Times New Roman" w:asciiTheme="minorEastAsia" w:hAnsiTheme="minorEastAsia" w:eastAsiaTheme="minorEastAsia"/>
          <w:color w:val="000000" w:themeColor="text1"/>
          <w:sz w:val="24"/>
          <w:szCs w:val="24"/>
          <w14:textFill>
            <w14:solidFill>
              <w14:schemeClr w14:val="tx1"/>
            </w14:solidFill>
          </w14:textFill>
        </w:rPr>
      </w:pPr>
      <w:bookmarkStart w:id="148" w:name="_Toc186431854"/>
      <w:bookmarkStart w:id="149" w:name="_Ref467379793"/>
      <w:bookmarkStart w:id="150" w:name="_Toc279701247"/>
      <w:bookmarkStart w:id="151" w:name="_Ref467379807"/>
      <w:bookmarkStart w:id="152" w:name="_Toc487900357"/>
      <w:bookmarkStart w:id="153" w:name="_Toc259093676"/>
      <w:r>
        <w:rPr>
          <w:rFonts w:hint="eastAsia" w:cs="Times New Roman" w:asciiTheme="minorEastAsia" w:hAnsiTheme="minorEastAsia" w:eastAsiaTheme="minorEastAsia"/>
          <w:color w:val="000000" w:themeColor="text1"/>
          <w:sz w:val="24"/>
          <w:szCs w:val="24"/>
          <w14:textFill>
            <w14:solidFill>
              <w14:schemeClr w14:val="tx1"/>
            </w14:solidFill>
          </w14:textFill>
        </w:rPr>
        <w:t>2.4</w:t>
      </w:r>
      <w:r>
        <w:rPr>
          <w:rFonts w:cs="Times New Roman" w:asciiTheme="minorEastAsia" w:hAnsiTheme="minorEastAsia" w:eastAsiaTheme="minorEastAsia"/>
          <w:color w:val="000000" w:themeColor="text1"/>
          <w:sz w:val="24"/>
          <w:szCs w:val="24"/>
          <w14:textFill>
            <w14:solidFill>
              <w14:schemeClr w14:val="tx1"/>
            </w14:solidFill>
          </w14:textFill>
        </w:rPr>
        <w:t>.1甲方</w:t>
      </w:r>
      <w:r>
        <w:rPr>
          <w:rFonts w:hint="eastAsia" w:cs="Times New Roman" w:asciiTheme="minorEastAsia" w:hAnsiTheme="minorEastAsia" w:eastAsiaTheme="minorEastAsia"/>
          <w:color w:val="000000" w:themeColor="text1"/>
          <w:sz w:val="24"/>
          <w:szCs w:val="24"/>
          <w14:textFill>
            <w14:solidFill>
              <w14:schemeClr w14:val="tx1"/>
            </w14:solidFill>
          </w14:textFill>
        </w:rPr>
        <w:t>有权</w:t>
      </w:r>
      <w:r>
        <w:rPr>
          <w:rFonts w:cs="Times New Roman" w:asciiTheme="minorEastAsia" w:hAnsiTheme="minorEastAsia" w:eastAsiaTheme="minorEastAsia"/>
          <w:color w:val="000000" w:themeColor="text1"/>
          <w:sz w:val="24"/>
          <w:szCs w:val="24"/>
          <w14:textFill>
            <w14:solidFill>
              <w14:schemeClr w14:val="tx1"/>
            </w14:solidFill>
          </w14:textFill>
        </w:rPr>
        <w:t>在其认为必要时</w:t>
      </w:r>
      <w:r>
        <w:rPr>
          <w:rFonts w:hint="eastAsia" w:cs="Times New Roman" w:asciiTheme="minorEastAsia" w:hAnsiTheme="minorEastAsia" w:eastAsiaTheme="minorEastAsia"/>
          <w:color w:val="000000" w:themeColor="text1"/>
          <w:sz w:val="24"/>
          <w:szCs w:val="24"/>
          <w14:textFill>
            <w14:solidFill>
              <w14:schemeClr w14:val="tx1"/>
            </w14:solidFill>
          </w14:textFill>
        </w:rPr>
        <w:t>，对乙方是否能够按照合同约定提供服务进行履约检查，以确保乙方所提供的服务能够依约满足甲方项目需求，但不得因履约检查妨碍乙方的正常工作，乙方应予积极配合；</w:t>
      </w:r>
    </w:p>
    <w:p w14:paraId="4AF0D8C3">
      <w:pPr>
        <w:spacing w:line="360" w:lineRule="auto"/>
        <w:ind w:firstLine="435"/>
        <w:rPr>
          <w:rFonts w:cs="Times New Roman" w:asciiTheme="minorEastAsia" w:hAnsiTheme="minorEastAsia" w:eastAsiaTheme="minorEastAsia"/>
          <w:color w:val="000000" w:themeColor="text1"/>
          <w:sz w:val="24"/>
          <w:szCs w:val="24"/>
          <w14:textFill>
            <w14:solidFill>
              <w14:schemeClr w14:val="tx1"/>
            </w14:solidFill>
          </w14:textFill>
        </w:rPr>
      </w:pPr>
      <w:r>
        <w:rPr>
          <w:rFonts w:hint="eastAsia" w:cs="Times New Roman" w:asciiTheme="minorEastAsia" w:hAnsiTheme="minorEastAsia" w:eastAsiaTheme="minorEastAsia"/>
          <w:color w:val="000000" w:themeColor="text1"/>
          <w:sz w:val="24"/>
          <w:szCs w:val="24"/>
          <w14:textFill>
            <w14:solidFill>
              <w14:schemeClr w14:val="tx1"/>
            </w14:solidFill>
          </w14:textFill>
        </w:rPr>
        <w:t>2.</w:t>
      </w:r>
      <w:r>
        <w:rPr>
          <w:rFonts w:cs="Times New Roman" w:asciiTheme="minorEastAsia" w:hAnsiTheme="minorEastAsia" w:eastAsiaTheme="minorEastAsia"/>
          <w:color w:val="000000" w:themeColor="text1"/>
          <w:sz w:val="24"/>
          <w:szCs w:val="24"/>
          <w14:textFill>
            <w14:solidFill>
              <w14:schemeClr w14:val="tx1"/>
            </w14:solidFill>
          </w14:textFill>
        </w:rPr>
        <w:t>4</w:t>
      </w:r>
      <w:r>
        <w:rPr>
          <w:rFonts w:hint="eastAsia" w:cs="Times New Roman" w:asciiTheme="minorEastAsia" w:hAnsiTheme="minorEastAsia" w:eastAsiaTheme="minorEastAsia"/>
          <w:color w:val="000000" w:themeColor="text1"/>
          <w:sz w:val="24"/>
          <w:szCs w:val="24"/>
          <w14:textFill>
            <w14:solidFill>
              <w14:schemeClr w14:val="tx1"/>
            </w14:solidFill>
          </w14:textFill>
        </w:rPr>
        <w:t>.2合同履行期间，甲方有权将履行过程中出现的问题反馈给乙方，双方当事人应以书面形式约定需要完善和改进的内容</w:t>
      </w:r>
      <w:bookmarkEnd w:id="148"/>
      <w:bookmarkStart w:id="154" w:name="_Toc186431855"/>
      <w:r>
        <w:rPr>
          <w:rFonts w:hint="eastAsia" w:cs="Times New Roman" w:asciiTheme="minorEastAsia" w:hAnsiTheme="minorEastAsia" w:eastAsiaTheme="minorEastAsia"/>
          <w:color w:val="000000" w:themeColor="text1"/>
          <w:sz w:val="24"/>
          <w:szCs w:val="24"/>
          <w14:textFill>
            <w14:solidFill>
              <w14:schemeClr w14:val="tx1"/>
            </w14:solidFill>
          </w14:textFill>
        </w:rPr>
        <w:t>。</w:t>
      </w:r>
    </w:p>
    <w:bookmarkEnd w:id="154"/>
    <w:p w14:paraId="2C9147E6">
      <w:pPr>
        <w:spacing w:line="360" w:lineRule="auto"/>
        <w:ind w:firstLine="437"/>
        <w:outlineLvl w:val="2"/>
        <w:rPr>
          <w:rFonts w:cs="Times New Roman" w:asciiTheme="minorEastAsia" w:hAnsiTheme="minorEastAsia" w:eastAsiaTheme="minorEastAsia"/>
          <w:b/>
          <w:bCs/>
          <w:color w:val="000000" w:themeColor="text1"/>
          <w:sz w:val="24"/>
          <w:szCs w:val="24"/>
          <w:lang w:val="zh-CN"/>
          <w14:textFill>
            <w14:solidFill>
              <w14:schemeClr w14:val="tx1"/>
            </w14:solidFill>
          </w14:textFill>
        </w:rPr>
      </w:pPr>
      <w:bookmarkStart w:id="155" w:name="_Toc19219"/>
      <w:bookmarkStart w:id="156" w:name="_Toc7836"/>
      <w:bookmarkStart w:id="157" w:name="_Toc28451"/>
      <w:r>
        <w:rPr>
          <w:rFonts w:hint="eastAsia" w:cs="Times New Roman" w:asciiTheme="minorEastAsia" w:hAnsiTheme="minorEastAsia" w:eastAsiaTheme="minorEastAsia"/>
          <w:b/>
          <w:bCs/>
          <w:color w:val="000000" w:themeColor="text1"/>
          <w:sz w:val="24"/>
          <w:szCs w:val="24"/>
          <w:lang w:val="zh-CN"/>
          <w14:textFill>
            <w14:solidFill>
              <w14:schemeClr w14:val="tx1"/>
            </w14:solidFill>
          </w14:textFill>
        </w:rPr>
        <w:t>2.</w:t>
      </w:r>
      <w:r>
        <w:rPr>
          <w:rFonts w:cs="Times New Roman" w:asciiTheme="minorEastAsia" w:hAnsiTheme="minorEastAsia" w:eastAsiaTheme="minorEastAsia"/>
          <w:b/>
          <w:bCs/>
          <w:color w:val="000000" w:themeColor="text1"/>
          <w:sz w:val="24"/>
          <w:szCs w:val="24"/>
          <w:lang w:val="zh-CN"/>
          <w14:textFill>
            <w14:solidFill>
              <w14:schemeClr w14:val="tx1"/>
            </w14:solidFill>
          </w14:textFill>
        </w:rPr>
        <w:t>5</w:t>
      </w:r>
      <w:r>
        <w:rPr>
          <w:rFonts w:hint="eastAsia" w:cs="Times New Roman" w:asciiTheme="minorEastAsia" w:hAnsiTheme="minorEastAsia" w:eastAsiaTheme="minorEastAsia"/>
          <w:b/>
          <w:bCs/>
          <w:color w:val="000000" w:themeColor="text1"/>
          <w:sz w:val="24"/>
          <w:szCs w:val="24"/>
          <w:lang w:val="zh-CN"/>
          <w14:textFill>
            <w14:solidFill>
              <w14:schemeClr w14:val="tx1"/>
            </w14:solidFill>
          </w14:textFill>
        </w:rPr>
        <w:t xml:space="preserve"> </w:t>
      </w:r>
      <w:r>
        <w:rPr>
          <w:rFonts w:cs="Times New Roman" w:asciiTheme="minorEastAsia" w:hAnsiTheme="minorEastAsia" w:eastAsiaTheme="minorEastAsia"/>
          <w:b/>
          <w:bCs/>
          <w:color w:val="000000" w:themeColor="text1"/>
          <w:sz w:val="24"/>
          <w:szCs w:val="24"/>
          <w:lang w:val="zh-CN"/>
          <w14:textFill>
            <w14:solidFill>
              <w14:schemeClr w14:val="tx1"/>
            </w14:solidFill>
          </w14:textFill>
        </w:rPr>
        <w:t>结算方式和付款条件</w:t>
      </w:r>
      <w:bookmarkEnd w:id="149"/>
      <w:bookmarkEnd w:id="150"/>
      <w:bookmarkEnd w:id="151"/>
      <w:bookmarkEnd w:id="152"/>
      <w:bookmarkEnd w:id="153"/>
      <w:bookmarkEnd w:id="155"/>
      <w:bookmarkEnd w:id="156"/>
      <w:bookmarkEnd w:id="157"/>
    </w:p>
    <w:p w14:paraId="704D2D35">
      <w:pPr>
        <w:spacing w:line="360" w:lineRule="auto"/>
        <w:ind w:firstLine="435"/>
        <w:rPr>
          <w:rFonts w:cs="Times New Roman" w:asciiTheme="minorEastAsia" w:hAnsiTheme="minorEastAsia" w:eastAsiaTheme="minorEastAsia"/>
          <w:color w:val="000000" w:themeColor="text1"/>
          <w:sz w:val="24"/>
          <w:szCs w:val="24"/>
          <w14:textFill>
            <w14:solidFill>
              <w14:schemeClr w14:val="tx1"/>
            </w14:solidFill>
          </w14:textFill>
        </w:rPr>
      </w:pPr>
      <w:r>
        <w:rPr>
          <w:rFonts w:cs="Times New Roman" w:asciiTheme="minorEastAsia" w:hAnsiTheme="minorEastAsia" w:eastAsiaTheme="minorEastAsia"/>
          <w:color w:val="000000" w:themeColor="text1"/>
          <w:sz w:val="24"/>
          <w:szCs w:val="24"/>
          <w14:textFill>
            <w14:solidFill>
              <w14:schemeClr w14:val="tx1"/>
            </w14:solidFill>
          </w14:textFill>
        </w:rPr>
        <w:t>详见</w:t>
      </w:r>
      <w:r>
        <w:rPr>
          <w:rFonts w:cs="Times New Roman" w:asciiTheme="minorEastAsia" w:hAnsiTheme="minorEastAsia" w:eastAsiaTheme="minorEastAsia"/>
          <w:b/>
          <w:i/>
          <w:color w:val="000000" w:themeColor="text1"/>
          <w:sz w:val="24"/>
          <w:szCs w:val="24"/>
          <w:u w:val="single"/>
          <w14:textFill>
            <w14:solidFill>
              <w14:schemeClr w14:val="tx1"/>
            </w14:solidFill>
          </w14:textFill>
        </w:rPr>
        <w:t>合同专用条款</w:t>
      </w:r>
      <w:r>
        <w:rPr>
          <w:rFonts w:cs="Times New Roman" w:asciiTheme="minorEastAsia" w:hAnsiTheme="minorEastAsia" w:eastAsiaTheme="minorEastAsia"/>
          <w:color w:val="000000" w:themeColor="text1"/>
          <w:sz w:val="24"/>
          <w:szCs w:val="24"/>
          <w14:textFill>
            <w14:solidFill>
              <w14:schemeClr w14:val="tx1"/>
            </w14:solidFill>
          </w14:textFill>
        </w:rPr>
        <w:t>。</w:t>
      </w:r>
    </w:p>
    <w:p w14:paraId="1DB64303">
      <w:pPr>
        <w:spacing w:line="360" w:lineRule="auto"/>
        <w:ind w:firstLine="437"/>
        <w:outlineLvl w:val="2"/>
        <w:rPr>
          <w:rFonts w:cs="Times New Roman" w:asciiTheme="minorEastAsia" w:hAnsiTheme="minorEastAsia" w:eastAsiaTheme="minorEastAsia"/>
          <w:b/>
          <w:bCs/>
          <w:color w:val="000000" w:themeColor="text1"/>
          <w:sz w:val="24"/>
          <w:szCs w:val="24"/>
          <w:lang w:val="zh-CN"/>
          <w14:textFill>
            <w14:solidFill>
              <w14:schemeClr w14:val="tx1"/>
            </w14:solidFill>
          </w14:textFill>
        </w:rPr>
      </w:pPr>
      <w:bookmarkStart w:id="158" w:name="_Toc259093677"/>
      <w:bookmarkStart w:id="159" w:name="_Toc487900358"/>
      <w:bookmarkStart w:id="160" w:name="_Toc279701248"/>
      <w:bookmarkStart w:id="161" w:name="_Ref467379923"/>
      <w:bookmarkStart w:id="162" w:name="_Ref467379863"/>
      <w:bookmarkStart w:id="163" w:name="_Ref467379852"/>
      <w:bookmarkStart w:id="164" w:name="_Toc3225"/>
      <w:bookmarkStart w:id="165" w:name="_Toc774"/>
      <w:bookmarkStart w:id="166" w:name="_Toc16110"/>
      <w:r>
        <w:rPr>
          <w:rFonts w:hint="eastAsia" w:cs="Times New Roman" w:asciiTheme="minorEastAsia" w:hAnsiTheme="minorEastAsia" w:eastAsiaTheme="minorEastAsia"/>
          <w:b/>
          <w:bCs/>
          <w:color w:val="000000" w:themeColor="text1"/>
          <w:sz w:val="24"/>
          <w:szCs w:val="24"/>
          <w:lang w:val="zh-CN"/>
          <w14:textFill>
            <w14:solidFill>
              <w14:schemeClr w14:val="tx1"/>
            </w14:solidFill>
          </w14:textFill>
        </w:rPr>
        <w:t>2.</w:t>
      </w:r>
      <w:r>
        <w:rPr>
          <w:rFonts w:cs="Times New Roman" w:asciiTheme="minorEastAsia" w:hAnsiTheme="minorEastAsia" w:eastAsiaTheme="minorEastAsia"/>
          <w:b/>
          <w:bCs/>
          <w:color w:val="000000" w:themeColor="text1"/>
          <w:sz w:val="24"/>
          <w:szCs w:val="24"/>
          <w:lang w:val="zh-CN"/>
          <w14:textFill>
            <w14:solidFill>
              <w14:schemeClr w14:val="tx1"/>
            </w14:solidFill>
          </w14:textFill>
        </w:rPr>
        <w:t>6</w:t>
      </w:r>
      <w:r>
        <w:rPr>
          <w:rFonts w:hint="eastAsia" w:cs="Times New Roman" w:asciiTheme="minorEastAsia" w:hAnsiTheme="minorEastAsia" w:eastAsiaTheme="minorEastAsia"/>
          <w:b/>
          <w:bCs/>
          <w:color w:val="000000" w:themeColor="text1"/>
          <w:sz w:val="24"/>
          <w:szCs w:val="24"/>
          <w:lang w:val="zh-CN"/>
          <w14:textFill>
            <w14:solidFill>
              <w14:schemeClr w14:val="tx1"/>
            </w14:solidFill>
          </w14:textFill>
        </w:rPr>
        <w:t xml:space="preserve"> </w:t>
      </w:r>
      <w:r>
        <w:rPr>
          <w:rFonts w:cs="Times New Roman" w:asciiTheme="minorEastAsia" w:hAnsiTheme="minorEastAsia" w:eastAsiaTheme="minorEastAsia"/>
          <w:b/>
          <w:bCs/>
          <w:color w:val="000000" w:themeColor="text1"/>
          <w:sz w:val="24"/>
          <w:szCs w:val="24"/>
          <w:lang w:val="zh-CN"/>
          <w14:textFill>
            <w14:solidFill>
              <w14:schemeClr w14:val="tx1"/>
            </w14:solidFill>
          </w14:textFill>
        </w:rPr>
        <w:t>技术资料</w:t>
      </w:r>
      <w:bookmarkEnd w:id="158"/>
      <w:bookmarkEnd w:id="159"/>
      <w:bookmarkEnd w:id="160"/>
      <w:bookmarkEnd w:id="161"/>
      <w:bookmarkEnd w:id="162"/>
      <w:bookmarkEnd w:id="163"/>
      <w:r>
        <w:rPr>
          <w:rFonts w:cs="Times New Roman" w:asciiTheme="minorEastAsia" w:hAnsiTheme="minorEastAsia" w:eastAsiaTheme="minorEastAsia"/>
          <w:b/>
          <w:bCs/>
          <w:color w:val="000000" w:themeColor="text1"/>
          <w:sz w:val="24"/>
          <w:szCs w:val="24"/>
          <w:lang w:val="zh-CN"/>
          <w14:textFill>
            <w14:solidFill>
              <w14:schemeClr w14:val="tx1"/>
            </w14:solidFill>
          </w14:textFill>
        </w:rPr>
        <w:t>和保密义务</w:t>
      </w:r>
      <w:bookmarkEnd w:id="164"/>
      <w:bookmarkEnd w:id="165"/>
      <w:bookmarkEnd w:id="166"/>
    </w:p>
    <w:p w14:paraId="247BB21C">
      <w:pPr>
        <w:spacing w:line="360" w:lineRule="auto"/>
        <w:ind w:firstLine="435"/>
        <w:rPr>
          <w:rFonts w:cs="Times New Roman" w:asciiTheme="minorEastAsia" w:hAnsiTheme="minorEastAsia" w:eastAsiaTheme="minorEastAsia"/>
          <w:color w:val="000000" w:themeColor="text1"/>
          <w:sz w:val="24"/>
          <w:szCs w:val="24"/>
          <w14:textFill>
            <w14:solidFill>
              <w14:schemeClr w14:val="tx1"/>
            </w14:solidFill>
          </w14:textFill>
        </w:rPr>
      </w:pPr>
      <w:r>
        <w:rPr>
          <w:rFonts w:hint="eastAsia" w:cs="Times New Roman" w:asciiTheme="minorEastAsia" w:hAnsiTheme="minorEastAsia" w:eastAsiaTheme="minorEastAsia"/>
          <w:color w:val="000000" w:themeColor="text1"/>
          <w:sz w:val="24"/>
          <w:szCs w:val="24"/>
          <w14:textFill>
            <w14:solidFill>
              <w14:schemeClr w14:val="tx1"/>
            </w14:solidFill>
          </w14:textFill>
        </w:rPr>
        <w:t>2.</w:t>
      </w:r>
      <w:r>
        <w:rPr>
          <w:rFonts w:cs="Times New Roman" w:asciiTheme="minorEastAsia" w:hAnsiTheme="minorEastAsia" w:eastAsiaTheme="minorEastAsia"/>
          <w:color w:val="000000" w:themeColor="text1"/>
          <w:sz w:val="24"/>
          <w:szCs w:val="24"/>
          <w14:textFill>
            <w14:solidFill>
              <w14:schemeClr w14:val="tx1"/>
            </w14:solidFill>
          </w14:textFill>
        </w:rPr>
        <w:t>6.1</w:t>
      </w:r>
      <w:r>
        <w:rPr>
          <w:rFonts w:hint="eastAsia" w:cs="Times New Roman" w:asciiTheme="minorEastAsia" w:hAnsiTheme="minorEastAsia" w:eastAsiaTheme="minorEastAsia"/>
          <w:color w:val="000000" w:themeColor="text1"/>
          <w:sz w:val="24"/>
          <w:szCs w:val="24"/>
          <w14:textFill>
            <w14:solidFill>
              <w14:schemeClr w14:val="tx1"/>
            </w14:solidFill>
          </w14:textFill>
        </w:rPr>
        <w:t>乙方有权依据合同约定和项目需要，向甲方了解有关情况，调阅有关资料等，甲方应予积极配合；</w:t>
      </w:r>
    </w:p>
    <w:p w14:paraId="729859BF">
      <w:pPr>
        <w:spacing w:line="360" w:lineRule="auto"/>
        <w:ind w:firstLine="435"/>
        <w:rPr>
          <w:rFonts w:cs="Times New Roman" w:asciiTheme="minorEastAsia" w:hAnsiTheme="minorEastAsia" w:eastAsiaTheme="minorEastAsia"/>
          <w:color w:val="000000" w:themeColor="text1"/>
          <w:sz w:val="24"/>
          <w:szCs w:val="24"/>
          <w14:textFill>
            <w14:solidFill>
              <w14:schemeClr w14:val="tx1"/>
            </w14:solidFill>
          </w14:textFill>
        </w:rPr>
      </w:pPr>
      <w:r>
        <w:rPr>
          <w:rFonts w:hint="eastAsia" w:cs="Times New Roman" w:asciiTheme="minorEastAsia" w:hAnsiTheme="minorEastAsia" w:eastAsiaTheme="minorEastAsia"/>
          <w:color w:val="000000" w:themeColor="text1"/>
          <w:sz w:val="24"/>
          <w:szCs w:val="24"/>
          <w14:textFill>
            <w14:solidFill>
              <w14:schemeClr w14:val="tx1"/>
            </w14:solidFill>
          </w14:textFill>
        </w:rPr>
        <w:t>2.</w:t>
      </w:r>
      <w:r>
        <w:rPr>
          <w:rFonts w:cs="Times New Roman" w:asciiTheme="minorEastAsia" w:hAnsiTheme="minorEastAsia" w:eastAsiaTheme="minorEastAsia"/>
          <w:color w:val="000000" w:themeColor="text1"/>
          <w:sz w:val="24"/>
          <w:szCs w:val="24"/>
          <w14:textFill>
            <w14:solidFill>
              <w14:schemeClr w14:val="tx1"/>
            </w14:solidFill>
          </w14:textFill>
        </w:rPr>
        <w:t>6</w:t>
      </w:r>
      <w:r>
        <w:rPr>
          <w:rFonts w:hint="eastAsia" w:cs="Times New Roman" w:asciiTheme="minorEastAsia" w:hAnsiTheme="minorEastAsia" w:eastAsiaTheme="minorEastAsia"/>
          <w:color w:val="000000" w:themeColor="text1"/>
          <w:sz w:val="24"/>
          <w:szCs w:val="24"/>
          <w14:textFill>
            <w14:solidFill>
              <w14:schemeClr w14:val="tx1"/>
            </w14:solidFill>
          </w14:textFill>
        </w:rPr>
        <w:t>.2乙方有义务妥善保管和保护由甲方提供的前款信息和资料等；</w:t>
      </w:r>
    </w:p>
    <w:p w14:paraId="4EF5ACB8">
      <w:pPr>
        <w:spacing w:line="360" w:lineRule="auto"/>
        <w:ind w:firstLine="435"/>
        <w:rPr>
          <w:rFonts w:cs="Times New Roman" w:asciiTheme="minorEastAsia" w:hAnsiTheme="minorEastAsia" w:eastAsiaTheme="minorEastAsia"/>
          <w:color w:val="000000" w:themeColor="text1"/>
          <w:sz w:val="24"/>
          <w:szCs w:val="24"/>
          <w14:textFill>
            <w14:solidFill>
              <w14:schemeClr w14:val="tx1"/>
            </w14:solidFill>
          </w14:textFill>
        </w:rPr>
      </w:pPr>
      <w:r>
        <w:rPr>
          <w:rFonts w:hint="eastAsia" w:cs="Times New Roman" w:asciiTheme="minorEastAsia" w:hAnsiTheme="minorEastAsia" w:eastAsiaTheme="minorEastAsia"/>
          <w:color w:val="000000" w:themeColor="text1"/>
          <w:sz w:val="24"/>
          <w:szCs w:val="24"/>
          <w14:textFill>
            <w14:solidFill>
              <w14:schemeClr w14:val="tx1"/>
            </w14:solidFill>
          </w14:textFill>
        </w:rPr>
        <w:t>2.</w:t>
      </w:r>
      <w:r>
        <w:rPr>
          <w:rFonts w:cs="Times New Roman" w:asciiTheme="minorEastAsia" w:hAnsiTheme="minorEastAsia" w:eastAsiaTheme="minorEastAsia"/>
          <w:color w:val="000000" w:themeColor="text1"/>
          <w:sz w:val="24"/>
          <w:szCs w:val="24"/>
          <w14:textFill>
            <w14:solidFill>
              <w14:schemeClr w14:val="tx1"/>
            </w14:solidFill>
          </w14:textFill>
        </w:rPr>
        <w:t>6.</w:t>
      </w:r>
      <w:r>
        <w:rPr>
          <w:rFonts w:hint="eastAsia" w:cs="Times New Roman" w:asciiTheme="minorEastAsia" w:hAnsiTheme="minorEastAsia" w:eastAsiaTheme="minorEastAsia"/>
          <w:color w:val="000000" w:themeColor="text1"/>
          <w:sz w:val="24"/>
          <w:szCs w:val="24"/>
          <w14:textFill>
            <w14:solidFill>
              <w14:schemeClr w14:val="tx1"/>
            </w14:solidFill>
          </w14:textFill>
        </w:rPr>
        <w:t>3除非依照法律规定或者对方当事人的书面同意，任何一方均应保证不向任何第三方提供或披露有关合同的或者履行合同过程中知悉的对方当事人任何未公开的信息和资料，包括但不限于</w:t>
      </w:r>
      <w:r>
        <w:rPr>
          <w:rFonts w:cs="Times New Roman" w:asciiTheme="minorEastAsia" w:hAnsiTheme="minorEastAsia" w:eastAsiaTheme="minorEastAsia"/>
          <w:color w:val="000000" w:themeColor="text1"/>
          <w:sz w:val="24"/>
          <w:szCs w:val="24"/>
          <w14:textFill>
            <w14:solidFill>
              <w14:schemeClr w14:val="tx1"/>
            </w14:solidFill>
          </w14:textFill>
        </w:rPr>
        <w:t>技术情报</w:t>
      </w:r>
      <w:r>
        <w:rPr>
          <w:rFonts w:hint="eastAsia" w:cs="Times New Roman" w:asciiTheme="minorEastAsia" w:hAnsiTheme="minorEastAsia" w:eastAsiaTheme="minorEastAsia"/>
          <w:color w:val="000000" w:themeColor="text1"/>
          <w:sz w:val="24"/>
          <w:szCs w:val="24"/>
          <w14:textFill>
            <w14:solidFill>
              <w14:schemeClr w14:val="tx1"/>
            </w14:solidFill>
          </w14:textFill>
        </w:rPr>
        <w:t>、</w:t>
      </w:r>
      <w:r>
        <w:rPr>
          <w:rFonts w:cs="Times New Roman" w:asciiTheme="minorEastAsia" w:hAnsiTheme="minorEastAsia" w:eastAsiaTheme="minorEastAsia"/>
          <w:color w:val="000000" w:themeColor="text1"/>
          <w:sz w:val="24"/>
          <w:szCs w:val="24"/>
          <w14:textFill>
            <w14:solidFill>
              <w14:schemeClr w14:val="tx1"/>
            </w14:solidFill>
          </w14:textFill>
        </w:rPr>
        <w:t>技术资料</w:t>
      </w:r>
      <w:r>
        <w:rPr>
          <w:rFonts w:hint="eastAsia" w:cs="Times New Roman" w:asciiTheme="minorEastAsia" w:hAnsiTheme="minorEastAsia" w:eastAsiaTheme="minorEastAsia"/>
          <w:color w:val="000000" w:themeColor="text1"/>
          <w:sz w:val="24"/>
          <w:szCs w:val="24"/>
          <w14:textFill>
            <w14:solidFill>
              <w14:schemeClr w14:val="tx1"/>
            </w14:solidFill>
          </w14:textFill>
        </w:rPr>
        <w:t>、商业秘密和商业信息等，并采取一切合理和必要措施和方式防止任何第三方接触到对方当事人的上述保密信息和资料。</w:t>
      </w:r>
    </w:p>
    <w:p w14:paraId="7559683A">
      <w:pPr>
        <w:spacing w:line="360" w:lineRule="auto"/>
        <w:ind w:firstLine="437"/>
        <w:outlineLvl w:val="2"/>
        <w:rPr>
          <w:rFonts w:cs="Times New Roman" w:asciiTheme="minorEastAsia" w:hAnsiTheme="minorEastAsia" w:eastAsiaTheme="minorEastAsia"/>
          <w:b/>
          <w:bCs/>
          <w:color w:val="000000" w:themeColor="text1"/>
          <w:sz w:val="24"/>
          <w:szCs w:val="24"/>
          <w:lang w:val="zh-CN"/>
          <w14:textFill>
            <w14:solidFill>
              <w14:schemeClr w14:val="tx1"/>
            </w14:solidFill>
          </w14:textFill>
        </w:rPr>
      </w:pPr>
      <w:bookmarkStart w:id="167" w:name="_Toc7860"/>
      <w:r>
        <w:rPr>
          <w:rFonts w:cs="Times New Roman" w:asciiTheme="minorEastAsia" w:hAnsiTheme="minorEastAsia" w:eastAsiaTheme="minorEastAsia"/>
          <w:b/>
          <w:bCs/>
          <w:color w:val="000000" w:themeColor="text1"/>
          <w:sz w:val="24"/>
          <w:szCs w:val="24"/>
          <w:lang w:val="zh-CN"/>
          <w14:textFill>
            <w14:solidFill>
              <w14:schemeClr w14:val="tx1"/>
            </w14:solidFill>
          </w14:textFill>
        </w:rPr>
        <w:t>2.7 质量保证</w:t>
      </w:r>
      <w:bookmarkEnd w:id="167"/>
    </w:p>
    <w:p w14:paraId="6BEB2C8E">
      <w:pPr>
        <w:spacing w:line="360" w:lineRule="auto"/>
        <w:ind w:firstLine="435"/>
        <w:rPr>
          <w:rFonts w:cs="Times New Roman" w:asciiTheme="minorEastAsia" w:hAnsiTheme="minorEastAsia" w:eastAsiaTheme="minorEastAsia"/>
          <w:color w:val="000000" w:themeColor="text1"/>
          <w:sz w:val="24"/>
          <w:szCs w:val="24"/>
          <w14:textFill>
            <w14:solidFill>
              <w14:schemeClr w14:val="tx1"/>
            </w14:solidFill>
          </w14:textFill>
        </w:rPr>
      </w:pPr>
      <w:r>
        <w:rPr>
          <w:rFonts w:hint="eastAsia" w:cs="Times New Roman" w:asciiTheme="minorEastAsia" w:hAnsiTheme="minorEastAsia" w:eastAsiaTheme="minorEastAsia"/>
          <w:color w:val="000000" w:themeColor="text1"/>
          <w:sz w:val="24"/>
          <w:szCs w:val="24"/>
          <w14:textFill>
            <w14:solidFill>
              <w14:schemeClr w14:val="tx1"/>
            </w14:solidFill>
          </w14:textFill>
        </w:rPr>
        <w:t>2.</w:t>
      </w:r>
      <w:r>
        <w:rPr>
          <w:rFonts w:cs="Times New Roman" w:asciiTheme="minorEastAsia" w:hAnsiTheme="minorEastAsia" w:eastAsiaTheme="minorEastAsia"/>
          <w:color w:val="000000" w:themeColor="text1"/>
          <w:sz w:val="24"/>
          <w:szCs w:val="24"/>
          <w14:textFill>
            <w14:solidFill>
              <w14:schemeClr w14:val="tx1"/>
            </w14:solidFill>
          </w14:textFill>
        </w:rPr>
        <w:t>7</w:t>
      </w:r>
      <w:r>
        <w:rPr>
          <w:rFonts w:hint="eastAsia" w:cs="Times New Roman" w:asciiTheme="minorEastAsia" w:hAnsiTheme="minorEastAsia" w:eastAsiaTheme="minorEastAsia"/>
          <w:color w:val="000000" w:themeColor="text1"/>
          <w:sz w:val="24"/>
          <w:szCs w:val="24"/>
          <w14:textFill>
            <w14:solidFill>
              <w14:schemeClr w14:val="tx1"/>
            </w14:solidFill>
          </w14:textFill>
        </w:rPr>
        <w:t>.1乙方应建立和完善履行合同的内部质量保证体系，并提供相关内部规章制度给甲方，以便甲方进行监督检查；</w:t>
      </w:r>
    </w:p>
    <w:p w14:paraId="5973EC8F">
      <w:pPr>
        <w:spacing w:line="360" w:lineRule="auto"/>
        <w:ind w:firstLine="435"/>
        <w:rPr>
          <w:rFonts w:cs="Times New Roman" w:asciiTheme="minorEastAsia" w:hAnsiTheme="minorEastAsia" w:eastAsiaTheme="minorEastAsia"/>
          <w:color w:val="000000" w:themeColor="text1"/>
          <w:sz w:val="24"/>
          <w:szCs w:val="24"/>
          <w14:textFill>
            <w14:solidFill>
              <w14:schemeClr w14:val="tx1"/>
            </w14:solidFill>
          </w14:textFill>
        </w:rPr>
      </w:pPr>
      <w:r>
        <w:rPr>
          <w:rFonts w:hint="eastAsia" w:cs="Times New Roman" w:asciiTheme="minorEastAsia" w:hAnsiTheme="minorEastAsia" w:eastAsiaTheme="minorEastAsia"/>
          <w:color w:val="000000" w:themeColor="text1"/>
          <w:sz w:val="24"/>
          <w:szCs w:val="24"/>
          <w14:textFill>
            <w14:solidFill>
              <w14:schemeClr w14:val="tx1"/>
            </w14:solidFill>
          </w14:textFill>
        </w:rPr>
        <w:t>2.</w:t>
      </w:r>
      <w:r>
        <w:rPr>
          <w:rFonts w:cs="Times New Roman" w:asciiTheme="minorEastAsia" w:hAnsiTheme="minorEastAsia" w:eastAsiaTheme="minorEastAsia"/>
          <w:color w:val="000000" w:themeColor="text1"/>
          <w:sz w:val="24"/>
          <w:szCs w:val="24"/>
          <w14:textFill>
            <w14:solidFill>
              <w14:schemeClr w14:val="tx1"/>
            </w14:solidFill>
          </w14:textFill>
        </w:rPr>
        <w:t>7</w:t>
      </w:r>
      <w:r>
        <w:rPr>
          <w:rFonts w:hint="eastAsia" w:cs="Times New Roman" w:asciiTheme="minorEastAsia" w:hAnsiTheme="minorEastAsia" w:eastAsiaTheme="minorEastAsia"/>
          <w:color w:val="000000" w:themeColor="text1"/>
          <w:sz w:val="24"/>
          <w:szCs w:val="24"/>
          <w14:textFill>
            <w14:solidFill>
              <w14:schemeClr w14:val="tx1"/>
            </w14:solidFill>
          </w14:textFill>
        </w:rPr>
        <w:t>.2乙方应保证履行合同的人员数量和素质、软件和硬件设备的配置、场地、环境和设施等满足全面履行合同的要求，并应接受甲方的监督检查。</w:t>
      </w:r>
    </w:p>
    <w:p w14:paraId="00673CA2">
      <w:pPr>
        <w:spacing w:line="360" w:lineRule="auto"/>
        <w:ind w:firstLine="437"/>
        <w:outlineLvl w:val="2"/>
        <w:rPr>
          <w:rFonts w:cs="Times New Roman" w:asciiTheme="minorEastAsia" w:hAnsiTheme="minorEastAsia" w:eastAsiaTheme="minorEastAsia"/>
          <w:b/>
          <w:color w:val="000000" w:themeColor="text1"/>
          <w:sz w:val="24"/>
          <w:szCs w:val="24"/>
          <w14:textFill>
            <w14:solidFill>
              <w14:schemeClr w14:val="tx1"/>
            </w14:solidFill>
          </w14:textFill>
        </w:rPr>
      </w:pPr>
      <w:bookmarkStart w:id="168" w:name="_Toc22267"/>
      <w:r>
        <w:rPr>
          <w:rFonts w:hint="eastAsia" w:cs="Times New Roman" w:asciiTheme="minorEastAsia" w:hAnsiTheme="minorEastAsia" w:eastAsiaTheme="minorEastAsia"/>
          <w:b/>
          <w:color w:val="000000" w:themeColor="text1"/>
          <w:sz w:val="24"/>
          <w:szCs w:val="24"/>
          <w14:textFill>
            <w14:solidFill>
              <w14:schemeClr w14:val="tx1"/>
            </w14:solidFill>
          </w14:textFill>
        </w:rPr>
        <w:t>2.8 延迟履行</w:t>
      </w:r>
      <w:bookmarkEnd w:id="168"/>
    </w:p>
    <w:p w14:paraId="31010D5E">
      <w:pPr>
        <w:spacing w:line="360" w:lineRule="auto"/>
        <w:ind w:firstLine="435"/>
        <w:rPr>
          <w:rFonts w:cs="Times New Roman" w:asciiTheme="minorEastAsia" w:hAnsiTheme="minorEastAsia" w:eastAsiaTheme="minorEastAsia"/>
          <w:color w:val="000000" w:themeColor="text1"/>
          <w:sz w:val="24"/>
          <w:szCs w:val="24"/>
          <w14:textFill>
            <w14:solidFill>
              <w14:schemeClr w14:val="tx1"/>
            </w14:solidFill>
          </w14:textFill>
        </w:rPr>
      </w:pPr>
      <w:r>
        <w:rPr>
          <w:rFonts w:cs="Times New Roman" w:asciiTheme="minorEastAsia" w:hAnsiTheme="minorEastAsia" w:eastAsiaTheme="minorEastAsia"/>
          <w:color w:val="000000" w:themeColor="text1"/>
          <w:sz w:val="24"/>
          <w:szCs w:val="24"/>
          <w14:textFill>
            <w14:solidFill>
              <w14:schemeClr w14:val="tx1"/>
            </w14:solidFill>
          </w14:textFill>
        </w:rPr>
        <w:t>在合同履行过程中，如果乙方遇到不能按时</w:t>
      </w:r>
      <w:r>
        <w:rPr>
          <w:rFonts w:hint="eastAsia" w:cs="Times New Roman" w:asciiTheme="minorEastAsia" w:hAnsiTheme="minorEastAsia" w:eastAsiaTheme="minorEastAsia"/>
          <w:color w:val="000000" w:themeColor="text1"/>
          <w:sz w:val="24"/>
          <w:szCs w:val="24"/>
          <w14:textFill>
            <w14:solidFill>
              <w14:schemeClr w14:val="tx1"/>
            </w14:solidFill>
          </w14:textFill>
        </w:rPr>
        <w:t>提供服务</w:t>
      </w:r>
      <w:r>
        <w:rPr>
          <w:rFonts w:cs="Times New Roman" w:asciiTheme="minorEastAsia" w:hAnsiTheme="minorEastAsia" w:eastAsiaTheme="minorEastAsia"/>
          <w:color w:val="000000" w:themeColor="text1"/>
          <w:sz w:val="24"/>
          <w:szCs w:val="24"/>
          <w14:textFill>
            <w14:solidFill>
              <w14:schemeClr w14:val="tx1"/>
            </w14:solidFill>
          </w14:textFill>
        </w:rPr>
        <w:t>的情况，应及时以书面形式将不能按时</w:t>
      </w:r>
      <w:r>
        <w:rPr>
          <w:rFonts w:hint="eastAsia" w:cs="Times New Roman" w:asciiTheme="minorEastAsia" w:hAnsiTheme="minorEastAsia" w:eastAsiaTheme="minorEastAsia"/>
          <w:color w:val="000000" w:themeColor="text1"/>
          <w:sz w:val="24"/>
          <w:szCs w:val="24"/>
          <w14:textFill>
            <w14:solidFill>
              <w14:schemeClr w14:val="tx1"/>
            </w14:solidFill>
          </w14:textFill>
        </w:rPr>
        <w:t>提供服务</w:t>
      </w:r>
      <w:r>
        <w:rPr>
          <w:rFonts w:cs="Times New Roman" w:asciiTheme="minorEastAsia" w:hAnsiTheme="minorEastAsia" w:eastAsiaTheme="minorEastAsia"/>
          <w:color w:val="000000" w:themeColor="text1"/>
          <w:sz w:val="24"/>
          <w:szCs w:val="24"/>
          <w14:textFill>
            <w14:solidFill>
              <w14:schemeClr w14:val="tx1"/>
            </w14:solidFill>
          </w14:textFill>
        </w:rPr>
        <w:t>的理由、预期延误时间通知甲方</w:t>
      </w:r>
      <w:r>
        <w:rPr>
          <w:rFonts w:hint="eastAsia" w:cs="Times New Roman" w:asciiTheme="minorEastAsia" w:hAnsiTheme="minorEastAsia" w:eastAsiaTheme="minorEastAsia"/>
          <w:color w:val="000000" w:themeColor="text1"/>
          <w:sz w:val="24"/>
          <w:szCs w:val="24"/>
          <w14:textFill>
            <w14:solidFill>
              <w14:schemeClr w14:val="tx1"/>
            </w14:solidFill>
          </w14:textFill>
        </w:rPr>
        <w:t>；甲</w:t>
      </w:r>
      <w:r>
        <w:rPr>
          <w:rFonts w:cs="Times New Roman" w:asciiTheme="minorEastAsia" w:hAnsiTheme="minorEastAsia" w:eastAsiaTheme="minorEastAsia"/>
          <w:color w:val="000000" w:themeColor="text1"/>
          <w:sz w:val="24"/>
          <w:szCs w:val="24"/>
          <w14:textFill>
            <w14:solidFill>
              <w14:schemeClr w14:val="tx1"/>
            </w14:solidFill>
          </w14:textFill>
        </w:rPr>
        <w:t>方收到乙方通知后，认为其理由正当的，可以书面形式酌情同意乙方可以延长</w:t>
      </w:r>
      <w:r>
        <w:rPr>
          <w:rFonts w:hint="eastAsia" w:cs="Times New Roman" w:asciiTheme="minorEastAsia" w:hAnsiTheme="minorEastAsia" w:eastAsiaTheme="minorEastAsia"/>
          <w:color w:val="000000" w:themeColor="text1"/>
          <w:sz w:val="24"/>
          <w:szCs w:val="24"/>
          <w14:textFill>
            <w14:solidFill>
              <w14:schemeClr w14:val="tx1"/>
            </w14:solidFill>
          </w14:textFill>
        </w:rPr>
        <w:t>履行</w:t>
      </w:r>
      <w:r>
        <w:rPr>
          <w:rFonts w:cs="Times New Roman" w:asciiTheme="minorEastAsia" w:hAnsiTheme="minorEastAsia" w:eastAsiaTheme="minorEastAsia"/>
          <w:color w:val="000000" w:themeColor="text1"/>
          <w:sz w:val="24"/>
          <w:szCs w:val="24"/>
          <w14:textFill>
            <w14:solidFill>
              <w14:schemeClr w14:val="tx1"/>
            </w14:solidFill>
          </w14:textFill>
        </w:rPr>
        <w:t>的具体时间。</w:t>
      </w:r>
    </w:p>
    <w:p w14:paraId="440F42C6">
      <w:pPr>
        <w:spacing w:line="360" w:lineRule="auto"/>
        <w:ind w:firstLine="437"/>
        <w:outlineLvl w:val="2"/>
        <w:rPr>
          <w:rFonts w:cs="Times New Roman" w:asciiTheme="minorEastAsia" w:hAnsiTheme="minorEastAsia" w:eastAsiaTheme="minorEastAsia"/>
          <w:b/>
          <w:bCs/>
          <w:color w:val="000000" w:themeColor="text1"/>
          <w:sz w:val="24"/>
          <w:szCs w:val="24"/>
          <w:lang w:val="zh-CN"/>
          <w14:textFill>
            <w14:solidFill>
              <w14:schemeClr w14:val="tx1"/>
            </w14:solidFill>
          </w14:textFill>
        </w:rPr>
      </w:pPr>
      <w:bookmarkStart w:id="169" w:name="_Toc7502"/>
      <w:bookmarkStart w:id="170" w:name="_Toc279701254"/>
      <w:bookmarkStart w:id="171" w:name="_Toc487900364"/>
      <w:bookmarkStart w:id="172" w:name="_Toc259093683"/>
      <w:bookmarkStart w:id="173" w:name="_Ref467378121"/>
      <w:r>
        <w:rPr>
          <w:rFonts w:cs="Times New Roman" w:asciiTheme="minorEastAsia" w:hAnsiTheme="minorEastAsia" w:eastAsiaTheme="minorEastAsia"/>
          <w:b/>
          <w:bCs/>
          <w:color w:val="000000" w:themeColor="text1"/>
          <w:sz w:val="24"/>
          <w:szCs w:val="24"/>
          <w:lang w:val="zh-CN"/>
          <w14:textFill>
            <w14:solidFill>
              <w14:schemeClr w14:val="tx1"/>
            </w14:solidFill>
          </w14:textFill>
        </w:rPr>
        <w:t>2.9 合同变更</w:t>
      </w:r>
      <w:bookmarkEnd w:id="169"/>
    </w:p>
    <w:p w14:paraId="3F988735">
      <w:pPr>
        <w:spacing w:line="360" w:lineRule="auto"/>
        <w:ind w:firstLine="435"/>
        <w:rPr>
          <w:rFonts w:cs="Times New Roman" w:asciiTheme="minorEastAsia" w:hAnsiTheme="minorEastAsia" w:eastAsiaTheme="minorEastAsia"/>
          <w:color w:val="000000" w:themeColor="text1"/>
          <w:sz w:val="24"/>
          <w:szCs w:val="24"/>
          <w14:textFill>
            <w14:solidFill>
              <w14:schemeClr w14:val="tx1"/>
            </w14:solidFill>
          </w14:textFill>
        </w:rPr>
      </w:pPr>
      <w:r>
        <w:rPr>
          <w:rFonts w:hint="eastAsia" w:cs="Times New Roman" w:asciiTheme="minorEastAsia" w:hAnsiTheme="minorEastAsia" w:eastAsiaTheme="minorEastAsia"/>
          <w:color w:val="000000" w:themeColor="text1"/>
          <w:sz w:val="24"/>
          <w:szCs w:val="24"/>
          <w14:textFill>
            <w14:solidFill>
              <w14:schemeClr w14:val="tx1"/>
            </w14:solidFill>
          </w14:textFill>
        </w:rPr>
        <w:t>2.</w:t>
      </w:r>
      <w:r>
        <w:rPr>
          <w:rFonts w:cs="Times New Roman" w:asciiTheme="minorEastAsia" w:hAnsiTheme="minorEastAsia" w:eastAsiaTheme="minorEastAsia"/>
          <w:color w:val="000000" w:themeColor="text1"/>
          <w:sz w:val="24"/>
          <w:szCs w:val="24"/>
          <w14:textFill>
            <w14:solidFill>
              <w14:schemeClr w14:val="tx1"/>
            </w14:solidFill>
          </w14:textFill>
        </w:rPr>
        <w:t>9</w:t>
      </w:r>
      <w:r>
        <w:rPr>
          <w:rFonts w:hint="eastAsia" w:cs="Times New Roman" w:asciiTheme="minorEastAsia" w:hAnsiTheme="minorEastAsia" w:eastAsiaTheme="minorEastAsia"/>
          <w:color w:val="000000" w:themeColor="text1"/>
          <w:sz w:val="24"/>
          <w:szCs w:val="24"/>
          <w14:textFill>
            <w14:solidFill>
              <w14:schemeClr w14:val="tx1"/>
            </w14:solidFill>
          </w14:textFill>
        </w:rPr>
        <w:t>.1双方当事人协商一致，可以签订书面补充合同的形式变更合同，但不得违背采购文件确定的事项；</w:t>
      </w:r>
    </w:p>
    <w:p w14:paraId="1DB15DD7">
      <w:pPr>
        <w:spacing w:line="360" w:lineRule="auto"/>
        <w:ind w:firstLine="435"/>
        <w:rPr>
          <w:rFonts w:hint="eastAsia" w:cs="Times New Roman" w:asciiTheme="minorEastAsia" w:hAnsiTheme="minorEastAsia" w:eastAsiaTheme="minorEastAsia"/>
          <w:color w:val="000000" w:themeColor="text1"/>
          <w:sz w:val="24"/>
          <w:szCs w:val="24"/>
          <w:lang w:eastAsia="zh-CN"/>
          <w14:textFill>
            <w14:solidFill>
              <w14:schemeClr w14:val="tx1"/>
            </w14:solidFill>
          </w14:textFill>
        </w:rPr>
      </w:pPr>
      <w:r>
        <w:rPr>
          <w:rFonts w:hint="eastAsia" w:cs="Times New Roman" w:asciiTheme="minorEastAsia" w:hAnsiTheme="minorEastAsia" w:eastAsiaTheme="minorEastAsia"/>
          <w:color w:val="000000" w:themeColor="text1"/>
          <w:sz w:val="24"/>
          <w:szCs w:val="24"/>
          <w14:textFill>
            <w14:solidFill>
              <w14:schemeClr w14:val="tx1"/>
            </w14:solidFill>
          </w14:textFill>
        </w:rPr>
        <w:t>2.</w:t>
      </w:r>
      <w:r>
        <w:rPr>
          <w:rFonts w:cs="Times New Roman" w:asciiTheme="minorEastAsia" w:hAnsiTheme="minorEastAsia" w:eastAsiaTheme="minorEastAsia"/>
          <w:color w:val="000000" w:themeColor="text1"/>
          <w:sz w:val="24"/>
          <w:szCs w:val="24"/>
          <w14:textFill>
            <w14:solidFill>
              <w14:schemeClr w14:val="tx1"/>
            </w14:solidFill>
          </w14:textFill>
        </w:rPr>
        <w:t>9</w:t>
      </w:r>
      <w:r>
        <w:rPr>
          <w:rFonts w:hint="eastAsia" w:cs="Times New Roman" w:asciiTheme="minorEastAsia" w:hAnsiTheme="minorEastAsia" w:eastAsiaTheme="minorEastAsia"/>
          <w:color w:val="000000" w:themeColor="text1"/>
          <w:sz w:val="24"/>
          <w:szCs w:val="24"/>
          <w14:textFill>
            <w14:solidFill>
              <w14:schemeClr w14:val="tx1"/>
            </w14:solidFill>
          </w14:textFill>
        </w:rPr>
        <w:t>.2合同继续履行将损害国家利益和社会公共利益的，双方当事人应当以书面形式变更合同。有过错的一方应当承担赔偿责任，双方当事人都有过错的，各自承担相应的责任</w:t>
      </w:r>
      <w:bookmarkStart w:id="174" w:name="_Toc279701259"/>
      <w:bookmarkStart w:id="175" w:name="_Toc487900369"/>
      <w:bookmarkStart w:id="176" w:name="_Toc259093688"/>
      <w:r>
        <w:rPr>
          <w:rFonts w:hint="eastAsia" w:cs="Times New Roman" w:asciiTheme="minorEastAsia" w:hAnsiTheme="minorEastAsia" w:eastAsiaTheme="minorEastAsia"/>
          <w:color w:val="000000" w:themeColor="text1"/>
          <w:sz w:val="24"/>
          <w:szCs w:val="24"/>
          <w:lang w:eastAsia="zh-CN"/>
          <w14:textFill>
            <w14:solidFill>
              <w14:schemeClr w14:val="tx1"/>
            </w14:solidFill>
          </w14:textFill>
        </w:rPr>
        <w:t>；</w:t>
      </w:r>
    </w:p>
    <w:p w14:paraId="31AE5FE6">
      <w:pPr>
        <w:spacing w:line="360" w:lineRule="auto"/>
        <w:ind w:firstLine="435"/>
        <w:rPr>
          <w:rFonts w:hint="eastAsia" w:cs="Times New Roman" w:asciiTheme="minorEastAsia" w:hAnsiTheme="minorEastAsia" w:eastAsiaTheme="minorEastAsia"/>
          <w:color w:val="000000" w:themeColor="text1"/>
          <w:sz w:val="24"/>
          <w:szCs w:val="24"/>
          <w14:textFill>
            <w14:solidFill>
              <w14:schemeClr w14:val="tx1"/>
            </w14:solidFill>
          </w14:textFill>
        </w:rPr>
      </w:pPr>
      <w:r>
        <w:rPr>
          <w:rFonts w:hint="eastAsia" w:cs="Times New Roman" w:asciiTheme="minorEastAsia" w:hAnsiTheme="minorEastAsia" w:eastAsiaTheme="minorEastAsia"/>
          <w:color w:val="000000" w:themeColor="text1"/>
          <w:sz w:val="24"/>
          <w:szCs w:val="24"/>
          <w14:textFill>
            <w14:solidFill>
              <w14:schemeClr w14:val="tx1"/>
            </w14:solidFill>
          </w14:textFill>
        </w:rPr>
        <w:t>2.</w:t>
      </w:r>
      <w:r>
        <w:rPr>
          <w:rFonts w:cs="Times New Roman" w:asciiTheme="minorEastAsia" w:hAnsiTheme="minorEastAsia" w:eastAsiaTheme="minorEastAsia"/>
          <w:color w:val="000000" w:themeColor="text1"/>
          <w:sz w:val="24"/>
          <w:szCs w:val="24"/>
          <w14:textFill>
            <w14:solidFill>
              <w14:schemeClr w14:val="tx1"/>
            </w14:solidFill>
          </w14:textFill>
        </w:rPr>
        <w:t>9</w:t>
      </w:r>
      <w:r>
        <w:rPr>
          <w:rFonts w:hint="eastAsia" w:cs="Times New Roman" w:asciiTheme="minorEastAsia" w:hAnsiTheme="minorEastAsia" w:eastAsiaTheme="minorEastAsia"/>
          <w:color w:val="000000" w:themeColor="text1"/>
          <w:sz w:val="24"/>
          <w:szCs w:val="24"/>
          <w14:textFill>
            <w14:solidFill>
              <w14:schemeClr w14:val="tx1"/>
            </w14:solidFill>
          </w14:textFill>
        </w:rPr>
        <w:t>.</w:t>
      </w:r>
      <w:r>
        <w:rPr>
          <w:rFonts w:hint="eastAsia" w:cs="Times New Roman" w:asciiTheme="minorEastAsia" w:hAnsiTheme="minorEastAsia" w:eastAsiaTheme="minorEastAsia"/>
          <w:color w:val="000000" w:themeColor="text1"/>
          <w:sz w:val="24"/>
          <w:szCs w:val="24"/>
          <w:lang w:val="en-US" w:eastAsia="zh-CN"/>
          <w14:textFill>
            <w14:solidFill>
              <w14:schemeClr w14:val="tx1"/>
            </w14:solidFill>
          </w14:textFill>
        </w:rPr>
        <w:t>3招标文件对物业管理、技术人员有证书等具体要求的，</w:t>
      </w:r>
      <w:r>
        <w:rPr>
          <w:rFonts w:hint="eastAsia" w:cs="Times New Roman" w:asciiTheme="minorEastAsia" w:hAnsiTheme="minorEastAsia" w:eastAsiaTheme="minorEastAsia"/>
          <w:color w:val="000000" w:themeColor="text1"/>
          <w:sz w:val="24"/>
          <w:szCs w:val="24"/>
          <w14:textFill>
            <w14:solidFill>
              <w14:schemeClr w14:val="tx1"/>
            </w14:solidFill>
          </w14:textFill>
        </w:rPr>
        <w:t>乙方</w:t>
      </w:r>
      <w:r>
        <w:rPr>
          <w:rFonts w:hint="eastAsia" w:cs="Times New Roman" w:asciiTheme="minorEastAsia" w:hAnsiTheme="minorEastAsia" w:eastAsiaTheme="minorEastAsia"/>
          <w:color w:val="000000" w:themeColor="text1"/>
          <w:sz w:val="24"/>
          <w:szCs w:val="24"/>
          <w:lang w:val="en-US" w:eastAsia="zh-CN"/>
          <w14:textFill>
            <w14:solidFill>
              <w14:schemeClr w14:val="tx1"/>
            </w14:solidFill>
          </w14:textFill>
        </w:rPr>
        <w:t>在合同履行过程中不得擅自更换。因特殊情况，确需更换的，更换后的物业管理、技术人员不得低于中标人的投标文件中委派物业管理、技术人员资格条件，且须经</w:t>
      </w:r>
      <w:r>
        <w:rPr>
          <w:rFonts w:cs="Times New Roman" w:asciiTheme="minorEastAsia" w:hAnsiTheme="minorEastAsia" w:eastAsiaTheme="minorEastAsia"/>
          <w:color w:val="000000" w:themeColor="text1"/>
          <w:sz w:val="24"/>
          <w:szCs w:val="24"/>
          <w14:textFill>
            <w14:solidFill>
              <w14:schemeClr w14:val="tx1"/>
            </w14:solidFill>
          </w14:textFill>
        </w:rPr>
        <w:t>甲方</w:t>
      </w:r>
      <w:r>
        <w:rPr>
          <w:rFonts w:hint="eastAsia" w:cs="Times New Roman" w:asciiTheme="minorEastAsia" w:hAnsiTheme="minorEastAsia" w:eastAsiaTheme="minorEastAsia"/>
          <w:color w:val="000000" w:themeColor="text1"/>
          <w:sz w:val="24"/>
          <w:szCs w:val="24"/>
          <w:lang w:val="en-US" w:eastAsia="zh-CN"/>
          <w14:textFill>
            <w14:solidFill>
              <w14:schemeClr w14:val="tx1"/>
            </w14:solidFill>
          </w14:textFill>
        </w:rPr>
        <w:t>同意。</w:t>
      </w:r>
    </w:p>
    <w:p w14:paraId="301D6C26">
      <w:pPr>
        <w:spacing w:line="360" w:lineRule="auto"/>
        <w:ind w:firstLine="437"/>
        <w:outlineLvl w:val="2"/>
        <w:rPr>
          <w:rFonts w:cs="Times New Roman" w:asciiTheme="minorEastAsia" w:hAnsiTheme="minorEastAsia" w:eastAsiaTheme="minorEastAsia"/>
          <w:b/>
          <w:bCs/>
          <w:color w:val="000000" w:themeColor="text1"/>
          <w:sz w:val="24"/>
          <w:szCs w:val="24"/>
          <w:lang w:val="zh-CN"/>
          <w14:textFill>
            <w14:solidFill>
              <w14:schemeClr w14:val="tx1"/>
            </w14:solidFill>
          </w14:textFill>
        </w:rPr>
      </w:pPr>
      <w:bookmarkStart w:id="177" w:name="_Toc10366"/>
      <w:bookmarkStart w:id="178" w:name="_Toc15237"/>
      <w:bookmarkStart w:id="179" w:name="_Toc22955"/>
      <w:r>
        <w:rPr>
          <w:rFonts w:hint="eastAsia" w:cs="Times New Roman" w:asciiTheme="minorEastAsia" w:hAnsiTheme="minorEastAsia" w:eastAsiaTheme="minorEastAsia"/>
          <w:b/>
          <w:bCs/>
          <w:color w:val="000000" w:themeColor="text1"/>
          <w:sz w:val="24"/>
          <w:szCs w:val="24"/>
          <w:lang w:val="zh-CN"/>
          <w14:textFill>
            <w14:solidFill>
              <w14:schemeClr w14:val="tx1"/>
            </w14:solidFill>
          </w14:textFill>
        </w:rPr>
        <w:t>2.1</w:t>
      </w:r>
      <w:r>
        <w:rPr>
          <w:rFonts w:cs="Times New Roman" w:asciiTheme="minorEastAsia" w:hAnsiTheme="minorEastAsia" w:eastAsiaTheme="minorEastAsia"/>
          <w:b/>
          <w:bCs/>
          <w:color w:val="000000" w:themeColor="text1"/>
          <w:sz w:val="24"/>
          <w:szCs w:val="24"/>
          <w:lang w:val="zh-CN"/>
          <w14:textFill>
            <w14:solidFill>
              <w14:schemeClr w14:val="tx1"/>
            </w14:solidFill>
          </w14:textFill>
        </w:rPr>
        <w:t>0</w:t>
      </w:r>
      <w:r>
        <w:rPr>
          <w:rFonts w:hint="eastAsia" w:cs="Times New Roman" w:asciiTheme="minorEastAsia" w:hAnsiTheme="minorEastAsia" w:eastAsiaTheme="minorEastAsia"/>
          <w:b/>
          <w:bCs/>
          <w:color w:val="000000" w:themeColor="text1"/>
          <w:sz w:val="24"/>
          <w:szCs w:val="24"/>
          <w:lang w:val="zh-CN"/>
          <w14:textFill>
            <w14:solidFill>
              <w14:schemeClr w14:val="tx1"/>
            </w14:solidFill>
          </w14:textFill>
        </w:rPr>
        <w:t xml:space="preserve"> </w:t>
      </w:r>
      <w:r>
        <w:rPr>
          <w:rFonts w:cs="Times New Roman" w:asciiTheme="minorEastAsia" w:hAnsiTheme="minorEastAsia" w:eastAsiaTheme="minorEastAsia"/>
          <w:b/>
          <w:bCs/>
          <w:color w:val="000000" w:themeColor="text1"/>
          <w:sz w:val="24"/>
          <w:szCs w:val="24"/>
          <w:lang w:val="zh-CN"/>
          <w14:textFill>
            <w14:solidFill>
              <w14:schemeClr w14:val="tx1"/>
            </w14:solidFill>
          </w14:textFill>
        </w:rPr>
        <w:t>合同转让</w:t>
      </w:r>
      <w:bookmarkEnd w:id="174"/>
      <w:bookmarkEnd w:id="175"/>
      <w:bookmarkEnd w:id="176"/>
      <w:r>
        <w:rPr>
          <w:rFonts w:cs="Times New Roman" w:asciiTheme="minorEastAsia" w:hAnsiTheme="minorEastAsia" w:eastAsiaTheme="minorEastAsia"/>
          <w:b/>
          <w:bCs/>
          <w:color w:val="000000" w:themeColor="text1"/>
          <w:sz w:val="24"/>
          <w:szCs w:val="24"/>
          <w:lang w:val="zh-CN"/>
          <w14:textFill>
            <w14:solidFill>
              <w14:schemeClr w14:val="tx1"/>
            </w14:solidFill>
          </w14:textFill>
        </w:rPr>
        <w:t>和分包</w:t>
      </w:r>
      <w:bookmarkEnd w:id="177"/>
      <w:bookmarkEnd w:id="178"/>
      <w:bookmarkEnd w:id="179"/>
    </w:p>
    <w:p w14:paraId="14270302">
      <w:pPr>
        <w:spacing w:line="360" w:lineRule="auto"/>
        <w:ind w:firstLine="435"/>
        <w:rPr>
          <w:rFonts w:cs="Times New Roman" w:asciiTheme="minorEastAsia" w:hAnsiTheme="minorEastAsia" w:eastAsiaTheme="minorEastAsia"/>
          <w:color w:val="000000" w:themeColor="text1"/>
          <w:sz w:val="24"/>
          <w:szCs w:val="24"/>
          <w14:textFill>
            <w14:solidFill>
              <w14:schemeClr w14:val="tx1"/>
            </w14:solidFill>
          </w14:textFill>
        </w:rPr>
      </w:pPr>
      <w:r>
        <w:rPr>
          <w:rFonts w:cs="Times New Roman" w:asciiTheme="minorEastAsia" w:hAnsiTheme="minorEastAsia" w:eastAsiaTheme="minorEastAsia"/>
          <w:color w:val="000000" w:themeColor="text1"/>
          <w:sz w:val="24"/>
          <w:szCs w:val="24"/>
          <w14:textFill>
            <w14:solidFill>
              <w14:schemeClr w14:val="tx1"/>
            </w14:solidFill>
          </w14:textFill>
        </w:rPr>
        <w:t>合同的权利义务依法不</w:t>
      </w:r>
      <w:r>
        <w:rPr>
          <w:rFonts w:hint="eastAsia" w:cs="Times New Roman" w:asciiTheme="minorEastAsia" w:hAnsiTheme="minorEastAsia" w:eastAsiaTheme="minorEastAsia"/>
          <w:color w:val="000000" w:themeColor="text1"/>
          <w:sz w:val="24"/>
          <w:szCs w:val="24"/>
          <w14:textFill>
            <w14:solidFill>
              <w14:schemeClr w14:val="tx1"/>
            </w14:solidFill>
          </w14:textFill>
        </w:rPr>
        <w:t>得</w:t>
      </w:r>
      <w:r>
        <w:rPr>
          <w:rFonts w:cs="Times New Roman" w:asciiTheme="minorEastAsia" w:hAnsiTheme="minorEastAsia" w:eastAsiaTheme="minorEastAsia"/>
          <w:color w:val="000000" w:themeColor="text1"/>
          <w:sz w:val="24"/>
          <w:szCs w:val="24"/>
          <w14:textFill>
            <w14:solidFill>
              <w14:schemeClr w14:val="tx1"/>
            </w14:solidFill>
          </w14:textFill>
        </w:rPr>
        <w:t>转让</w:t>
      </w:r>
      <w:r>
        <w:rPr>
          <w:rFonts w:hint="eastAsia" w:cs="Times New Roman" w:asciiTheme="minorEastAsia" w:hAnsiTheme="minorEastAsia" w:eastAsiaTheme="minorEastAsia"/>
          <w:color w:val="000000" w:themeColor="text1"/>
          <w:sz w:val="24"/>
          <w:szCs w:val="24"/>
          <w14:textFill>
            <w14:solidFill>
              <w14:schemeClr w14:val="tx1"/>
            </w14:solidFill>
          </w14:textFill>
        </w:rPr>
        <w:t>，</w:t>
      </w:r>
      <w:r>
        <w:rPr>
          <w:rFonts w:cs="Times New Roman" w:asciiTheme="minorEastAsia" w:hAnsiTheme="minorEastAsia" w:eastAsiaTheme="minorEastAsia"/>
          <w:color w:val="000000" w:themeColor="text1"/>
          <w:sz w:val="24"/>
          <w:szCs w:val="24"/>
          <w14:textFill>
            <w14:solidFill>
              <w14:schemeClr w14:val="tx1"/>
            </w14:solidFill>
          </w14:textFill>
        </w:rPr>
        <w:t>但经甲方</w:t>
      </w:r>
      <w:r>
        <w:rPr>
          <w:rFonts w:hint="eastAsia" w:cs="Times New Roman" w:asciiTheme="minorEastAsia" w:hAnsiTheme="minorEastAsia" w:eastAsiaTheme="minorEastAsia"/>
          <w:color w:val="000000" w:themeColor="text1"/>
          <w:sz w:val="24"/>
          <w:szCs w:val="24"/>
          <w14:textFill>
            <w14:solidFill>
              <w14:schemeClr w14:val="tx1"/>
            </w14:solidFill>
          </w14:textFill>
        </w:rPr>
        <w:t>同意，乙方可以依法采取分包方式履行合同，即：依法可以</w:t>
      </w:r>
      <w:r>
        <w:rPr>
          <w:rFonts w:cs="Times New Roman" w:asciiTheme="minorEastAsia" w:hAnsiTheme="minorEastAsia" w:eastAsiaTheme="minorEastAsia"/>
          <w:color w:val="000000" w:themeColor="text1"/>
          <w:sz w:val="24"/>
          <w:szCs w:val="24"/>
          <w14:textFill>
            <w14:solidFill>
              <w14:schemeClr w14:val="tx1"/>
            </w14:solidFill>
          </w14:textFill>
        </w:rPr>
        <w:t>将合同项下的部分非主体、非关键性工作分包给他人完成</w:t>
      </w:r>
      <w:r>
        <w:rPr>
          <w:rFonts w:hint="eastAsia" w:cs="Times New Roman" w:asciiTheme="minorEastAsia" w:hAnsiTheme="minorEastAsia" w:eastAsiaTheme="minorEastAsia"/>
          <w:color w:val="000000" w:themeColor="text1"/>
          <w:sz w:val="24"/>
          <w:szCs w:val="24"/>
          <w14:textFill>
            <w14:solidFill>
              <w14:schemeClr w14:val="tx1"/>
            </w14:solidFill>
          </w14:textFill>
        </w:rPr>
        <w:t>，</w:t>
      </w:r>
      <w:r>
        <w:rPr>
          <w:rFonts w:cs="Times New Roman" w:asciiTheme="minorEastAsia" w:hAnsiTheme="minorEastAsia" w:eastAsiaTheme="minorEastAsia"/>
          <w:color w:val="000000" w:themeColor="text1"/>
          <w:sz w:val="24"/>
          <w:szCs w:val="24"/>
          <w14:textFill>
            <w14:solidFill>
              <w14:schemeClr w14:val="tx1"/>
            </w14:solidFill>
          </w14:textFill>
        </w:rPr>
        <w:t>接受分包的人应当具备相应的资格条件，并不得再次分包</w:t>
      </w:r>
      <w:r>
        <w:rPr>
          <w:rFonts w:hint="eastAsia" w:cs="Times New Roman" w:asciiTheme="minorEastAsia" w:hAnsiTheme="minorEastAsia" w:eastAsiaTheme="minorEastAsia"/>
          <w:color w:val="000000" w:themeColor="text1"/>
          <w:sz w:val="24"/>
          <w:szCs w:val="24"/>
          <w14:textFill>
            <w14:solidFill>
              <w14:schemeClr w14:val="tx1"/>
            </w14:solidFill>
          </w14:textFill>
        </w:rPr>
        <w:t>，</w:t>
      </w:r>
      <w:r>
        <w:rPr>
          <w:rFonts w:cs="Times New Roman" w:asciiTheme="minorEastAsia" w:hAnsiTheme="minorEastAsia" w:eastAsiaTheme="minorEastAsia"/>
          <w:color w:val="000000" w:themeColor="text1"/>
          <w:sz w:val="24"/>
          <w:szCs w:val="24"/>
          <w14:textFill>
            <w14:solidFill>
              <w14:schemeClr w14:val="tx1"/>
            </w14:solidFill>
          </w14:textFill>
        </w:rPr>
        <w:t>且乙方应就分包项目向甲方负责</w:t>
      </w:r>
      <w:r>
        <w:rPr>
          <w:rFonts w:hint="eastAsia" w:cs="Times New Roman" w:asciiTheme="minorEastAsia" w:hAnsiTheme="minorEastAsia" w:eastAsiaTheme="minorEastAsia"/>
          <w:color w:val="000000" w:themeColor="text1"/>
          <w:sz w:val="24"/>
          <w:szCs w:val="24"/>
          <w14:textFill>
            <w14:solidFill>
              <w14:schemeClr w14:val="tx1"/>
            </w14:solidFill>
          </w14:textFill>
        </w:rPr>
        <w:t>，</w:t>
      </w:r>
      <w:r>
        <w:rPr>
          <w:rFonts w:cs="Times New Roman" w:asciiTheme="minorEastAsia" w:hAnsiTheme="minorEastAsia" w:eastAsiaTheme="minorEastAsia"/>
          <w:color w:val="000000" w:themeColor="text1"/>
          <w:sz w:val="24"/>
          <w:szCs w:val="24"/>
          <w14:textFill>
            <w14:solidFill>
              <w14:schemeClr w14:val="tx1"/>
            </w14:solidFill>
          </w14:textFill>
        </w:rPr>
        <w:t>并</w:t>
      </w:r>
      <w:r>
        <w:rPr>
          <w:rFonts w:hint="eastAsia" w:cs="Times New Roman" w:asciiTheme="minorEastAsia" w:hAnsiTheme="minorEastAsia" w:eastAsiaTheme="minorEastAsia"/>
          <w:color w:val="000000" w:themeColor="text1"/>
          <w:sz w:val="24"/>
          <w:szCs w:val="24"/>
          <w14:textFill>
            <w14:solidFill>
              <w14:schemeClr w14:val="tx1"/>
            </w14:solidFill>
          </w14:textFill>
        </w:rPr>
        <w:t>与分包供应商就分包项目向甲方承担连带责任。</w:t>
      </w:r>
    </w:p>
    <w:p w14:paraId="02097DD2">
      <w:pPr>
        <w:spacing w:line="360" w:lineRule="auto"/>
        <w:ind w:firstLine="437"/>
        <w:outlineLvl w:val="2"/>
        <w:rPr>
          <w:rFonts w:cs="Times New Roman" w:asciiTheme="minorEastAsia" w:hAnsiTheme="minorEastAsia" w:eastAsiaTheme="minorEastAsia"/>
          <w:b/>
          <w:bCs/>
          <w:color w:val="000000" w:themeColor="text1"/>
          <w:sz w:val="24"/>
          <w:szCs w:val="24"/>
          <w:lang w:val="zh-CN"/>
          <w14:textFill>
            <w14:solidFill>
              <w14:schemeClr w14:val="tx1"/>
            </w14:solidFill>
          </w14:textFill>
        </w:rPr>
      </w:pPr>
      <w:bookmarkStart w:id="180" w:name="_Toc16508"/>
      <w:bookmarkStart w:id="181" w:name="_Toc14066"/>
      <w:bookmarkStart w:id="182" w:name="_Toc13566"/>
      <w:r>
        <w:rPr>
          <w:rFonts w:hint="eastAsia" w:cs="Times New Roman" w:asciiTheme="minorEastAsia" w:hAnsiTheme="minorEastAsia" w:eastAsiaTheme="minorEastAsia"/>
          <w:b/>
          <w:bCs/>
          <w:color w:val="000000" w:themeColor="text1"/>
          <w:sz w:val="24"/>
          <w:szCs w:val="24"/>
          <w:lang w:val="zh-CN"/>
          <w14:textFill>
            <w14:solidFill>
              <w14:schemeClr w14:val="tx1"/>
            </w14:solidFill>
          </w14:textFill>
        </w:rPr>
        <w:t>2.1</w:t>
      </w:r>
      <w:r>
        <w:rPr>
          <w:rFonts w:cs="Times New Roman" w:asciiTheme="minorEastAsia" w:hAnsiTheme="minorEastAsia" w:eastAsiaTheme="minorEastAsia"/>
          <w:b/>
          <w:bCs/>
          <w:color w:val="000000" w:themeColor="text1"/>
          <w:sz w:val="24"/>
          <w:szCs w:val="24"/>
          <w:lang w:val="zh-CN"/>
          <w14:textFill>
            <w14:solidFill>
              <w14:schemeClr w14:val="tx1"/>
            </w14:solidFill>
          </w14:textFill>
        </w:rPr>
        <w:t>1 不可抗力</w:t>
      </w:r>
      <w:bookmarkEnd w:id="180"/>
      <w:bookmarkEnd w:id="181"/>
      <w:bookmarkEnd w:id="182"/>
    </w:p>
    <w:p w14:paraId="1D813756">
      <w:pPr>
        <w:spacing w:line="360" w:lineRule="auto"/>
        <w:ind w:firstLine="435"/>
        <w:rPr>
          <w:rFonts w:cs="Times New Roman" w:asciiTheme="minorEastAsia" w:hAnsiTheme="minorEastAsia" w:eastAsiaTheme="minorEastAsia"/>
          <w:color w:val="000000" w:themeColor="text1"/>
          <w:sz w:val="24"/>
          <w:szCs w:val="24"/>
          <w14:textFill>
            <w14:solidFill>
              <w14:schemeClr w14:val="tx1"/>
            </w14:solidFill>
          </w14:textFill>
        </w:rPr>
      </w:pPr>
      <w:r>
        <w:rPr>
          <w:rFonts w:hint="eastAsia" w:cs="Times New Roman" w:asciiTheme="minorEastAsia" w:hAnsiTheme="minorEastAsia" w:eastAsiaTheme="minorEastAsia"/>
          <w:color w:val="000000" w:themeColor="text1"/>
          <w:sz w:val="24"/>
          <w:szCs w:val="24"/>
          <w14:textFill>
            <w14:solidFill>
              <w14:schemeClr w14:val="tx1"/>
            </w14:solidFill>
          </w14:textFill>
        </w:rPr>
        <w:t>2.1</w:t>
      </w:r>
      <w:r>
        <w:rPr>
          <w:rFonts w:cs="Times New Roman" w:asciiTheme="minorEastAsia" w:hAnsiTheme="minorEastAsia" w:eastAsiaTheme="minorEastAsia"/>
          <w:color w:val="000000" w:themeColor="text1"/>
          <w:sz w:val="24"/>
          <w:szCs w:val="24"/>
          <w14:textFill>
            <w14:solidFill>
              <w14:schemeClr w14:val="tx1"/>
            </w14:solidFill>
          </w14:textFill>
        </w:rPr>
        <w:t>1.1如果任何一方遭遇法律规定的不可抗力，致使合同履行受阻时，履行合同的期限应予延长，延长的期限应相当于不可抗力所影响的时间</w:t>
      </w:r>
      <w:r>
        <w:rPr>
          <w:rFonts w:hint="eastAsia" w:cs="Times New Roman" w:asciiTheme="minorEastAsia" w:hAnsiTheme="minorEastAsia" w:eastAsiaTheme="minorEastAsia"/>
          <w:color w:val="000000" w:themeColor="text1"/>
          <w:sz w:val="24"/>
          <w:szCs w:val="24"/>
          <w14:textFill>
            <w14:solidFill>
              <w14:schemeClr w14:val="tx1"/>
            </w14:solidFill>
          </w14:textFill>
        </w:rPr>
        <w:t>；</w:t>
      </w:r>
    </w:p>
    <w:p w14:paraId="31E4B77B">
      <w:pPr>
        <w:spacing w:line="360" w:lineRule="auto"/>
        <w:ind w:firstLine="435"/>
        <w:rPr>
          <w:rFonts w:cs="Times New Roman" w:asciiTheme="minorEastAsia" w:hAnsiTheme="minorEastAsia" w:eastAsiaTheme="minorEastAsia"/>
          <w:color w:val="000000" w:themeColor="text1"/>
          <w:sz w:val="24"/>
          <w:szCs w:val="24"/>
          <w14:textFill>
            <w14:solidFill>
              <w14:schemeClr w14:val="tx1"/>
            </w14:solidFill>
          </w14:textFill>
        </w:rPr>
      </w:pPr>
      <w:r>
        <w:rPr>
          <w:rFonts w:hint="eastAsia" w:cs="Times New Roman" w:asciiTheme="minorEastAsia" w:hAnsiTheme="minorEastAsia" w:eastAsiaTheme="minorEastAsia"/>
          <w:color w:val="000000" w:themeColor="text1"/>
          <w:sz w:val="24"/>
          <w:szCs w:val="24"/>
          <w14:textFill>
            <w14:solidFill>
              <w14:schemeClr w14:val="tx1"/>
            </w14:solidFill>
          </w14:textFill>
        </w:rPr>
        <w:t>2.1</w:t>
      </w:r>
      <w:r>
        <w:rPr>
          <w:rFonts w:cs="Times New Roman" w:asciiTheme="minorEastAsia" w:hAnsiTheme="minorEastAsia" w:eastAsiaTheme="minorEastAsia"/>
          <w:color w:val="000000" w:themeColor="text1"/>
          <w:sz w:val="24"/>
          <w:szCs w:val="24"/>
          <w14:textFill>
            <w14:solidFill>
              <w14:schemeClr w14:val="tx1"/>
            </w14:solidFill>
          </w14:textFill>
        </w:rPr>
        <w:t>1</w:t>
      </w:r>
      <w:r>
        <w:rPr>
          <w:rFonts w:hint="eastAsia" w:cs="Times New Roman" w:asciiTheme="minorEastAsia" w:hAnsiTheme="minorEastAsia" w:eastAsiaTheme="minorEastAsia"/>
          <w:color w:val="000000" w:themeColor="text1"/>
          <w:sz w:val="24"/>
          <w:szCs w:val="24"/>
          <w14:textFill>
            <w14:solidFill>
              <w14:schemeClr w14:val="tx1"/>
            </w14:solidFill>
          </w14:textFill>
        </w:rPr>
        <w:t>.2因不可抗力致使不能实现合同目的的，当事人可以解除合同；</w:t>
      </w:r>
    </w:p>
    <w:p w14:paraId="41CD0FD7">
      <w:pPr>
        <w:spacing w:line="360" w:lineRule="auto"/>
        <w:ind w:firstLine="435"/>
        <w:rPr>
          <w:rFonts w:cs="Times New Roman" w:asciiTheme="minorEastAsia" w:hAnsiTheme="minorEastAsia" w:eastAsiaTheme="minorEastAsia"/>
          <w:color w:val="000000" w:themeColor="text1"/>
          <w:sz w:val="24"/>
          <w:szCs w:val="24"/>
          <w14:textFill>
            <w14:solidFill>
              <w14:schemeClr w14:val="tx1"/>
            </w14:solidFill>
          </w14:textFill>
        </w:rPr>
      </w:pPr>
      <w:r>
        <w:rPr>
          <w:rFonts w:hint="eastAsia" w:cs="Times New Roman" w:asciiTheme="minorEastAsia" w:hAnsiTheme="minorEastAsia" w:eastAsiaTheme="minorEastAsia"/>
          <w:color w:val="000000" w:themeColor="text1"/>
          <w:sz w:val="24"/>
          <w:szCs w:val="24"/>
          <w14:textFill>
            <w14:solidFill>
              <w14:schemeClr w14:val="tx1"/>
            </w14:solidFill>
          </w14:textFill>
        </w:rPr>
        <w:t>2.1</w:t>
      </w:r>
      <w:r>
        <w:rPr>
          <w:rFonts w:cs="Times New Roman" w:asciiTheme="minorEastAsia" w:hAnsiTheme="minorEastAsia" w:eastAsiaTheme="minorEastAsia"/>
          <w:color w:val="000000" w:themeColor="text1"/>
          <w:sz w:val="24"/>
          <w:szCs w:val="24"/>
          <w14:textFill>
            <w14:solidFill>
              <w14:schemeClr w14:val="tx1"/>
            </w14:solidFill>
          </w14:textFill>
        </w:rPr>
        <w:t>1</w:t>
      </w:r>
      <w:r>
        <w:rPr>
          <w:rFonts w:hint="eastAsia" w:cs="Times New Roman" w:asciiTheme="minorEastAsia" w:hAnsiTheme="minorEastAsia" w:eastAsiaTheme="minorEastAsia"/>
          <w:color w:val="000000" w:themeColor="text1"/>
          <w:sz w:val="24"/>
          <w:szCs w:val="24"/>
          <w14:textFill>
            <w14:solidFill>
              <w14:schemeClr w14:val="tx1"/>
            </w14:solidFill>
          </w14:textFill>
        </w:rPr>
        <w:t>.3因</w:t>
      </w:r>
      <w:r>
        <w:rPr>
          <w:rFonts w:cs="Times New Roman" w:asciiTheme="minorEastAsia" w:hAnsiTheme="minorEastAsia" w:eastAsiaTheme="minorEastAsia"/>
          <w:color w:val="000000" w:themeColor="text1"/>
          <w:sz w:val="24"/>
          <w:szCs w:val="24"/>
          <w14:textFill>
            <w14:solidFill>
              <w14:schemeClr w14:val="tx1"/>
            </w14:solidFill>
          </w14:textFill>
        </w:rPr>
        <w:t>不可抗力致使合同有变更必要的，双方当事人应在</w:t>
      </w:r>
      <w:r>
        <w:rPr>
          <w:rFonts w:cs="Times New Roman" w:asciiTheme="minorEastAsia" w:hAnsiTheme="minorEastAsia" w:eastAsiaTheme="minorEastAsia"/>
          <w:b/>
          <w:i/>
          <w:color w:val="000000" w:themeColor="text1"/>
          <w:sz w:val="24"/>
          <w:szCs w:val="24"/>
          <w:u w:val="single"/>
          <w14:textFill>
            <w14:solidFill>
              <w14:schemeClr w14:val="tx1"/>
            </w14:solidFill>
          </w14:textFill>
        </w:rPr>
        <w:t>合同专用条款</w:t>
      </w:r>
      <w:r>
        <w:rPr>
          <w:rFonts w:cs="Times New Roman" w:asciiTheme="minorEastAsia" w:hAnsiTheme="minorEastAsia" w:eastAsiaTheme="minorEastAsia"/>
          <w:color w:val="000000" w:themeColor="text1"/>
          <w:sz w:val="24"/>
          <w:szCs w:val="24"/>
          <w14:textFill>
            <w14:solidFill>
              <w14:schemeClr w14:val="tx1"/>
            </w14:solidFill>
          </w14:textFill>
        </w:rPr>
        <w:t>约定时间内以书面形式变更合同</w:t>
      </w:r>
      <w:r>
        <w:rPr>
          <w:rFonts w:hint="eastAsia" w:cs="Times New Roman" w:asciiTheme="minorEastAsia" w:hAnsiTheme="minorEastAsia" w:eastAsiaTheme="minorEastAsia"/>
          <w:color w:val="000000" w:themeColor="text1"/>
          <w:sz w:val="24"/>
          <w:szCs w:val="24"/>
          <w14:textFill>
            <w14:solidFill>
              <w14:schemeClr w14:val="tx1"/>
            </w14:solidFill>
          </w14:textFill>
        </w:rPr>
        <w:t>；</w:t>
      </w:r>
    </w:p>
    <w:p w14:paraId="21D7A893">
      <w:pPr>
        <w:spacing w:line="360" w:lineRule="auto"/>
        <w:ind w:firstLine="435"/>
        <w:rPr>
          <w:rFonts w:cs="Times New Roman" w:asciiTheme="minorEastAsia" w:hAnsiTheme="minorEastAsia" w:eastAsiaTheme="minorEastAsia"/>
          <w:color w:val="000000" w:themeColor="text1"/>
          <w:sz w:val="24"/>
          <w:szCs w:val="24"/>
          <w14:textFill>
            <w14:solidFill>
              <w14:schemeClr w14:val="tx1"/>
            </w14:solidFill>
          </w14:textFill>
        </w:rPr>
      </w:pPr>
      <w:r>
        <w:rPr>
          <w:rFonts w:hint="eastAsia" w:cs="Times New Roman" w:asciiTheme="minorEastAsia" w:hAnsiTheme="minorEastAsia" w:eastAsiaTheme="minorEastAsia"/>
          <w:color w:val="000000" w:themeColor="text1"/>
          <w:sz w:val="24"/>
          <w:szCs w:val="24"/>
          <w14:textFill>
            <w14:solidFill>
              <w14:schemeClr w14:val="tx1"/>
            </w14:solidFill>
          </w14:textFill>
        </w:rPr>
        <w:t>2.1</w:t>
      </w:r>
      <w:r>
        <w:rPr>
          <w:rFonts w:cs="Times New Roman" w:asciiTheme="minorEastAsia" w:hAnsiTheme="minorEastAsia" w:eastAsiaTheme="minorEastAsia"/>
          <w:color w:val="000000" w:themeColor="text1"/>
          <w:sz w:val="24"/>
          <w:szCs w:val="24"/>
          <w14:textFill>
            <w14:solidFill>
              <w14:schemeClr w14:val="tx1"/>
            </w14:solidFill>
          </w14:textFill>
        </w:rPr>
        <w:t>1.</w:t>
      </w:r>
      <w:r>
        <w:rPr>
          <w:rFonts w:hint="eastAsia" w:cs="Times New Roman" w:asciiTheme="minorEastAsia" w:hAnsiTheme="minorEastAsia" w:eastAsiaTheme="minorEastAsia"/>
          <w:color w:val="000000" w:themeColor="text1"/>
          <w:sz w:val="24"/>
          <w:szCs w:val="24"/>
          <w14:textFill>
            <w14:solidFill>
              <w14:schemeClr w14:val="tx1"/>
            </w14:solidFill>
          </w14:textFill>
        </w:rPr>
        <w:t>4</w:t>
      </w:r>
      <w:r>
        <w:rPr>
          <w:rFonts w:cs="Times New Roman" w:asciiTheme="minorEastAsia" w:hAnsiTheme="minorEastAsia" w:eastAsiaTheme="minorEastAsia"/>
          <w:color w:val="000000" w:themeColor="text1"/>
          <w:sz w:val="24"/>
          <w:szCs w:val="24"/>
          <w14:textFill>
            <w14:solidFill>
              <w14:schemeClr w14:val="tx1"/>
            </w14:solidFill>
          </w14:textFill>
        </w:rPr>
        <w:t>受</w:t>
      </w:r>
      <w:r>
        <w:rPr>
          <w:rFonts w:hint="eastAsia" w:cs="Times New Roman" w:asciiTheme="minorEastAsia" w:hAnsiTheme="minorEastAsia" w:eastAsiaTheme="minorEastAsia"/>
          <w:color w:val="000000" w:themeColor="text1"/>
          <w:sz w:val="24"/>
          <w:szCs w:val="24"/>
          <w14:textFill>
            <w14:solidFill>
              <w14:schemeClr w14:val="tx1"/>
            </w14:solidFill>
          </w14:textFill>
        </w:rPr>
        <w:t>不可抗力</w:t>
      </w:r>
      <w:r>
        <w:rPr>
          <w:rFonts w:cs="Times New Roman" w:asciiTheme="minorEastAsia" w:hAnsiTheme="minorEastAsia" w:eastAsiaTheme="minorEastAsia"/>
          <w:color w:val="000000" w:themeColor="text1"/>
          <w:sz w:val="24"/>
          <w:szCs w:val="24"/>
          <w14:textFill>
            <w14:solidFill>
              <w14:schemeClr w14:val="tx1"/>
            </w14:solidFill>
          </w14:textFill>
        </w:rPr>
        <w:t>影响的一方在不可抗力发生后</w:t>
      </w:r>
      <w:r>
        <w:rPr>
          <w:rFonts w:hint="eastAsia" w:cs="Times New Roman" w:asciiTheme="minorEastAsia" w:hAnsiTheme="minorEastAsia" w:eastAsiaTheme="minorEastAsia"/>
          <w:color w:val="000000" w:themeColor="text1"/>
          <w:sz w:val="24"/>
          <w:szCs w:val="24"/>
          <w14:textFill>
            <w14:solidFill>
              <w14:schemeClr w14:val="tx1"/>
            </w14:solidFill>
          </w14:textFill>
        </w:rPr>
        <w:t>，</w:t>
      </w:r>
      <w:r>
        <w:rPr>
          <w:rFonts w:cs="Times New Roman" w:asciiTheme="minorEastAsia" w:hAnsiTheme="minorEastAsia" w:eastAsiaTheme="minorEastAsia"/>
          <w:color w:val="000000" w:themeColor="text1"/>
          <w:sz w:val="24"/>
          <w:szCs w:val="24"/>
          <w14:textFill>
            <w14:solidFill>
              <w14:schemeClr w14:val="tx1"/>
            </w14:solidFill>
          </w14:textFill>
        </w:rPr>
        <w:t>应在</w:t>
      </w:r>
      <w:r>
        <w:rPr>
          <w:rFonts w:cs="Times New Roman" w:asciiTheme="minorEastAsia" w:hAnsiTheme="minorEastAsia" w:eastAsiaTheme="minorEastAsia"/>
          <w:b/>
          <w:i/>
          <w:color w:val="000000" w:themeColor="text1"/>
          <w:sz w:val="24"/>
          <w:szCs w:val="24"/>
          <w:u w:val="single"/>
          <w14:textFill>
            <w14:solidFill>
              <w14:schemeClr w14:val="tx1"/>
            </w14:solidFill>
          </w14:textFill>
        </w:rPr>
        <w:t>合同专用条款</w:t>
      </w:r>
      <w:r>
        <w:rPr>
          <w:rFonts w:cs="Times New Roman" w:asciiTheme="minorEastAsia" w:hAnsiTheme="minorEastAsia" w:eastAsiaTheme="minorEastAsia"/>
          <w:color w:val="000000" w:themeColor="text1"/>
          <w:sz w:val="24"/>
          <w:szCs w:val="24"/>
          <w14:textFill>
            <w14:solidFill>
              <w14:schemeClr w14:val="tx1"/>
            </w14:solidFill>
          </w14:textFill>
        </w:rPr>
        <w:t>约定时间内以书面形式通知</w:t>
      </w:r>
      <w:r>
        <w:rPr>
          <w:rFonts w:hint="eastAsia" w:cs="Times New Roman" w:asciiTheme="minorEastAsia" w:hAnsiTheme="minorEastAsia" w:eastAsiaTheme="minorEastAsia"/>
          <w:color w:val="000000" w:themeColor="text1"/>
          <w:sz w:val="24"/>
          <w:szCs w:val="24"/>
          <w14:textFill>
            <w14:solidFill>
              <w14:schemeClr w14:val="tx1"/>
            </w14:solidFill>
          </w14:textFill>
        </w:rPr>
        <w:t>对</w:t>
      </w:r>
      <w:r>
        <w:rPr>
          <w:rFonts w:cs="Times New Roman" w:asciiTheme="minorEastAsia" w:hAnsiTheme="minorEastAsia" w:eastAsiaTheme="minorEastAsia"/>
          <w:color w:val="000000" w:themeColor="text1"/>
          <w:sz w:val="24"/>
          <w:szCs w:val="24"/>
          <w14:textFill>
            <w14:solidFill>
              <w14:schemeClr w14:val="tx1"/>
            </w14:solidFill>
          </w14:textFill>
        </w:rPr>
        <w:t>方当事人，并在</w:t>
      </w:r>
      <w:r>
        <w:rPr>
          <w:rFonts w:cs="Times New Roman" w:asciiTheme="minorEastAsia" w:hAnsiTheme="minorEastAsia" w:eastAsiaTheme="minorEastAsia"/>
          <w:b/>
          <w:i/>
          <w:color w:val="000000" w:themeColor="text1"/>
          <w:sz w:val="24"/>
          <w:szCs w:val="24"/>
          <w:u w:val="single"/>
          <w14:textFill>
            <w14:solidFill>
              <w14:schemeClr w14:val="tx1"/>
            </w14:solidFill>
          </w14:textFill>
        </w:rPr>
        <w:t>合同专用条款</w:t>
      </w:r>
      <w:r>
        <w:rPr>
          <w:rFonts w:cs="Times New Roman" w:asciiTheme="minorEastAsia" w:hAnsiTheme="minorEastAsia" w:eastAsiaTheme="minorEastAsia"/>
          <w:color w:val="000000" w:themeColor="text1"/>
          <w:sz w:val="24"/>
          <w:szCs w:val="24"/>
          <w14:textFill>
            <w14:solidFill>
              <w14:schemeClr w14:val="tx1"/>
            </w14:solidFill>
          </w14:textFill>
        </w:rPr>
        <w:t>约定时间内，将有关部门出具的证明文件送达</w:t>
      </w:r>
      <w:r>
        <w:rPr>
          <w:rFonts w:hint="eastAsia" w:cs="Times New Roman" w:asciiTheme="minorEastAsia" w:hAnsiTheme="minorEastAsia" w:eastAsiaTheme="minorEastAsia"/>
          <w:color w:val="000000" w:themeColor="text1"/>
          <w:sz w:val="24"/>
          <w:szCs w:val="24"/>
          <w14:textFill>
            <w14:solidFill>
              <w14:schemeClr w14:val="tx1"/>
            </w14:solidFill>
          </w14:textFill>
        </w:rPr>
        <w:t>对方当事人</w:t>
      </w:r>
      <w:r>
        <w:rPr>
          <w:rFonts w:cs="Times New Roman" w:asciiTheme="minorEastAsia" w:hAnsiTheme="minorEastAsia" w:eastAsiaTheme="minorEastAsia"/>
          <w:color w:val="000000" w:themeColor="text1"/>
          <w:sz w:val="24"/>
          <w:szCs w:val="24"/>
          <w14:textFill>
            <w14:solidFill>
              <w14:schemeClr w14:val="tx1"/>
            </w14:solidFill>
          </w14:textFill>
        </w:rPr>
        <w:t>。</w:t>
      </w:r>
    </w:p>
    <w:p w14:paraId="34ECB033">
      <w:pPr>
        <w:spacing w:line="360" w:lineRule="auto"/>
        <w:ind w:firstLine="437"/>
        <w:outlineLvl w:val="2"/>
        <w:rPr>
          <w:rFonts w:cs="Times New Roman" w:asciiTheme="minorEastAsia" w:hAnsiTheme="minorEastAsia" w:eastAsiaTheme="minorEastAsia"/>
          <w:b/>
          <w:bCs/>
          <w:color w:val="000000" w:themeColor="text1"/>
          <w:sz w:val="24"/>
          <w:szCs w:val="24"/>
          <w:lang w:val="zh-CN"/>
          <w14:textFill>
            <w14:solidFill>
              <w14:schemeClr w14:val="tx1"/>
            </w14:solidFill>
          </w14:textFill>
        </w:rPr>
      </w:pPr>
      <w:bookmarkStart w:id="183" w:name="_Toc279701255"/>
      <w:bookmarkStart w:id="184" w:name="_Toc259093684"/>
      <w:bookmarkStart w:id="185" w:name="_Toc6969"/>
      <w:bookmarkStart w:id="186" w:name="_Toc30676"/>
      <w:bookmarkStart w:id="187" w:name="_Toc689"/>
      <w:bookmarkStart w:id="188" w:name="_Toc487900365"/>
      <w:r>
        <w:rPr>
          <w:rFonts w:hint="eastAsia" w:cs="Times New Roman" w:asciiTheme="minorEastAsia" w:hAnsiTheme="minorEastAsia" w:eastAsiaTheme="minorEastAsia"/>
          <w:b/>
          <w:bCs/>
          <w:color w:val="000000" w:themeColor="text1"/>
          <w:sz w:val="24"/>
          <w:szCs w:val="24"/>
          <w:lang w:val="zh-CN"/>
          <w14:textFill>
            <w14:solidFill>
              <w14:schemeClr w14:val="tx1"/>
            </w14:solidFill>
          </w14:textFill>
        </w:rPr>
        <w:t>2.</w:t>
      </w:r>
      <w:r>
        <w:rPr>
          <w:rFonts w:cs="Times New Roman" w:asciiTheme="minorEastAsia" w:hAnsiTheme="minorEastAsia" w:eastAsiaTheme="minorEastAsia"/>
          <w:b/>
          <w:bCs/>
          <w:color w:val="000000" w:themeColor="text1"/>
          <w:sz w:val="24"/>
          <w:szCs w:val="24"/>
          <w:lang w:val="zh-CN"/>
          <w14:textFill>
            <w14:solidFill>
              <w14:schemeClr w14:val="tx1"/>
            </w14:solidFill>
          </w14:textFill>
        </w:rPr>
        <w:t>12</w:t>
      </w:r>
      <w:r>
        <w:rPr>
          <w:rFonts w:hint="eastAsia" w:cs="Times New Roman" w:asciiTheme="minorEastAsia" w:hAnsiTheme="minorEastAsia" w:eastAsiaTheme="minorEastAsia"/>
          <w:b/>
          <w:bCs/>
          <w:color w:val="000000" w:themeColor="text1"/>
          <w:sz w:val="24"/>
          <w:szCs w:val="24"/>
          <w:lang w:val="zh-CN"/>
          <w14:textFill>
            <w14:solidFill>
              <w14:schemeClr w14:val="tx1"/>
            </w14:solidFill>
          </w14:textFill>
        </w:rPr>
        <w:t xml:space="preserve"> </w:t>
      </w:r>
      <w:r>
        <w:rPr>
          <w:rFonts w:cs="Times New Roman" w:asciiTheme="minorEastAsia" w:hAnsiTheme="minorEastAsia" w:eastAsiaTheme="minorEastAsia"/>
          <w:b/>
          <w:bCs/>
          <w:color w:val="000000" w:themeColor="text1"/>
          <w:sz w:val="24"/>
          <w:szCs w:val="24"/>
          <w:lang w:val="zh-CN"/>
          <w14:textFill>
            <w14:solidFill>
              <w14:schemeClr w14:val="tx1"/>
            </w14:solidFill>
          </w14:textFill>
        </w:rPr>
        <w:t>税费</w:t>
      </w:r>
      <w:bookmarkEnd w:id="183"/>
      <w:bookmarkEnd w:id="184"/>
      <w:bookmarkEnd w:id="185"/>
      <w:bookmarkEnd w:id="186"/>
      <w:bookmarkEnd w:id="187"/>
      <w:bookmarkEnd w:id="188"/>
    </w:p>
    <w:p w14:paraId="039A9F3B">
      <w:pPr>
        <w:spacing w:line="360" w:lineRule="auto"/>
        <w:ind w:firstLine="435"/>
        <w:rPr>
          <w:rFonts w:cs="Times New Roman" w:asciiTheme="minorEastAsia" w:hAnsiTheme="minorEastAsia" w:eastAsiaTheme="minorEastAsia"/>
          <w:color w:val="000000" w:themeColor="text1"/>
          <w:sz w:val="24"/>
          <w:szCs w:val="24"/>
          <w14:textFill>
            <w14:solidFill>
              <w14:schemeClr w14:val="tx1"/>
            </w14:solidFill>
          </w14:textFill>
        </w:rPr>
      </w:pPr>
      <w:r>
        <w:rPr>
          <w:rFonts w:cs="Times New Roman" w:asciiTheme="minorEastAsia" w:hAnsiTheme="minorEastAsia" w:eastAsiaTheme="minorEastAsia"/>
          <w:color w:val="000000" w:themeColor="text1"/>
          <w:sz w:val="24"/>
          <w:szCs w:val="24"/>
          <w14:textFill>
            <w14:solidFill>
              <w14:schemeClr w14:val="tx1"/>
            </w14:solidFill>
          </w14:textFill>
        </w:rPr>
        <w:t>与合同有关的一切税费</w:t>
      </w:r>
      <w:r>
        <w:rPr>
          <w:rFonts w:hint="eastAsia" w:cs="Times New Roman" w:asciiTheme="minorEastAsia" w:hAnsiTheme="minorEastAsia" w:eastAsiaTheme="minorEastAsia"/>
          <w:color w:val="000000" w:themeColor="text1"/>
          <w:sz w:val="24"/>
          <w:szCs w:val="24"/>
          <w14:textFill>
            <w14:solidFill>
              <w14:schemeClr w14:val="tx1"/>
            </w14:solidFill>
          </w14:textFill>
        </w:rPr>
        <w:t>，</w:t>
      </w:r>
      <w:r>
        <w:rPr>
          <w:rFonts w:cs="Times New Roman" w:asciiTheme="minorEastAsia" w:hAnsiTheme="minorEastAsia" w:eastAsiaTheme="minorEastAsia"/>
          <w:color w:val="000000" w:themeColor="text1"/>
          <w:sz w:val="24"/>
          <w:szCs w:val="24"/>
          <w14:textFill>
            <w14:solidFill>
              <w14:schemeClr w14:val="tx1"/>
            </w14:solidFill>
          </w14:textFill>
        </w:rPr>
        <w:t>均按照中华人民共和国法律的相关规定</w:t>
      </w:r>
      <w:r>
        <w:rPr>
          <w:rFonts w:hint="eastAsia" w:cs="Times New Roman" w:asciiTheme="minorEastAsia" w:hAnsiTheme="minorEastAsia" w:eastAsiaTheme="minorEastAsia"/>
          <w:color w:val="000000" w:themeColor="text1"/>
          <w:sz w:val="24"/>
          <w:szCs w:val="24"/>
          <w14:textFill>
            <w14:solidFill>
              <w14:schemeClr w14:val="tx1"/>
            </w14:solidFill>
          </w14:textFill>
        </w:rPr>
        <w:t>缴纳</w:t>
      </w:r>
      <w:r>
        <w:rPr>
          <w:rFonts w:cs="Times New Roman" w:asciiTheme="minorEastAsia" w:hAnsiTheme="minorEastAsia" w:eastAsiaTheme="minorEastAsia"/>
          <w:color w:val="000000" w:themeColor="text1"/>
          <w:sz w:val="24"/>
          <w:szCs w:val="24"/>
          <w14:textFill>
            <w14:solidFill>
              <w14:schemeClr w14:val="tx1"/>
            </w14:solidFill>
          </w14:textFill>
        </w:rPr>
        <w:t>。</w:t>
      </w:r>
    </w:p>
    <w:p w14:paraId="19A2694F">
      <w:pPr>
        <w:spacing w:line="360" w:lineRule="auto"/>
        <w:ind w:firstLine="437"/>
        <w:outlineLvl w:val="2"/>
        <w:rPr>
          <w:rFonts w:cs="Times New Roman" w:asciiTheme="minorEastAsia" w:hAnsiTheme="minorEastAsia" w:eastAsiaTheme="minorEastAsia"/>
          <w:b/>
          <w:bCs/>
          <w:color w:val="000000" w:themeColor="text1"/>
          <w:sz w:val="24"/>
          <w:szCs w:val="24"/>
          <w:lang w:val="zh-CN"/>
          <w14:textFill>
            <w14:solidFill>
              <w14:schemeClr w14:val="tx1"/>
            </w14:solidFill>
          </w14:textFill>
        </w:rPr>
      </w:pPr>
      <w:bookmarkStart w:id="189" w:name="_Toc487900368"/>
      <w:bookmarkStart w:id="190" w:name="_Toc8298"/>
      <w:bookmarkStart w:id="191" w:name="_Toc16959"/>
      <w:bookmarkStart w:id="192" w:name="_Toc259093687"/>
      <w:bookmarkStart w:id="193" w:name="_Toc7102"/>
      <w:bookmarkStart w:id="194" w:name="_Toc279701258"/>
      <w:r>
        <w:rPr>
          <w:rFonts w:hint="eastAsia" w:cs="Times New Roman" w:asciiTheme="minorEastAsia" w:hAnsiTheme="minorEastAsia" w:eastAsiaTheme="minorEastAsia"/>
          <w:b/>
          <w:bCs/>
          <w:color w:val="000000" w:themeColor="text1"/>
          <w:sz w:val="24"/>
          <w:szCs w:val="24"/>
          <w:lang w:val="zh-CN"/>
          <w14:textFill>
            <w14:solidFill>
              <w14:schemeClr w14:val="tx1"/>
            </w14:solidFill>
          </w14:textFill>
        </w:rPr>
        <w:t>2.</w:t>
      </w:r>
      <w:r>
        <w:rPr>
          <w:rFonts w:cs="Times New Roman" w:asciiTheme="minorEastAsia" w:hAnsiTheme="minorEastAsia" w:eastAsiaTheme="minorEastAsia"/>
          <w:b/>
          <w:bCs/>
          <w:color w:val="000000" w:themeColor="text1"/>
          <w:sz w:val="24"/>
          <w:szCs w:val="24"/>
          <w:lang w:val="zh-CN"/>
          <w14:textFill>
            <w14:solidFill>
              <w14:schemeClr w14:val="tx1"/>
            </w14:solidFill>
          </w14:textFill>
        </w:rPr>
        <w:t>13</w:t>
      </w:r>
      <w:r>
        <w:rPr>
          <w:rFonts w:hint="eastAsia" w:cs="Times New Roman" w:asciiTheme="minorEastAsia" w:hAnsiTheme="minorEastAsia" w:eastAsiaTheme="minorEastAsia"/>
          <w:b/>
          <w:bCs/>
          <w:color w:val="000000" w:themeColor="text1"/>
          <w:sz w:val="24"/>
          <w:szCs w:val="24"/>
          <w:lang w:val="zh-CN"/>
          <w14:textFill>
            <w14:solidFill>
              <w14:schemeClr w14:val="tx1"/>
            </w14:solidFill>
          </w14:textFill>
        </w:rPr>
        <w:t xml:space="preserve"> </w:t>
      </w:r>
      <w:r>
        <w:rPr>
          <w:rFonts w:cs="Times New Roman" w:asciiTheme="minorEastAsia" w:hAnsiTheme="minorEastAsia" w:eastAsiaTheme="minorEastAsia"/>
          <w:b/>
          <w:bCs/>
          <w:color w:val="000000" w:themeColor="text1"/>
          <w:sz w:val="24"/>
          <w:szCs w:val="24"/>
          <w:lang w:val="zh-CN"/>
          <w14:textFill>
            <w14:solidFill>
              <w14:schemeClr w14:val="tx1"/>
            </w14:solidFill>
          </w14:textFill>
        </w:rPr>
        <w:t>乙方破产</w:t>
      </w:r>
      <w:bookmarkEnd w:id="189"/>
      <w:bookmarkEnd w:id="190"/>
      <w:bookmarkEnd w:id="191"/>
      <w:bookmarkEnd w:id="192"/>
      <w:bookmarkEnd w:id="193"/>
      <w:bookmarkEnd w:id="194"/>
    </w:p>
    <w:p w14:paraId="545EC751">
      <w:pPr>
        <w:spacing w:line="360" w:lineRule="auto"/>
        <w:ind w:firstLine="435"/>
        <w:rPr>
          <w:rFonts w:cs="Times New Roman" w:asciiTheme="minorEastAsia" w:hAnsiTheme="minorEastAsia" w:eastAsiaTheme="minorEastAsia"/>
          <w:color w:val="000000" w:themeColor="text1"/>
          <w:sz w:val="24"/>
          <w:szCs w:val="24"/>
          <w14:textFill>
            <w14:solidFill>
              <w14:schemeClr w14:val="tx1"/>
            </w14:solidFill>
          </w14:textFill>
        </w:rPr>
      </w:pPr>
      <w:r>
        <w:rPr>
          <w:rFonts w:cs="Times New Roman" w:asciiTheme="minorEastAsia" w:hAnsiTheme="minorEastAsia" w:eastAsiaTheme="minorEastAsia"/>
          <w:color w:val="000000" w:themeColor="text1"/>
          <w:sz w:val="24"/>
          <w:szCs w:val="24"/>
          <w14:textFill>
            <w14:solidFill>
              <w14:schemeClr w14:val="tx1"/>
            </w14:solidFill>
          </w14:textFill>
        </w:rPr>
        <w:t>如果乙方破产导致合同无法履行时，甲方可以书面形式通知乙方终止合同且不给予乙方任何补偿和赔偿</w:t>
      </w:r>
      <w:r>
        <w:rPr>
          <w:rFonts w:hint="eastAsia" w:cs="Times New Roman" w:asciiTheme="minorEastAsia" w:hAnsiTheme="minorEastAsia" w:eastAsiaTheme="minorEastAsia"/>
          <w:color w:val="000000" w:themeColor="text1"/>
          <w:sz w:val="24"/>
          <w:szCs w:val="24"/>
          <w14:textFill>
            <w14:solidFill>
              <w14:schemeClr w14:val="tx1"/>
            </w14:solidFill>
          </w14:textFill>
        </w:rPr>
        <w:t>，但合同的</w:t>
      </w:r>
      <w:r>
        <w:rPr>
          <w:rFonts w:cs="Times New Roman" w:asciiTheme="minorEastAsia" w:hAnsiTheme="minorEastAsia" w:eastAsiaTheme="minorEastAsia"/>
          <w:color w:val="000000" w:themeColor="text1"/>
          <w:sz w:val="24"/>
          <w:szCs w:val="24"/>
          <w14:textFill>
            <w14:solidFill>
              <w14:schemeClr w14:val="tx1"/>
            </w14:solidFill>
          </w14:textFill>
        </w:rPr>
        <w:t>终止不损害或不影响甲方已经采取或将要采取的任何要求乙方支付违约金</w:t>
      </w:r>
      <w:r>
        <w:rPr>
          <w:rFonts w:hint="eastAsia" w:cs="Times New Roman" w:asciiTheme="minorEastAsia" w:hAnsiTheme="minorEastAsia" w:eastAsiaTheme="minorEastAsia"/>
          <w:color w:val="000000" w:themeColor="text1"/>
          <w:sz w:val="24"/>
          <w:szCs w:val="24"/>
          <w14:textFill>
            <w14:solidFill>
              <w14:schemeClr w14:val="tx1"/>
            </w14:solidFill>
          </w14:textFill>
        </w:rPr>
        <w:t>、</w:t>
      </w:r>
      <w:r>
        <w:rPr>
          <w:rFonts w:cs="Times New Roman" w:asciiTheme="minorEastAsia" w:hAnsiTheme="minorEastAsia" w:eastAsiaTheme="minorEastAsia"/>
          <w:color w:val="000000" w:themeColor="text1"/>
          <w:sz w:val="24"/>
          <w:szCs w:val="24"/>
          <w14:textFill>
            <w14:solidFill>
              <w14:schemeClr w14:val="tx1"/>
            </w14:solidFill>
          </w14:textFill>
        </w:rPr>
        <w:t>赔偿损失等的行动或补救措施的权利</w:t>
      </w:r>
      <w:r>
        <w:rPr>
          <w:rFonts w:hint="eastAsia" w:cs="Times New Roman" w:asciiTheme="minorEastAsia" w:hAnsiTheme="minorEastAsia" w:eastAsiaTheme="minorEastAsia"/>
          <w:color w:val="000000" w:themeColor="text1"/>
          <w:sz w:val="24"/>
          <w:szCs w:val="24"/>
          <w14:textFill>
            <w14:solidFill>
              <w14:schemeClr w14:val="tx1"/>
            </w14:solidFill>
          </w14:textFill>
        </w:rPr>
        <w:t>。</w:t>
      </w:r>
    </w:p>
    <w:p w14:paraId="7A39D15E">
      <w:pPr>
        <w:spacing w:line="360" w:lineRule="auto"/>
        <w:ind w:firstLine="437"/>
        <w:outlineLvl w:val="2"/>
        <w:rPr>
          <w:rFonts w:cs="Times New Roman" w:asciiTheme="minorEastAsia" w:hAnsiTheme="minorEastAsia" w:eastAsiaTheme="minorEastAsia"/>
          <w:b/>
          <w:color w:val="000000" w:themeColor="text1"/>
          <w:sz w:val="24"/>
          <w:szCs w:val="24"/>
          <w14:textFill>
            <w14:solidFill>
              <w14:schemeClr w14:val="tx1"/>
            </w14:solidFill>
          </w14:textFill>
        </w:rPr>
      </w:pPr>
      <w:bookmarkStart w:id="195" w:name="_Toc15387"/>
      <w:bookmarkStart w:id="196" w:name="_Toc29333"/>
      <w:bookmarkStart w:id="197" w:name="_Toc6134"/>
      <w:r>
        <w:rPr>
          <w:rFonts w:hint="eastAsia" w:cs="Times New Roman" w:asciiTheme="minorEastAsia" w:hAnsiTheme="minorEastAsia" w:eastAsiaTheme="minorEastAsia"/>
          <w:b/>
          <w:bCs/>
          <w:color w:val="000000" w:themeColor="text1"/>
          <w:sz w:val="24"/>
          <w:szCs w:val="24"/>
          <w:lang w:val="zh-CN"/>
          <w14:textFill>
            <w14:solidFill>
              <w14:schemeClr w14:val="tx1"/>
            </w14:solidFill>
          </w14:textFill>
        </w:rPr>
        <w:t>2.1</w:t>
      </w:r>
      <w:r>
        <w:rPr>
          <w:rFonts w:cs="Times New Roman" w:asciiTheme="minorEastAsia" w:hAnsiTheme="minorEastAsia" w:eastAsiaTheme="minorEastAsia"/>
          <w:b/>
          <w:bCs/>
          <w:color w:val="000000" w:themeColor="text1"/>
          <w:sz w:val="24"/>
          <w:szCs w:val="24"/>
          <w:lang w:val="zh-CN"/>
          <w14:textFill>
            <w14:solidFill>
              <w14:schemeClr w14:val="tx1"/>
            </w14:solidFill>
          </w14:textFill>
        </w:rPr>
        <w:t>4</w:t>
      </w:r>
      <w:r>
        <w:rPr>
          <w:rFonts w:hint="eastAsia" w:cs="Times New Roman" w:asciiTheme="minorEastAsia" w:hAnsiTheme="minorEastAsia" w:eastAsiaTheme="minorEastAsia"/>
          <w:b/>
          <w:bCs/>
          <w:color w:val="000000" w:themeColor="text1"/>
          <w:sz w:val="24"/>
          <w:szCs w:val="24"/>
          <w:lang w:val="zh-CN"/>
          <w14:textFill>
            <w14:solidFill>
              <w14:schemeClr w14:val="tx1"/>
            </w14:solidFill>
          </w14:textFill>
        </w:rPr>
        <w:t xml:space="preserve"> 合同中止、终止</w:t>
      </w:r>
      <w:bookmarkEnd w:id="195"/>
      <w:bookmarkEnd w:id="196"/>
      <w:bookmarkEnd w:id="197"/>
    </w:p>
    <w:p w14:paraId="0B7472E4">
      <w:pPr>
        <w:spacing w:line="360" w:lineRule="auto"/>
        <w:ind w:firstLine="435"/>
        <w:rPr>
          <w:rFonts w:cs="Times New Roman" w:asciiTheme="minorEastAsia" w:hAnsiTheme="minorEastAsia" w:eastAsiaTheme="minorEastAsia"/>
          <w:color w:val="000000" w:themeColor="text1"/>
          <w:sz w:val="24"/>
          <w:szCs w:val="24"/>
          <w14:textFill>
            <w14:solidFill>
              <w14:schemeClr w14:val="tx1"/>
            </w14:solidFill>
          </w14:textFill>
        </w:rPr>
      </w:pPr>
      <w:r>
        <w:rPr>
          <w:rFonts w:hint="eastAsia" w:cs="Times New Roman" w:asciiTheme="minorEastAsia" w:hAnsiTheme="minorEastAsia" w:eastAsiaTheme="minorEastAsia"/>
          <w:color w:val="000000" w:themeColor="text1"/>
          <w:sz w:val="24"/>
          <w:szCs w:val="24"/>
          <w14:textFill>
            <w14:solidFill>
              <w14:schemeClr w14:val="tx1"/>
            </w14:solidFill>
          </w14:textFill>
        </w:rPr>
        <w:t>2.1</w:t>
      </w:r>
      <w:r>
        <w:rPr>
          <w:rFonts w:cs="Times New Roman" w:asciiTheme="minorEastAsia" w:hAnsiTheme="minorEastAsia" w:eastAsiaTheme="minorEastAsia"/>
          <w:color w:val="000000" w:themeColor="text1"/>
          <w:sz w:val="24"/>
          <w:szCs w:val="24"/>
          <w14:textFill>
            <w14:solidFill>
              <w14:schemeClr w14:val="tx1"/>
            </w14:solidFill>
          </w14:textFill>
        </w:rPr>
        <w:t>4</w:t>
      </w:r>
      <w:r>
        <w:rPr>
          <w:rFonts w:hint="eastAsia" w:cs="Times New Roman" w:asciiTheme="minorEastAsia" w:hAnsiTheme="minorEastAsia" w:eastAsiaTheme="minorEastAsia"/>
          <w:color w:val="000000" w:themeColor="text1"/>
          <w:sz w:val="24"/>
          <w:szCs w:val="24"/>
          <w14:textFill>
            <w14:solidFill>
              <w14:schemeClr w14:val="tx1"/>
            </w14:solidFill>
          </w14:textFill>
        </w:rPr>
        <w:t>.1双方当事人不得擅自中止或者终止合同；</w:t>
      </w:r>
    </w:p>
    <w:p w14:paraId="29A0260B">
      <w:pPr>
        <w:spacing w:line="360" w:lineRule="auto"/>
        <w:ind w:firstLine="435"/>
        <w:rPr>
          <w:rFonts w:cs="Times New Roman" w:asciiTheme="minorEastAsia" w:hAnsiTheme="minorEastAsia" w:eastAsiaTheme="minorEastAsia"/>
          <w:color w:val="000000" w:themeColor="text1"/>
          <w:sz w:val="24"/>
          <w:szCs w:val="24"/>
          <w14:textFill>
            <w14:solidFill>
              <w14:schemeClr w14:val="tx1"/>
            </w14:solidFill>
          </w14:textFill>
        </w:rPr>
      </w:pPr>
      <w:r>
        <w:rPr>
          <w:rFonts w:hint="eastAsia" w:cs="Times New Roman" w:asciiTheme="minorEastAsia" w:hAnsiTheme="minorEastAsia" w:eastAsiaTheme="minorEastAsia"/>
          <w:color w:val="000000" w:themeColor="text1"/>
          <w:sz w:val="24"/>
          <w:szCs w:val="24"/>
          <w14:textFill>
            <w14:solidFill>
              <w14:schemeClr w14:val="tx1"/>
            </w14:solidFill>
          </w14:textFill>
        </w:rPr>
        <w:t>2.1</w:t>
      </w:r>
      <w:r>
        <w:rPr>
          <w:rFonts w:cs="Times New Roman" w:asciiTheme="minorEastAsia" w:hAnsiTheme="minorEastAsia" w:eastAsiaTheme="minorEastAsia"/>
          <w:color w:val="000000" w:themeColor="text1"/>
          <w:sz w:val="24"/>
          <w:szCs w:val="24"/>
          <w14:textFill>
            <w14:solidFill>
              <w14:schemeClr w14:val="tx1"/>
            </w14:solidFill>
          </w14:textFill>
        </w:rPr>
        <w:t>4</w:t>
      </w:r>
      <w:r>
        <w:rPr>
          <w:rFonts w:hint="eastAsia" w:cs="Times New Roman" w:asciiTheme="minorEastAsia" w:hAnsiTheme="minorEastAsia" w:eastAsiaTheme="minorEastAsia"/>
          <w:color w:val="000000" w:themeColor="text1"/>
          <w:sz w:val="24"/>
          <w:szCs w:val="24"/>
          <w14:textFill>
            <w14:solidFill>
              <w14:schemeClr w14:val="tx1"/>
            </w14:solidFill>
          </w14:textFill>
        </w:rPr>
        <w:t>.2合同继续履行将损害国家利益和社会公共利益的，双方当事人应当中止或者终止合同。有过错的一方应当承担赔偿责任，双方当事人都有过错的，各自承担相应的责任。</w:t>
      </w:r>
    </w:p>
    <w:p w14:paraId="0E8317D3">
      <w:pPr>
        <w:spacing w:line="360" w:lineRule="auto"/>
        <w:ind w:firstLine="437"/>
        <w:outlineLvl w:val="2"/>
        <w:rPr>
          <w:rFonts w:cs="Times New Roman" w:asciiTheme="minorEastAsia" w:hAnsiTheme="minorEastAsia" w:eastAsiaTheme="minorEastAsia"/>
          <w:b/>
          <w:bCs/>
          <w:color w:val="000000" w:themeColor="text1"/>
          <w:sz w:val="24"/>
          <w:szCs w:val="24"/>
          <w:lang w:val="zh-CN"/>
          <w14:textFill>
            <w14:solidFill>
              <w14:schemeClr w14:val="tx1"/>
            </w14:solidFill>
          </w14:textFill>
        </w:rPr>
      </w:pPr>
      <w:bookmarkStart w:id="198" w:name="_Toc6596"/>
      <w:bookmarkStart w:id="199" w:name="_Toc14563"/>
      <w:bookmarkStart w:id="200" w:name="_Toc1125"/>
      <w:r>
        <w:rPr>
          <w:rFonts w:hint="eastAsia" w:cs="Times New Roman" w:asciiTheme="minorEastAsia" w:hAnsiTheme="minorEastAsia" w:eastAsiaTheme="minorEastAsia"/>
          <w:b/>
          <w:bCs/>
          <w:color w:val="000000" w:themeColor="text1"/>
          <w:sz w:val="24"/>
          <w:szCs w:val="24"/>
          <w:lang w:val="zh-CN"/>
          <w14:textFill>
            <w14:solidFill>
              <w14:schemeClr w14:val="tx1"/>
            </w14:solidFill>
          </w14:textFill>
        </w:rPr>
        <w:t>2.1</w:t>
      </w:r>
      <w:r>
        <w:rPr>
          <w:rFonts w:cs="Times New Roman" w:asciiTheme="minorEastAsia" w:hAnsiTheme="minorEastAsia" w:eastAsiaTheme="minorEastAsia"/>
          <w:b/>
          <w:bCs/>
          <w:color w:val="000000" w:themeColor="text1"/>
          <w:sz w:val="24"/>
          <w:szCs w:val="24"/>
          <w:lang w:val="zh-CN"/>
          <w14:textFill>
            <w14:solidFill>
              <w14:schemeClr w14:val="tx1"/>
            </w14:solidFill>
          </w14:textFill>
        </w:rPr>
        <w:t>5</w:t>
      </w:r>
      <w:r>
        <w:rPr>
          <w:rFonts w:hint="eastAsia" w:cs="Times New Roman" w:asciiTheme="minorEastAsia" w:hAnsiTheme="minorEastAsia" w:eastAsiaTheme="minorEastAsia"/>
          <w:b/>
          <w:bCs/>
          <w:color w:val="000000" w:themeColor="text1"/>
          <w:sz w:val="24"/>
          <w:szCs w:val="24"/>
          <w:lang w:val="zh-CN"/>
          <w14:textFill>
            <w14:solidFill>
              <w14:schemeClr w14:val="tx1"/>
            </w14:solidFill>
          </w14:textFill>
        </w:rPr>
        <w:t xml:space="preserve"> 检验和验收</w:t>
      </w:r>
      <w:bookmarkEnd w:id="198"/>
      <w:bookmarkEnd w:id="199"/>
      <w:bookmarkEnd w:id="200"/>
    </w:p>
    <w:p w14:paraId="44EDE0A4">
      <w:pPr>
        <w:spacing w:line="360" w:lineRule="auto"/>
        <w:ind w:firstLine="435"/>
        <w:rPr>
          <w:rFonts w:cs="Times New Roman" w:asciiTheme="minorEastAsia" w:hAnsiTheme="minorEastAsia" w:eastAsiaTheme="minorEastAsia"/>
          <w:color w:val="000000" w:themeColor="text1"/>
          <w:sz w:val="24"/>
          <w:szCs w:val="24"/>
          <w14:textFill>
            <w14:solidFill>
              <w14:schemeClr w14:val="tx1"/>
            </w14:solidFill>
          </w14:textFill>
        </w:rPr>
      </w:pPr>
      <w:r>
        <w:rPr>
          <w:rFonts w:hint="eastAsia" w:cs="Times New Roman" w:asciiTheme="minorEastAsia" w:hAnsiTheme="minorEastAsia" w:eastAsiaTheme="minorEastAsia"/>
          <w:color w:val="000000" w:themeColor="text1"/>
          <w:sz w:val="24"/>
          <w:szCs w:val="24"/>
          <w14:textFill>
            <w14:solidFill>
              <w14:schemeClr w14:val="tx1"/>
            </w14:solidFill>
          </w14:textFill>
        </w:rPr>
        <w:t>2.</w:t>
      </w:r>
      <w:r>
        <w:rPr>
          <w:rFonts w:cs="Times New Roman" w:asciiTheme="minorEastAsia" w:hAnsiTheme="minorEastAsia" w:eastAsiaTheme="minorEastAsia"/>
          <w:color w:val="000000" w:themeColor="text1"/>
          <w:sz w:val="24"/>
          <w:szCs w:val="24"/>
          <w14:textFill>
            <w14:solidFill>
              <w14:schemeClr w14:val="tx1"/>
            </w14:solidFill>
          </w14:textFill>
        </w:rPr>
        <w:t>1</w:t>
      </w:r>
      <w:r>
        <w:rPr>
          <w:rFonts w:hint="eastAsia" w:cs="Times New Roman" w:asciiTheme="minorEastAsia" w:hAnsiTheme="minorEastAsia" w:eastAsiaTheme="minorEastAsia"/>
          <w:color w:val="000000" w:themeColor="text1"/>
          <w:sz w:val="24"/>
          <w:szCs w:val="24"/>
          <w14:textFill>
            <w14:solidFill>
              <w14:schemeClr w14:val="tx1"/>
            </w14:solidFill>
          </w14:textFill>
        </w:rPr>
        <w:t>5</w:t>
      </w:r>
      <w:r>
        <w:rPr>
          <w:rFonts w:cs="Times New Roman" w:asciiTheme="minorEastAsia" w:hAnsiTheme="minorEastAsia" w:eastAsiaTheme="minorEastAsia"/>
          <w:color w:val="000000" w:themeColor="text1"/>
          <w:sz w:val="24"/>
          <w:szCs w:val="24"/>
          <w14:textFill>
            <w14:solidFill>
              <w14:schemeClr w14:val="tx1"/>
            </w14:solidFill>
          </w14:textFill>
        </w:rPr>
        <w:t>.</w:t>
      </w:r>
      <w:r>
        <w:rPr>
          <w:rFonts w:hint="eastAsia" w:cs="Times New Roman" w:asciiTheme="minorEastAsia" w:hAnsiTheme="minorEastAsia" w:eastAsiaTheme="minorEastAsia"/>
          <w:color w:val="000000" w:themeColor="text1"/>
          <w:sz w:val="24"/>
          <w:szCs w:val="24"/>
          <w14:textFill>
            <w14:solidFill>
              <w14:schemeClr w14:val="tx1"/>
            </w14:solidFill>
          </w14:textFill>
        </w:rPr>
        <w:t>1乙方按照</w:t>
      </w:r>
      <w:r>
        <w:rPr>
          <w:rFonts w:cs="Times New Roman" w:asciiTheme="minorEastAsia" w:hAnsiTheme="minorEastAsia" w:eastAsiaTheme="minorEastAsia"/>
          <w:b/>
          <w:i/>
          <w:color w:val="000000" w:themeColor="text1"/>
          <w:sz w:val="24"/>
          <w:szCs w:val="24"/>
          <w:u w:val="single"/>
          <w14:textFill>
            <w14:solidFill>
              <w14:schemeClr w14:val="tx1"/>
            </w14:solidFill>
          </w14:textFill>
        </w:rPr>
        <w:t>合同专用条款</w:t>
      </w:r>
      <w:r>
        <w:rPr>
          <w:rFonts w:cs="Times New Roman" w:asciiTheme="minorEastAsia" w:hAnsiTheme="minorEastAsia" w:eastAsiaTheme="minorEastAsia"/>
          <w:color w:val="000000" w:themeColor="text1"/>
          <w:sz w:val="24"/>
          <w:szCs w:val="24"/>
          <w14:textFill>
            <w14:solidFill>
              <w14:schemeClr w14:val="tx1"/>
            </w14:solidFill>
          </w14:textFill>
        </w:rPr>
        <w:t>的约定</w:t>
      </w:r>
      <w:r>
        <w:rPr>
          <w:rFonts w:hint="eastAsia" w:cs="Times New Roman" w:asciiTheme="minorEastAsia" w:hAnsiTheme="minorEastAsia" w:eastAsiaTheme="minorEastAsia"/>
          <w:color w:val="000000" w:themeColor="text1"/>
          <w:sz w:val="24"/>
          <w:szCs w:val="24"/>
          <w14:textFill>
            <w14:solidFill>
              <w14:schemeClr w14:val="tx1"/>
            </w14:solidFill>
          </w14:textFill>
        </w:rPr>
        <w:t>，</w:t>
      </w:r>
      <w:r>
        <w:rPr>
          <w:rFonts w:cs="Times New Roman" w:asciiTheme="minorEastAsia" w:hAnsiTheme="minorEastAsia" w:eastAsiaTheme="minorEastAsia"/>
          <w:color w:val="000000" w:themeColor="text1"/>
          <w:sz w:val="24"/>
          <w:szCs w:val="24"/>
          <w14:textFill>
            <w14:solidFill>
              <w14:schemeClr w14:val="tx1"/>
            </w14:solidFill>
          </w14:textFill>
        </w:rPr>
        <w:t>定期提交服务报告</w:t>
      </w:r>
      <w:r>
        <w:rPr>
          <w:rFonts w:hint="eastAsia" w:cs="Times New Roman" w:asciiTheme="minorEastAsia" w:hAnsiTheme="minorEastAsia" w:eastAsiaTheme="minorEastAsia"/>
          <w:color w:val="000000" w:themeColor="text1"/>
          <w:sz w:val="24"/>
          <w:szCs w:val="24"/>
          <w14:textFill>
            <w14:solidFill>
              <w14:schemeClr w14:val="tx1"/>
            </w14:solidFill>
          </w14:textFill>
        </w:rPr>
        <w:t>，甲方按照</w:t>
      </w:r>
      <w:r>
        <w:rPr>
          <w:rFonts w:cs="Times New Roman" w:asciiTheme="minorEastAsia" w:hAnsiTheme="minorEastAsia" w:eastAsiaTheme="minorEastAsia"/>
          <w:b/>
          <w:i/>
          <w:color w:val="000000" w:themeColor="text1"/>
          <w:sz w:val="24"/>
          <w:szCs w:val="24"/>
          <w:u w:val="single"/>
          <w14:textFill>
            <w14:solidFill>
              <w14:schemeClr w14:val="tx1"/>
            </w14:solidFill>
          </w14:textFill>
        </w:rPr>
        <w:t>合同专用条款</w:t>
      </w:r>
      <w:r>
        <w:rPr>
          <w:rFonts w:cs="Times New Roman" w:asciiTheme="minorEastAsia" w:hAnsiTheme="minorEastAsia" w:eastAsiaTheme="minorEastAsia"/>
          <w:color w:val="000000" w:themeColor="text1"/>
          <w:sz w:val="24"/>
          <w:szCs w:val="24"/>
          <w14:textFill>
            <w14:solidFill>
              <w14:schemeClr w14:val="tx1"/>
            </w14:solidFill>
          </w14:textFill>
        </w:rPr>
        <w:t>的约定进行定期验收</w:t>
      </w:r>
      <w:r>
        <w:rPr>
          <w:rFonts w:hint="eastAsia" w:cs="Times New Roman" w:asciiTheme="minorEastAsia" w:hAnsiTheme="minorEastAsia" w:eastAsiaTheme="minorEastAsia"/>
          <w:color w:val="000000" w:themeColor="text1"/>
          <w:sz w:val="24"/>
          <w:szCs w:val="24"/>
          <w14:textFill>
            <w14:solidFill>
              <w14:schemeClr w14:val="tx1"/>
            </w14:solidFill>
          </w14:textFill>
        </w:rPr>
        <w:t>；</w:t>
      </w:r>
    </w:p>
    <w:p w14:paraId="4C3C921A">
      <w:pPr>
        <w:spacing w:line="360" w:lineRule="auto"/>
        <w:ind w:firstLine="435"/>
        <w:rPr>
          <w:rFonts w:cs="Times New Roman" w:asciiTheme="minorEastAsia" w:hAnsiTheme="minorEastAsia" w:eastAsiaTheme="minorEastAsia"/>
          <w:color w:val="000000" w:themeColor="text1"/>
          <w:sz w:val="24"/>
          <w:szCs w:val="24"/>
          <w14:textFill>
            <w14:solidFill>
              <w14:schemeClr w14:val="tx1"/>
            </w14:solidFill>
          </w14:textFill>
        </w:rPr>
      </w:pPr>
      <w:r>
        <w:rPr>
          <w:rFonts w:hint="eastAsia" w:cs="Times New Roman" w:asciiTheme="minorEastAsia" w:hAnsiTheme="minorEastAsia" w:eastAsiaTheme="minorEastAsia"/>
          <w:color w:val="000000" w:themeColor="text1"/>
          <w:sz w:val="24"/>
          <w:szCs w:val="24"/>
          <w14:textFill>
            <w14:solidFill>
              <w14:schemeClr w14:val="tx1"/>
            </w14:solidFill>
          </w14:textFill>
        </w:rPr>
        <w:t>2.15.2合同期满或者履行完毕后，甲方有权组织（包括依法邀请国家认可的质量检测机构参加）对乙方履约的验收，即：按照合同约定的标准，组织对乙方履约情况的验收，并出具验收书；向社会公众提供的公共服务项目，验收时应当邀请服务对象参与并出具意见，验收结果应当向社会公告；</w:t>
      </w:r>
    </w:p>
    <w:p w14:paraId="2EF78384">
      <w:pPr>
        <w:spacing w:line="360" w:lineRule="auto"/>
        <w:ind w:firstLine="435"/>
        <w:rPr>
          <w:rFonts w:cs="Times New Roman" w:asciiTheme="minorEastAsia" w:hAnsiTheme="minorEastAsia" w:eastAsiaTheme="minorEastAsia"/>
          <w:color w:val="000000" w:themeColor="text1"/>
          <w:sz w:val="24"/>
          <w:szCs w:val="24"/>
          <w14:textFill>
            <w14:solidFill>
              <w14:schemeClr w14:val="tx1"/>
            </w14:solidFill>
          </w14:textFill>
        </w:rPr>
      </w:pPr>
      <w:r>
        <w:rPr>
          <w:rFonts w:hint="eastAsia" w:cs="Times New Roman" w:asciiTheme="minorEastAsia" w:hAnsiTheme="minorEastAsia" w:eastAsiaTheme="minorEastAsia"/>
          <w:color w:val="000000" w:themeColor="text1"/>
          <w:sz w:val="24"/>
          <w:szCs w:val="24"/>
          <w14:textFill>
            <w14:solidFill>
              <w14:schemeClr w14:val="tx1"/>
            </w14:solidFill>
          </w14:textFill>
        </w:rPr>
        <w:t>2.15.3检验和验收标准、程序等具体内容以及前述验收书的效力详见</w:t>
      </w:r>
      <w:r>
        <w:rPr>
          <w:rFonts w:cs="Times New Roman" w:asciiTheme="minorEastAsia" w:hAnsiTheme="minorEastAsia" w:eastAsiaTheme="minorEastAsia"/>
          <w:b/>
          <w:i/>
          <w:color w:val="000000" w:themeColor="text1"/>
          <w:sz w:val="24"/>
          <w:szCs w:val="24"/>
          <w:u w:val="single"/>
          <w14:textFill>
            <w14:solidFill>
              <w14:schemeClr w14:val="tx1"/>
            </w14:solidFill>
          </w14:textFill>
        </w:rPr>
        <w:t>合同专用条款</w:t>
      </w:r>
      <w:r>
        <w:rPr>
          <w:rFonts w:hint="eastAsia" w:cs="Times New Roman" w:asciiTheme="minorEastAsia" w:hAnsiTheme="minorEastAsia" w:eastAsiaTheme="minorEastAsia"/>
          <w:i/>
          <w:color w:val="000000" w:themeColor="text1"/>
          <w:sz w:val="24"/>
          <w:szCs w:val="24"/>
          <w14:textFill>
            <w14:solidFill>
              <w14:schemeClr w14:val="tx1"/>
            </w14:solidFill>
          </w14:textFill>
        </w:rPr>
        <w:t>。</w:t>
      </w:r>
    </w:p>
    <w:bookmarkEnd w:id="170"/>
    <w:bookmarkEnd w:id="171"/>
    <w:bookmarkEnd w:id="172"/>
    <w:bookmarkEnd w:id="173"/>
    <w:p w14:paraId="202B1DD3">
      <w:pPr>
        <w:spacing w:line="360" w:lineRule="auto"/>
        <w:ind w:firstLine="437"/>
        <w:outlineLvl w:val="2"/>
        <w:rPr>
          <w:rFonts w:cs="Times New Roman" w:asciiTheme="minorEastAsia" w:hAnsiTheme="minorEastAsia" w:eastAsiaTheme="minorEastAsia"/>
          <w:b/>
          <w:bCs/>
          <w:color w:val="000000" w:themeColor="text1"/>
          <w:sz w:val="24"/>
          <w:szCs w:val="24"/>
          <w14:textFill>
            <w14:solidFill>
              <w14:schemeClr w14:val="tx1"/>
            </w14:solidFill>
          </w14:textFill>
        </w:rPr>
      </w:pPr>
      <w:bookmarkStart w:id="201" w:name="_Toc10330"/>
      <w:bookmarkStart w:id="202" w:name="_Toc279701263"/>
      <w:bookmarkStart w:id="203" w:name="_Toc259093692"/>
      <w:bookmarkStart w:id="204" w:name="_Toc487900373"/>
      <w:bookmarkStart w:id="205" w:name="_Toc12773"/>
      <w:bookmarkStart w:id="206" w:name="_Toc18567"/>
      <w:r>
        <w:rPr>
          <w:rFonts w:hint="eastAsia" w:cs="Times New Roman" w:asciiTheme="minorEastAsia" w:hAnsiTheme="minorEastAsia" w:eastAsiaTheme="minorEastAsia"/>
          <w:b/>
          <w:bCs/>
          <w:color w:val="000000" w:themeColor="text1"/>
          <w:sz w:val="24"/>
          <w:szCs w:val="24"/>
          <w14:textFill>
            <w14:solidFill>
              <w14:schemeClr w14:val="tx1"/>
            </w14:solidFill>
          </w14:textFill>
        </w:rPr>
        <w:t>2.</w:t>
      </w:r>
      <w:r>
        <w:rPr>
          <w:rFonts w:cs="Times New Roman" w:asciiTheme="minorEastAsia" w:hAnsiTheme="minorEastAsia" w:eastAsiaTheme="minorEastAsia"/>
          <w:b/>
          <w:bCs/>
          <w:color w:val="000000" w:themeColor="text1"/>
          <w:sz w:val="24"/>
          <w:szCs w:val="24"/>
          <w14:textFill>
            <w14:solidFill>
              <w14:schemeClr w14:val="tx1"/>
            </w14:solidFill>
          </w14:textFill>
        </w:rPr>
        <w:t>16</w:t>
      </w:r>
      <w:r>
        <w:rPr>
          <w:rFonts w:hint="eastAsia" w:cs="Times New Roman" w:asciiTheme="minorEastAsia" w:hAnsiTheme="minorEastAsia" w:eastAsiaTheme="minorEastAsia"/>
          <w:b/>
          <w:bCs/>
          <w:color w:val="000000" w:themeColor="text1"/>
          <w:sz w:val="24"/>
          <w:szCs w:val="24"/>
          <w14:textFill>
            <w14:solidFill>
              <w14:schemeClr w14:val="tx1"/>
            </w14:solidFill>
          </w14:textFill>
        </w:rPr>
        <w:t xml:space="preserve"> </w:t>
      </w:r>
      <w:r>
        <w:rPr>
          <w:rFonts w:hint="eastAsia" w:cs="Times New Roman" w:asciiTheme="minorEastAsia" w:hAnsiTheme="minorEastAsia" w:eastAsiaTheme="minorEastAsia"/>
          <w:b/>
          <w:bCs/>
          <w:color w:val="000000" w:themeColor="text1"/>
          <w:sz w:val="24"/>
          <w:szCs w:val="24"/>
          <w:lang w:val="zh-CN"/>
          <w14:textFill>
            <w14:solidFill>
              <w14:schemeClr w14:val="tx1"/>
            </w14:solidFill>
          </w14:textFill>
        </w:rPr>
        <w:t>合同使用的文字和</w:t>
      </w:r>
      <w:r>
        <w:rPr>
          <w:rFonts w:cs="Times New Roman" w:asciiTheme="minorEastAsia" w:hAnsiTheme="minorEastAsia" w:eastAsiaTheme="minorEastAsia"/>
          <w:b/>
          <w:bCs/>
          <w:color w:val="000000" w:themeColor="text1"/>
          <w:sz w:val="24"/>
          <w:szCs w:val="24"/>
          <w:lang w:val="zh-CN"/>
          <w14:textFill>
            <w14:solidFill>
              <w14:schemeClr w14:val="tx1"/>
            </w14:solidFill>
          </w14:textFill>
        </w:rPr>
        <w:t>适用的法律</w:t>
      </w:r>
      <w:bookmarkEnd w:id="201"/>
      <w:bookmarkEnd w:id="202"/>
      <w:bookmarkEnd w:id="203"/>
      <w:bookmarkEnd w:id="204"/>
      <w:bookmarkEnd w:id="205"/>
      <w:bookmarkEnd w:id="206"/>
    </w:p>
    <w:p w14:paraId="3F77BD0E">
      <w:pPr>
        <w:spacing w:line="360" w:lineRule="auto"/>
        <w:ind w:firstLine="435"/>
        <w:rPr>
          <w:rFonts w:cs="Times New Roman" w:asciiTheme="minorEastAsia" w:hAnsiTheme="minorEastAsia" w:eastAsiaTheme="minorEastAsia"/>
          <w:color w:val="000000" w:themeColor="text1"/>
          <w:sz w:val="24"/>
          <w:szCs w:val="24"/>
          <w14:textFill>
            <w14:solidFill>
              <w14:schemeClr w14:val="tx1"/>
            </w14:solidFill>
          </w14:textFill>
        </w:rPr>
      </w:pPr>
      <w:r>
        <w:rPr>
          <w:rFonts w:hint="eastAsia" w:cs="Times New Roman" w:asciiTheme="minorEastAsia" w:hAnsiTheme="minorEastAsia" w:eastAsiaTheme="minorEastAsia"/>
          <w:color w:val="000000" w:themeColor="text1"/>
          <w:sz w:val="24"/>
          <w:szCs w:val="24"/>
          <w14:textFill>
            <w14:solidFill>
              <w14:schemeClr w14:val="tx1"/>
            </w14:solidFill>
          </w14:textFill>
        </w:rPr>
        <w:t>2.</w:t>
      </w:r>
      <w:r>
        <w:rPr>
          <w:rFonts w:cs="Times New Roman" w:asciiTheme="minorEastAsia" w:hAnsiTheme="minorEastAsia" w:eastAsiaTheme="minorEastAsia"/>
          <w:color w:val="000000" w:themeColor="text1"/>
          <w:sz w:val="24"/>
          <w:szCs w:val="24"/>
          <w14:textFill>
            <w14:solidFill>
              <w14:schemeClr w14:val="tx1"/>
            </w14:solidFill>
          </w14:textFill>
        </w:rPr>
        <w:t>16.1合同使用汉语书就</w:t>
      </w:r>
      <w:r>
        <w:rPr>
          <w:rFonts w:hint="eastAsia" w:cs="Times New Roman" w:asciiTheme="minorEastAsia" w:hAnsiTheme="minorEastAsia" w:eastAsiaTheme="minorEastAsia"/>
          <w:color w:val="000000" w:themeColor="text1"/>
          <w:sz w:val="24"/>
          <w:szCs w:val="24"/>
          <w14:textFill>
            <w14:solidFill>
              <w14:schemeClr w14:val="tx1"/>
            </w14:solidFill>
          </w14:textFill>
        </w:rPr>
        <w:t>、</w:t>
      </w:r>
      <w:r>
        <w:rPr>
          <w:rFonts w:cs="Times New Roman" w:asciiTheme="minorEastAsia" w:hAnsiTheme="minorEastAsia" w:eastAsiaTheme="minorEastAsia"/>
          <w:color w:val="000000" w:themeColor="text1"/>
          <w:sz w:val="24"/>
          <w:szCs w:val="24"/>
          <w14:textFill>
            <w14:solidFill>
              <w14:schemeClr w14:val="tx1"/>
            </w14:solidFill>
          </w14:textFill>
        </w:rPr>
        <w:t>变更和解释</w:t>
      </w:r>
      <w:r>
        <w:rPr>
          <w:rFonts w:hint="eastAsia" w:cs="Times New Roman" w:asciiTheme="minorEastAsia" w:hAnsiTheme="minorEastAsia" w:eastAsiaTheme="minorEastAsia"/>
          <w:color w:val="000000" w:themeColor="text1"/>
          <w:sz w:val="24"/>
          <w:szCs w:val="24"/>
          <w14:textFill>
            <w14:solidFill>
              <w14:schemeClr w14:val="tx1"/>
            </w14:solidFill>
          </w14:textFill>
        </w:rPr>
        <w:t>；</w:t>
      </w:r>
    </w:p>
    <w:p w14:paraId="658AAD69">
      <w:pPr>
        <w:spacing w:line="360" w:lineRule="auto"/>
        <w:ind w:firstLine="435"/>
        <w:rPr>
          <w:rFonts w:cs="Times New Roman" w:asciiTheme="minorEastAsia" w:hAnsiTheme="minorEastAsia" w:eastAsiaTheme="minorEastAsia"/>
          <w:color w:val="000000" w:themeColor="text1"/>
          <w:sz w:val="24"/>
          <w:szCs w:val="24"/>
          <w14:textFill>
            <w14:solidFill>
              <w14:schemeClr w14:val="tx1"/>
            </w14:solidFill>
          </w14:textFill>
        </w:rPr>
      </w:pPr>
      <w:r>
        <w:rPr>
          <w:rFonts w:hint="eastAsia" w:cs="Times New Roman" w:asciiTheme="minorEastAsia" w:hAnsiTheme="minorEastAsia" w:eastAsiaTheme="minorEastAsia"/>
          <w:color w:val="000000" w:themeColor="text1"/>
          <w:sz w:val="24"/>
          <w:szCs w:val="24"/>
          <w14:textFill>
            <w14:solidFill>
              <w14:schemeClr w14:val="tx1"/>
            </w14:solidFill>
          </w14:textFill>
        </w:rPr>
        <w:t>2.</w:t>
      </w:r>
      <w:r>
        <w:rPr>
          <w:rFonts w:cs="Times New Roman" w:asciiTheme="minorEastAsia" w:hAnsiTheme="minorEastAsia" w:eastAsiaTheme="minorEastAsia"/>
          <w:color w:val="000000" w:themeColor="text1"/>
          <w:sz w:val="24"/>
          <w:szCs w:val="24"/>
          <w14:textFill>
            <w14:solidFill>
              <w14:schemeClr w14:val="tx1"/>
            </w14:solidFill>
          </w14:textFill>
        </w:rPr>
        <w:t>16</w:t>
      </w:r>
      <w:r>
        <w:rPr>
          <w:rFonts w:hint="eastAsia" w:cs="Times New Roman" w:asciiTheme="minorEastAsia" w:hAnsiTheme="minorEastAsia" w:eastAsiaTheme="minorEastAsia"/>
          <w:color w:val="000000" w:themeColor="text1"/>
          <w:sz w:val="24"/>
          <w:szCs w:val="24"/>
          <w14:textFill>
            <w14:solidFill>
              <w14:schemeClr w14:val="tx1"/>
            </w14:solidFill>
          </w14:textFill>
        </w:rPr>
        <w:t>.2合同适用</w:t>
      </w:r>
      <w:r>
        <w:rPr>
          <w:rFonts w:cs="Times New Roman" w:asciiTheme="minorEastAsia" w:hAnsiTheme="minorEastAsia" w:eastAsiaTheme="minorEastAsia"/>
          <w:color w:val="000000" w:themeColor="text1"/>
          <w:sz w:val="24"/>
          <w:szCs w:val="24"/>
          <w14:textFill>
            <w14:solidFill>
              <w14:schemeClr w14:val="tx1"/>
            </w14:solidFill>
          </w14:textFill>
        </w:rPr>
        <w:t>中华人民共和国法律。</w:t>
      </w:r>
    </w:p>
    <w:p w14:paraId="2DA0EA7D">
      <w:pPr>
        <w:spacing w:line="360" w:lineRule="auto"/>
        <w:ind w:firstLine="437"/>
        <w:outlineLvl w:val="2"/>
        <w:rPr>
          <w:rFonts w:cs="Times New Roman" w:asciiTheme="minorEastAsia" w:hAnsiTheme="minorEastAsia" w:eastAsiaTheme="minorEastAsia"/>
          <w:b/>
          <w:color w:val="000000" w:themeColor="text1"/>
          <w:sz w:val="24"/>
          <w:szCs w:val="24"/>
          <w14:textFill>
            <w14:solidFill>
              <w14:schemeClr w14:val="tx1"/>
            </w14:solidFill>
          </w14:textFill>
        </w:rPr>
      </w:pPr>
      <w:bookmarkStart w:id="207" w:name="_Toc12004"/>
      <w:bookmarkStart w:id="208" w:name="_Toc279701264"/>
      <w:bookmarkStart w:id="209" w:name="_Toc259093693"/>
      <w:bookmarkStart w:id="210" w:name="_Toc3148"/>
      <w:bookmarkStart w:id="211" w:name="_Toc16673"/>
      <w:bookmarkStart w:id="212" w:name="_Toc487900374"/>
      <w:r>
        <w:rPr>
          <w:rFonts w:hint="eastAsia" w:cs="Times New Roman" w:asciiTheme="minorEastAsia" w:hAnsiTheme="minorEastAsia" w:eastAsiaTheme="minorEastAsia"/>
          <w:b/>
          <w:bCs/>
          <w:color w:val="000000" w:themeColor="text1"/>
          <w:sz w:val="24"/>
          <w:szCs w:val="24"/>
          <w:lang w:val="zh-CN"/>
          <w14:textFill>
            <w14:solidFill>
              <w14:schemeClr w14:val="tx1"/>
            </w14:solidFill>
          </w14:textFill>
        </w:rPr>
        <w:t>2.</w:t>
      </w:r>
      <w:r>
        <w:rPr>
          <w:rFonts w:cs="Times New Roman" w:asciiTheme="minorEastAsia" w:hAnsiTheme="minorEastAsia" w:eastAsiaTheme="minorEastAsia"/>
          <w:b/>
          <w:bCs/>
          <w:color w:val="000000" w:themeColor="text1"/>
          <w:sz w:val="24"/>
          <w:szCs w:val="24"/>
          <w:lang w:val="zh-CN"/>
          <w14:textFill>
            <w14:solidFill>
              <w14:schemeClr w14:val="tx1"/>
            </w14:solidFill>
          </w14:textFill>
        </w:rPr>
        <w:t>17</w:t>
      </w:r>
      <w:r>
        <w:rPr>
          <w:rFonts w:hint="eastAsia" w:cs="Times New Roman" w:asciiTheme="minorEastAsia" w:hAnsiTheme="minorEastAsia" w:eastAsiaTheme="minorEastAsia"/>
          <w:b/>
          <w:bCs/>
          <w:color w:val="000000" w:themeColor="text1"/>
          <w:sz w:val="24"/>
          <w:szCs w:val="24"/>
          <w:lang w:val="zh-CN"/>
          <w14:textFill>
            <w14:solidFill>
              <w14:schemeClr w14:val="tx1"/>
            </w14:solidFill>
          </w14:textFill>
        </w:rPr>
        <w:t xml:space="preserve"> </w:t>
      </w:r>
      <w:r>
        <w:rPr>
          <w:rFonts w:cs="Times New Roman" w:asciiTheme="minorEastAsia" w:hAnsiTheme="minorEastAsia" w:eastAsiaTheme="minorEastAsia"/>
          <w:b/>
          <w:bCs/>
          <w:color w:val="000000" w:themeColor="text1"/>
          <w:sz w:val="24"/>
          <w:szCs w:val="24"/>
          <w:lang w:val="zh-CN"/>
          <w14:textFill>
            <w14:solidFill>
              <w14:schemeClr w14:val="tx1"/>
            </w14:solidFill>
          </w14:textFill>
        </w:rPr>
        <w:t>履约保证金</w:t>
      </w:r>
      <w:bookmarkEnd w:id="207"/>
      <w:bookmarkEnd w:id="208"/>
      <w:bookmarkEnd w:id="209"/>
      <w:bookmarkEnd w:id="210"/>
      <w:bookmarkEnd w:id="211"/>
    </w:p>
    <w:p w14:paraId="1C3BA815">
      <w:pPr>
        <w:spacing w:line="360" w:lineRule="auto"/>
        <w:ind w:firstLine="435"/>
        <w:rPr>
          <w:rFonts w:cs="Times New Roman" w:asciiTheme="minorEastAsia" w:hAnsiTheme="minorEastAsia" w:eastAsiaTheme="minorEastAsia"/>
          <w:color w:val="000000" w:themeColor="text1"/>
          <w:sz w:val="24"/>
          <w:szCs w:val="24"/>
          <w14:textFill>
            <w14:solidFill>
              <w14:schemeClr w14:val="tx1"/>
            </w14:solidFill>
          </w14:textFill>
        </w:rPr>
      </w:pPr>
      <w:r>
        <w:rPr>
          <w:rFonts w:hint="eastAsia" w:cs="Times New Roman" w:asciiTheme="minorEastAsia" w:hAnsiTheme="minorEastAsia" w:eastAsiaTheme="minorEastAsia"/>
          <w:color w:val="000000" w:themeColor="text1"/>
          <w:sz w:val="24"/>
          <w:szCs w:val="24"/>
          <w14:textFill>
            <w14:solidFill>
              <w14:schemeClr w14:val="tx1"/>
            </w14:solidFill>
          </w14:textFill>
        </w:rPr>
        <w:t>2.</w:t>
      </w:r>
      <w:r>
        <w:rPr>
          <w:rFonts w:cs="Times New Roman" w:asciiTheme="minorEastAsia" w:hAnsiTheme="minorEastAsia" w:eastAsiaTheme="minorEastAsia"/>
          <w:color w:val="000000" w:themeColor="text1"/>
          <w:sz w:val="24"/>
          <w:szCs w:val="24"/>
          <w14:textFill>
            <w14:solidFill>
              <w14:schemeClr w14:val="tx1"/>
            </w14:solidFill>
          </w14:textFill>
        </w:rPr>
        <w:t>17</w:t>
      </w:r>
      <w:r>
        <w:rPr>
          <w:rFonts w:hint="eastAsia" w:cs="Times New Roman" w:asciiTheme="minorEastAsia" w:hAnsiTheme="minorEastAsia" w:eastAsiaTheme="minorEastAsia"/>
          <w:color w:val="000000" w:themeColor="text1"/>
          <w:sz w:val="24"/>
          <w:szCs w:val="24"/>
          <w14:textFill>
            <w14:solidFill>
              <w14:schemeClr w14:val="tx1"/>
            </w14:solidFill>
          </w14:textFill>
        </w:rPr>
        <w:t>.1采购文件要求乙方提交履约保证金的，乙方</w:t>
      </w:r>
      <w:r>
        <w:rPr>
          <w:rFonts w:cs="Times New Roman" w:asciiTheme="minorEastAsia" w:hAnsiTheme="minorEastAsia" w:eastAsiaTheme="minorEastAsia"/>
          <w:color w:val="000000" w:themeColor="text1"/>
          <w:sz w:val="24"/>
          <w:szCs w:val="24"/>
          <w14:textFill>
            <w14:solidFill>
              <w14:schemeClr w14:val="tx1"/>
            </w14:solidFill>
          </w14:textFill>
        </w:rPr>
        <w:t>应按</w:t>
      </w:r>
      <w:r>
        <w:rPr>
          <w:rFonts w:cs="Times New Roman" w:asciiTheme="minorEastAsia" w:hAnsiTheme="minorEastAsia" w:eastAsiaTheme="minorEastAsia"/>
          <w:b/>
          <w:i/>
          <w:color w:val="000000" w:themeColor="text1"/>
          <w:sz w:val="24"/>
          <w:szCs w:val="24"/>
          <w:u w:val="single"/>
          <w14:textFill>
            <w14:solidFill>
              <w14:schemeClr w14:val="tx1"/>
            </w14:solidFill>
          </w14:textFill>
        </w:rPr>
        <w:t>合同专用条款</w:t>
      </w:r>
      <w:r>
        <w:rPr>
          <w:rFonts w:cs="Times New Roman" w:asciiTheme="minorEastAsia" w:hAnsiTheme="minorEastAsia" w:eastAsiaTheme="minorEastAsia"/>
          <w:color w:val="000000" w:themeColor="text1"/>
          <w:sz w:val="24"/>
          <w:szCs w:val="24"/>
          <w14:textFill>
            <w14:solidFill>
              <w14:schemeClr w14:val="tx1"/>
            </w14:solidFill>
          </w14:textFill>
        </w:rPr>
        <w:t>约定的方式</w:t>
      </w:r>
      <w:r>
        <w:rPr>
          <w:rFonts w:hint="eastAsia" w:cs="Times New Roman" w:asciiTheme="minorEastAsia" w:hAnsiTheme="minorEastAsia" w:eastAsiaTheme="minorEastAsia"/>
          <w:color w:val="000000" w:themeColor="text1"/>
          <w:sz w:val="24"/>
          <w:szCs w:val="24"/>
          <w14:textFill>
            <w14:solidFill>
              <w14:schemeClr w14:val="tx1"/>
            </w14:solidFill>
          </w14:textFill>
        </w:rPr>
        <w:t>，以支票、汇票、本票或者金融机构、担保机构出具的保函等非现金形式提交；</w:t>
      </w:r>
    </w:p>
    <w:p w14:paraId="1F52CA4C">
      <w:pPr>
        <w:spacing w:line="360" w:lineRule="auto"/>
        <w:ind w:firstLine="435"/>
        <w:rPr>
          <w:rFonts w:cs="Times New Roman" w:asciiTheme="minorEastAsia" w:hAnsiTheme="minorEastAsia" w:eastAsiaTheme="minorEastAsia"/>
          <w:color w:val="000000" w:themeColor="text1"/>
          <w:sz w:val="24"/>
          <w:szCs w:val="24"/>
          <w:highlight w:val="none"/>
          <w14:textFill>
            <w14:solidFill>
              <w14:schemeClr w14:val="tx1"/>
            </w14:solidFill>
          </w14:textFill>
        </w:rPr>
      </w:pPr>
      <w:r>
        <w:rPr>
          <w:rFonts w:hint="eastAsia" w:cs="Times New Roman" w:asciiTheme="minorEastAsia" w:hAnsiTheme="minorEastAsia" w:eastAsiaTheme="minorEastAsia"/>
          <w:color w:val="000000" w:themeColor="text1"/>
          <w:sz w:val="24"/>
          <w:szCs w:val="24"/>
          <w:highlight w:val="none"/>
          <w14:textFill>
            <w14:solidFill>
              <w14:schemeClr w14:val="tx1"/>
            </w14:solidFill>
          </w14:textFill>
        </w:rPr>
        <w:t>2.</w:t>
      </w:r>
      <w:r>
        <w:rPr>
          <w:rFonts w:cs="Times New Roman" w:asciiTheme="minorEastAsia" w:hAnsiTheme="minorEastAsia" w:eastAsiaTheme="minorEastAsia"/>
          <w:color w:val="000000" w:themeColor="text1"/>
          <w:sz w:val="24"/>
          <w:szCs w:val="24"/>
          <w:highlight w:val="none"/>
          <w14:textFill>
            <w14:solidFill>
              <w14:schemeClr w14:val="tx1"/>
            </w14:solidFill>
          </w14:textFill>
        </w:rPr>
        <w:t>17.2履约保证金在</w:t>
      </w:r>
      <w:r>
        <w:rPr>
          <w:rFonts w:cs="Times New Roman" w:asciiTheme="minorEastAsia" w:hAnsiTheme="minorEastAsia" w:eastAsiaTheme="minorEastAsia"/>
          <w:b/>
          <w:i/>
          <w:color w:val="000000" w:themeColor="text1"/>
          <w:sz w:val="24"/>
          <w:szCs w:val="24"/>
          <w:highlight w:val="none"/>
          <w:u w:val="single"/>
          <w14:textFill>
            <w14:solidFill>
              <w14:schemeClr w14:val="tx1"/>
            </w14:solidFill>
          </w14:textFill>
        </w:rPr>
        <w:t>合同专用条款</w:t>
      </w:r>
      <w:r>
        <w:rPr>
          <w:rFonts w:cs="Times New Roman" w:asciiTheme="minorEastAsia" w:hAnsiTheme="minorEastAsia" w:eastAsiaTheme="minorEastAsia"/>
          <w:color w:val="000000" w:themeColor="text1"/>
          <w:sz w:val="24"/>
          <w:szCs w:val="24"/>
          <w:highlight w:val="none"/>
          <w14:textFill>
            <w14:solidFill>
              <w14:schemeClr w14:val="tx1"/>
            </w14:solidFill>
          </w14:textFill>
        </w:rPr>
        <w:t>约定期间内不予退还或者应完全有效</w:t>
      </w:r>
      <w:r>
        <w:rPr>
          <w:rFonts w:hint="eastAsia" w:cs="Times New Roman" w:asciiTheme="minorEastAsia" w:hAnsiTheme="minorEastAsia" w:eastAsiaTheme="minorEastAsia"/>
          <w:color w:val="000000" w:themeColor="text1"/>
          <w:sz w:val="24"/>
          <w:szCs w:val="24"/>
          <w:highlight w:val="none"/>
          <w14:textFill>
            <w14:solidFill>
              <w14:schemeClr w14:val="tx1"/>
            </w14:solidFill>
          </w14:textFill>
        </w:rPr>
        <w:t>，前述约定期间届满</w:t>
      </w:r>
      <w:r>
        <w:rPr>
          <w:rFonts w:cs="Times New Roman" w:asciiTheme="minorEastAsia" w:hAnsiTheme="minorEastAsia" w:eastAsiaTheme="minorEastAsia"/>
          <w:color w:val="000000" w:themeColor="text1"/>
          <w:sz w:val="24"/>
          <w:szCs w:val="24"/>
          <w:highlight w:val="none"/>
          <w14:textFill>
            <w14:solidFill>
              <w14:schemeClr w14:val="tx1"/>
            </w14:solidFill>
          </w14:textFill>
        </w:rPr>
        <w:t>之日起</w:t>
      </w:r>
      <w:r>
        <w:rPr>
          <w:rFonts w:hint="eastAsia" w:cs="Times New Roman" w:asciiTheme="minorEastAsia" w:hAnsiTheme="minorEastAsia" w:eastAsiaTheme="minorEastAsia"/>
          <w:color w:val="000000" w:themeColor="text1"/>
          <w:sz w:val="24"/>
          <w:szCs w:val="24"/>
          <w:highlight w:val="none"/>
          <w:u w:val="single"/>
          <w14:textFill>
            <w14:solidFill>
              <w14:schemeClr w14:val="tx1"/>
            </w14:solidFill>
          </w14:textFill>
        </w:rPr>
        <w:t xml:space="preserve"> </w:t>
      </w:r>
      <w:r>
        <w:rPr>
          <w:rFonts w:cs="Times New Roman" w:asciiTheme="minorEastAsia" w:hAnsiTheme="minorEastAsia" w:eastAsiaTheme="minorEastAsia"/>
          <w:color w:val="000000" w:themeColor="text1"/>
          <w:sz w:val="24"/>
          <w:szCs w:val="24"/>
          <w:highlight w:val="none"/>
          <w:u w:val="single"/>
          <w14:textFill>
            <w14:solidFill>
              <w14:schemeClr w14:val="tx1"/>
            </w14:solidFill>
          </w14:textFill>
        </w:rPr>
        <w:t xml:space="preserve"> </w:t>
      </w:r>
      <w:r>
        <w:rPr>
          <w:rFonts w:hint="eastAsia" w:cs="Times New Roman" w:asciiTheme="minorEastAsia" w:hAnsiTheme="minorEastAsia" w:eastAsiaTheme="minorEastAsia"/>
          <w:color w:val="000000" w:themeColor="text1"/>
          <w:sz w:val="24"/>
          <w:szCs w:val="24"/>
          <w:highlight w:val="none"/>
          <w:u w:val="single"/>
          <w14:textFill>
            <w14:solidFill>
              <w14:schemeClr w14:val="tx1"/>
            </w14:solidFill>
          </w14:textFill>
        </w:rPr>
        <w:t xml:space="preserve"> </w:t>
      </w:r>
      <w:r>
        <w:rPr>
          <w:rFonts w:hint="eastAsia" w:cs="Times New Roman" w:asciiTheme="minorEastAsia" w:hAnsiTheme="minorEastAsia" w:eastAsiaTheme="minorEastAsia"/>
          <w:color w:val="000000" w:themeColor="text1"/>
          <w:sz w:val="24"/>
          <w:szCs w:val="24"/>
          <w:highlight w:val="none"/>
          <w14:textFill>
            <w14:solidFill>
              <w14:schemeClr w14:val="tx1"/>
            </w14:solidFill>
          </w14:textFill>
        </w:rPr>
        <w:t>个</w:t>
      </w:r>
      <w:r>
        <w:rPr>
          <w:rFonts w:cs="Times New Roman" w:asciiTheme="minorEastAsia" w:hAnsiTheme="minorEastAsia" w:eastAsiaTheme="minorEastAsia"/>
          <w:color w:val="000000" w:themeColor="text1"/>
          <w:sz w:val="24"/>
          <w:szCs w:val="24"/>
          <w:highlight w:val="none"/>
          <w14:textFill>
            <w14:solidFill>
              <w14:schemeClr w14:val="tx1"/>
            </w14:solidFill>
          </w14:textFill>
        </w:rPr>
        <w:t>工作日内，甲方应将履约保证金退还乙方</w:t>
      </w:r>
      <w:r>
        <w:rPr>
          <w:rFonts w:hint="eastAsia" w:cs="Times New Roman" w:asciiTheme="minorEastAsia" w:hAnsiTheme="minorEastAsia" w:eastAsiaTheme="minorEastAsia"/>
          <w:color w:val="000000" w:themeColor="text1"/>
          <w:sz w:val="24"/>
          <w:szCs w:val="24"/>
          <w:highlight w:val="none"/>
          <w:lang w:eastAsia="zh-CN"/>
          <w14:textFill>
            <w14:solidFill>
              <w14:schemeClr w14:val="tx1"/>
            </w14:solidFill>
          </w14:textFill>
        </w:rPr>
        <w:t>，</w:t>
      </w:r>
      <w:r>
        <w:rPr>
          <w:rFonts w:hint="eastAsia" w:cs="Times New Roman" w:asciiTheme="minorEastAsia" w:hAnsiTheme="minorEastAsia" w:eastAsiaTheme="minorEastAsia"/>
          <w:color w:val="000000" w:themeColor="text1"/>
          <w:sz w:val="24"/>
          <w:szCs w:val="24"/>
          <w:highlight w:val="none"/>
          <w:lang w:val="en-US" w:eastAsia="zh-CN"/>
          <w14:textFill>
            <w14:solidFill>
              <w14:schemeClr w14:val="tx1"/>
            </w14:solidFill>
          </w14:textFill>
        </w:rPr>
        <w:t>甲方</w:t>
      </w:r>
      <w:r>
        <w:rPr>
          <w:rFonts w:hint="eastAsia" w:cs="Times New Roman" w:asciiTheme="minorEastAsia" w:hAnsiTheme="minorEastAsia" w:eastAsiaTheme="minorEastAsia"/>
          <w:color w:val="000000" w:themeColor="text1"/>
          <w:sz w:val="24"/>
          <w:szCs w:val="24"/>
          <w:highlight w:val="none"/>
          <w14:textFill>
            <w14:solidFill>
              <w14:schemeClr w14:val="tx1"/>
            </w14:solidFill>
          </w14:textFill>
        </w:rPr>
        <w:t>逾期退还履约保证金</w:t>
      </w:r>
      <w:r>
        <w:rPr>
          <w:rFonts w:hint="eastAsia" w:cs="Times New Roman" w:asciiTheme="minorEastAsia" w:hAnsiTheme="minorEastAsia" w:eastAsiaTheme="minorEastAsia"/>
          <w:color w:val="000000" w:themeColor="text1"/>
          <w:sz w:val="24"/>
          <w:szCs w:val="24"/>
          <w:highlight w:val="none"/>
          <w:lang w:val="en-US" w:eastAsia="zh-CN"/>
          <w14:textFill>
            <w14:solidFill>
              <w14:schemeClr w14:val="tx1"/>
            </w14:solidFill>
          </w14:textFill>
        </w:rPr>
        <w:t>应承担违约责任。</w:t>
      </w:r>
    </w:p>
    <w:p w14:paraId="78B87B38">
      <w:pPr>
        <w:spacing w:line="360" w:lineRule="auto"/>
        <w:ind w:firstLine="435"/>
        <w:rPr>
          <w:rFonts w:cs="Times New Roman" w:asciiTheme="minorEastAsia" w:hAnsiTheme="minorEastAsia" w:eastAsiaTheme="minorEastAsia"/>
          <w:color w:val="000000" w:themeColor="text1"/>
          <w:sz w:val="24"/>
          <w:szCs w:val="24"/>
          <w14:textFill>
            <w14:solidFill>
              <w14:schemeClr w14:val="tx1"/>
            </w14:solidFill>
          </w14:textFill>
        </w:rPr>
      </w:pPr>
      <w:r>
        <w:rPr>
          <w:rFonts w:hint="eastAsia" w:cs="Times New Roman" w:asciiTheme="minorEastAsia" w:hAnsiTheme="minorEastAsia" w:eastAsiaTheme="minorEastAsia"/>
          <w:color w:val="000000" w:themeColor="text1"/>
          <w:sz w:val="24"/>
          <w:szCs w:val="24"/>
          <w:highlight w:val="none"/>
          <w14:textFill>
            <w14:solidFill>
              <w14:schemeClr w14:val="tx1"/>
            </w14:solidFill>
          </w14:textFill>
        </w:rPr>
        <w:t>2.</w:t>
      </w:r>
      <w:r>
        <w:rPr>
          <w:rFonts w:cs="Times New Roman" w:asciiTheme="minorEastAsia" w:hAnsiTheme="minorEastAsia" w:eastAsiaTheme="minorEastAsia"/>
          <w:color w:val="000000" w:themeColor="text1"/>
          <w:sz w:val="24"/>
          <w:szCs w:val="24"/>
          <w:highlight w:val="none"/>
          <w14:textFill>
            <w14:solidFill>
              <w14:schemeClr w14:val="tx1"/>
            </w14:solidFill>
          </w14:textFill>
        </w:rPr>
        <w:t>17</w:t>
      </w:r>
      <w:r>
        <w:rPr>
          <w:rFonts w:hint="eastAsia" w:cs="Times New Roman" w:asciiTheme="minorEastAsia" w:hAnsiTheme="minorEastAsia" w:eastAsiaTheme="minorEastAsia"/>
          <w:color w:val="000000" w:themeColor="text1"/>
          <w:sz w:val="24"/>
          <w:szCs w:val="24"/>
          <w:highlight w:val="none"/>
          <w14:textFill>
            <w14:solidFill>
              <w14:schemeClr w14:val="tx1"/>
            </w14:solidFill>
          </w14:textFill>
        </w:rPr>
        <w:t>.3</w:t>
      </w:r>
      <w:r>
        <w:rPr>
          <w:rFonts w:cs="Times New Roman" w:asciiTheme="minorEastAsia" w:hAnsiTheme="minorEastAsia" w:eastAsiaTheme="minorEastAsia"/>
          <w:color w:val="000000" w:themeColor="text1"/>
          <w:sz w:val="24"/>
          <w:szCs w:val="24"/>
          <w:highlight w:val="none"/>
          <w14:textFill>
            <w14:solidFill>
              <w14:schemeClr w14:val="tx1"/>
            </w14:solidFill>
          </w14:textFill>
        </w:rPr>
        <w:t>如果乙方不履行合同</w:t>
      </w:r>
      <w:r>
        <w:rPr>
          <w:rFonts w:hint="eastAsia" w:cs="Times New Roman" w:asciiTheme="minorEastAsia" w:hAnsiTheme="minorEastAsia" w:eastAsiaTheme="minorEastAsia"/>
          <w:color w:val="000000" w:themeColor="text1"/>
          <w:sz w:val="24"/>
          <w:szCs w:val="24"/>
          <w:highlight w:val="none"/>
          <w14:textFill>
            <w14:solidFill>
              <w14:schemeClr w14:val="tx1"/>
            </w14:solidFill>
          </w14:textFill>
        </w:rPr>
        <w:t>，履约保证金不予退还；如果乙方</w:t>
      </w:r>
      <w:r>
        <w:rPr>
          <w:rFonts w:cs="Times New Roman" w:asciiTheme="minorEastAsia" w:hAnsiTheme="minorEastAsia" w:eastAsiaTheme="minorEastAsia"/>
          <w:color w:val="000000" w:themeColor="text1"/>
          <w:sz w:val="24"/>
          <w:szCs w:val="24"/>
          <w:highlight w:val="none"/>
          <w14:textFill>
            <w14:solidFill>
              <w14:schemeClr w14:val="tx1"/>
            </w14:solidFill>
          </w14:textFill>
        </w:rPr>
        <w:t>未能按合同</w:t>
      </w:r>
      <w:r>
        <w:rPr>
          <w:rFonts w:hint="eastAsia" w:cs="Times New Roman" w:asciiTheme="minorEastAsia" w:hAnsiTheme="minorEastAsia" w:eastAsiaTheme="minorEastAsia"/>
          <w:color w:val="000000" w:themeColor="text1"/>
          <w:sz w:val="24"/>
          <w:szCs w:val="24"/>
          <w:highlight w:val="none"/>
          <w14:textFill>
            <w14:solidFill>
              <w14:schemeClr w14:val="tx1"/>
            </w14:solidFill>
          </w14:textFill>
        </w:rPr>
        <w:t>约</w:t>
      </w:r>
      <w:r>
        <w:rPr>
          <w:rFonts w:cs="Times New Roman" w:asciiTheme="minorEastAsia" w:hAnsiTheme="minorEastAsia" w:eastAsiaTheme="minorEastAsia"/>
          <w:color w:val="000000" w:themeColor="text1"/>
          <w:sz w:val="24"/>
          <w:szCs w:val="24"/>
          <w:highlight w:val="none"/>
          <w14:textFill>
            <w14:solidFill>
              <w14:schemeClr w14:val="tx1"/>
            </w14:solidFill>
          </w14:textFill>
        </w:rPr>
        <w:t>定全面履行义务，那么甲方有权从履约保证金中取得补偿</w:t>
      </w:r>
      <w:r>
        <w:rPr>
          <w:rFonts w:cs="Times New Roman" w:asciiTheme="minorEastAsia" w:hAnsiTheme="minorEastAsia" w:eastAsiaTheme="minorEastAsia"/>
          <w:color w:val="000000" w:themeColor="text1"/>
          <w:sz w:val="24"/>
          <w:szCs w:val="24"/>
          <w14:textFill>
            <w14:solidFill>
              <w14:schemeClr w14:val="tx1"/>
            </w14:solidFill>
          </w14:textFill>
        </w:rPr>
        <w:t>或赔偿</w:t>
      </w:r>
      <w:r>
        <w:rPr>
          <w:rFonts w:hint="eastAsia" w:cs="Times New Roman" w:asciiTheme="minorEastAsia" w:hAnsiTheme="minorEastAsia" w:eastAsiaTheme="minorEastAsia"/>
          <w:color w:val="000000" w:themeColor="text1"/>
          <w:sz w:val="24"/>
          <w:szCs w:val="24"/>
          <w14:textFill>
            <w14:solidFill>
              <w14:schemeClr w14:val="tx1"/>
            </w14:solidFill>
          </w14:textFill>
        </w:rPr>
        <w:t>，同时不影响甲方要求乙方承担合同约定的超过履约保证金的违约责任的权利。</w:t>
      </w:r>
    </w:p>
    <w:bookmarkEnd w:id="212"/>
    <w:p w14:paraId="116A21D2">
      <w:pPr>
        <w:spacing w:line="360" w:lineRule="auto"/>
        <w:ind w:firstLine="437"/>
        <w:outlineLvl w:val="2"/>
        <w:rPr>
          <w:rFonts w:cs="Times New Roman" w:asciiTheme="minorEastAsia" w:hAnsiTheme="minorEastAsia" w:eastAsiaTheme="minorEastAsia"/>
          <w:b/>
          <w:color w:val="000000" w:themeColor="text1"/>
          <w:sz w:val="24"/>
          <w:szCs w:val="24"/>
          <w14:textFill>
            <w14:solidFill>
              <w14:schemeClr w14:val="tx1"/>
            </w14:solidFill>
          </w14:textFill>
        </w:rPr>
      </w:pPr>
      <w:bookmarkStart w:id="213" w:name="_Toc14001"/>
      <w:bookmarkStart w:id="214" w:name="_Toc6885"/>
      <w:bookmarkStart w:id="215" w:name="_Toc19890"/>
      <w:r>
        <w:rPr>
          <w:rFonts w:hint="eastAsia" w:cs="Times New Roman" w:asciiTheme="minorEastAsia" w:hAnsiTheme="minorEastAsia" w:eastAsiaTheme="minorEastAsia"/>
          <w:b/>
          <w:bCs/>
          <w:color w:val="000000" w:themeColor="text1"/>
          <w:sz w:val="24"/>
          <w:szCs w:val="24"/>
          <w:lang w:val="zh-CN"/>
          <w14:textFill>
            <w14:solidFill>
              <w14:schemeClr w14:val="tx1"/>
            </w14:solidFill>
          </w14:textFill>
        </w:rPr>
        <w:t>2.</w:t>
      </w:r>
      <w:r>
        <w:rPr>
          <w:rFonts w:cs="Times New Roman" w:asciiTheme="minorEastAsia" w:hAnsiTheme="minorEastAsia" w:eastAsiaTheme="minorEastAsia"/>
          <w:b/>
          <w:bCs/>
          <w:color w:val="000000" w:themeColor="text1"/>
          <w:sz w:val="24"/>
          <w:szCs w:val="24"/>
          <w:lang w:val="zh-CN"/>
          <w14:textFill>
            <w14:solidFill>
              <w14:schemeClr w14:val="tx1"/>
            </w14:solidFill>
          </w14:textFill>
        </w:rPr>
        <w:t>18</w:t>
      </w:r>
      <w:r>
        <w:rPr>
          <w:rFonts w:hint="eastAsia" w:cs="Times New Roman" w:asciiTheme="minorEastAsia" w:hAnsiTheme="minorEastAsia" w:eastAsiaTheme="minorEastAsia"/>
          <w:b/>
          <w:bCs/>
          <w:color w:val="000000" w:themeColor="text1"/>
          <w:sz w:val="24"/>
          <w:szCs w:val="24"/>
          <w:lang w:val="zh-CN"/>
          <w14:textFill>
            <w14:solidFill>
              <w14:schemeClr w14:val="tx1"/>
            </w14:solidFill>
          </w14:textFill>
        </w:rPr>
        <w:t xml:space="preserve"> 合同份数</w:t>
      </w:r>
      <w:bookmarkEnd w:id="213"/>
      <w:bookmarkEnd w:id="214"/>
      <w:bookmarkEnd w:id="215"/>
    </w:p>
    <w:p w14:paraId="7C491166">
      <w:pPr>
        <w:spacing w:line="360" w:lineRule="auto"/>
        <w:ind w:firstLine="435"/>
        <w:rPr>
          <w:rFonts w:hint="eastAsia" w:cs="Times New Roman" w:asciiTheme="minorEastAsia" w:hAnsiTheme="minorEastAsia" w:eastAsiaTheme="minorEastAsia"/>
          <w:color w:val="000000" w:themeColor="text1"/>
          <w:sz w:val="24"/>
          <w:szCs w:val="24"/>
          <w14:textFill>
            <w14:solidFill>
              <w14:schemeClr w14:val="tx1"/>
            </w14:solidFill>
          </w14:textFill>
        </w:rPr>
      </w:pPr>
      <w:r>
        <w:rPr>
          <w:rFonts w:cs="Times New Roman" w:asciiTheme="minorEastAsia" w:hAnsiTheme="minorEastAsia" w:eastAsiaTheme="minorEastAsia"/>
          <w:color w:val="000000" w:themeColor="text1"/>
          <w:sz w:val="24"/>
          <w:szCs w:val="24"/>
          <w14:textFill>
            <w14:solidFill>
              <w14:schemeClr w14:val="tx1"/>
            </w14:solidFill>
          </w14:textFill>
        </w:rPr>
        <w:t>合同份数按</w:t>
      </w:r>
      <w:r>
        <w:rPr>
          <w:rFonts w:cs="Times New Roman" w:asciiTheme="minorEastAsia" w:hAnsiTheme="minorEastAsia" w:eastAsiaTheme="minorEastAsia"/>
          <w:b/>
          <w:i/>
          <w:color w:val="000000" w:themeColor="text1"/>
          <w:sz w:val="24"/>
          <w:szCs w:val="24"/>
          <w:u w:val="single"/>
          <w14:textFill>
            <w14:solidFill>
              <w14:schemeClr w14:val="tx1"/>
            </w14:solidFill>
          </w14:textFill>
        </w:rPr>
        <w:t>合同专用条款</w:t>
      </w:r>
      <w:r>
        <w:rPr>
          <w:rFonts w:cs="Times New Roman" w:asciiTheme="minorEastAsia" w:hAnsiTheme="minorEastAsia" w:eastAsiaTheme="minorEastAsia"/>
          <w:color w:val="000000" w:themeColor="text1"/>
          <w:sz w:val="24"/>
          <w:szCs w:val="24"/>
          <w14:textFill>
            <w14:solidFill>
              <w14:schemeClr w14:val="tx1"/>
            </w14:solidFill>
          </w14:textFill>
        </w:rPr>
        <w:t>规定</w:t>
      </w:r>
      <w:r>
        <w:rPr>
          <w:rFonts w:hint="eastAsia" w:cs="Times New Roman" w:asciiTheme="minorEastAsia" w:hAnsiTheme="minorEastAsia" w:eastAsiaTheme="minorEastAsia"/>
          <w:color w:val="000000" w:themeColor="text1"/>
          <w:sz w:val="24"/>
          <w:szCs w:val="24"/>
          <w14:textFill>
            <w14:solidFill>
              <w14:schemeClr w14:val="tx1"/>
            </w14:solidFill>
          </w14:textFill>
        </w:rPr>
        <w:t>，</w:t>
      </w:r>
      <w:r>
        <w:rPr>
          <w:rFonts w:cs="Times New Roman" w:asciiTheme="minorEastAsia" w:hAnsiTheme="minorEastAsia" w:eastAsiaTheme="minorEastAsia"/>
          <w:color w:val="000000" w:themeColor="text1"/>
          <w:sz w:val="24"/>
          <w:szCs w:val="24"/>
          <w14:textFill>
            <w14:solidFill>
              <w14:schemeClr w14:val="tx1"/>
            </w14:solidFill>
          </w14:textFill>
        </w:rPr>
        <w:t>每份均具有同等法律效力</w:t>
      </w:r>
      <w:r>
        <w:rPr>
          <w:rFonts w:hint="eastAsia" w:cs="Times New Roman" w:asciiTheme="minorEastAsia" w:hAnsiTheme="minorEastAsia" w:eastAsiaTheme="minorEastAsia"/>
          <w:color w:val="000000" w:themeColor="text1"/>
          <w:sz w:val="24"/>
          <w:szCs w:val="24"/>
          <w14:textFill>
            <w14:solidFill>
              <w14:schemeClr w14:val="tx1"/>
            </w14:solidFill>
          </w14:textFill>
        </w:rPr>
        <w:t>。</w:t>
      </w:r>
    </w:p>
    <w:p w14:paraId="2AB61EB6">
      <w:pPr>
        <w:pStyle w:val="23"/>
      </w:pPr>
    </w:p>
    <w:p w14:paraId="592CC0FF">
      <w:pPr>
        <w:spacing w:line="360" w:lineRule="auto"/>
        <w:jc w:val="center"/>
        <w:outlineLvl w:val="1"/>
        <w:rPr>
          <w:rFonts w:asciiTheme="minorEastAsia" w:hAnsiTheme="minorEastAsia" w:eastAsiaTheme="minorEastAsia"/>
          <w:b/>
          <w:color w:val="000000" w:themeColor="text1"/>
          <w:sz w:val="24"/>
          <w14:textFill>
            <w14:solidFill>
              <w14:schemeClr w14:val="tx1"/>
            </w14:solidFill>
          </w14:textFill>
        </w:rPr>
      </w:pPr>
      <w:r>
        <w:rPr>
          <w:rFonts w:cs="Times New Roman" w:asciiTheme="minorEastAsia" w:hAnsiTheme="minorEastAsia" w:eastAsiaTheme="minorEastAsia"/>
          <w:color w:val="000000" w:themeColor="text1"/>
          <w:sz w:val="24"/>
          <w:szCs w:val="24"/>
          <w14:textFill>
            <w14:solidFill>
              <w14:schemeClr w14:val="tx1"/>
            </w14:solidFill>
          </w14:textFill>
        </w:rPr>
        <w:br w:type="page"/>
      </w:r>
      <w:bookmarkStart w:id="216" w:name="_Toc3736"/>
      <w:bookmarkStart w:id="217" w:name="_Toc6412"/>
      <w:r>
        <w:rPr>
          <w:rFonts w:hint="eastAsia" w:asciiTheme="minorEastAsia" w:hAnsiTheme="minorEastAsia" w:eastAsiaTheme="minorEastAsia"/>
          <w:b/>
          <w:color w:val="000000" w:themeColor="text1"/>
          <w:sz w:val="24"/>
          <w14:textFill>
            <w14:solidFill>
              <w14:schemeClr w14:val="tx1"/>
            </w14:solidFill>
          </w14:textFill>
        </w:rPr>
        <w:t>第三部分</w:t>
      </w:r>
      <w:r>
        <w:rPr>
          <w:rFonts w:asciiTheme="minorEastAsia" w:hAnsiTheme="minorEastAsia" w:eastAsiaTheme="minorEastAsia"/>
          <w:b/>
          <w:color w:val="000000" w:themeColor="text1"/>
          <w:sz w:val="24"/>
          <w14:textFill>
            <w14:solidFill>
              <w14:schemeClr w14:val="tx1"/>
            </w14:solidFill>
          </w14:textFill>
        </w:rPr>
        <w:t xml:space="preserve"> </w:t>
      </w:r>
      <w:r>
        <w:rPr>
          <w:rFonts w:hint="eastAsia" w:asciiTheme="minorEastAsia" w:hAnsiTheme="minorEastAsia" w:eastAsiaTheme="minorEastAsia"/>
          <w:b/>
          <w:color w:val="000000" w:themeColor="text1"/>
          <w:sz w:val="24"/>
          <w14:textFill>
            <w14:solidFill>
              <w14:schemeClr w14:val="tx1"/>
            </w14:solidFill>
          </w14:textFill>
        </w:rPr>
        <w:t>合同专用条款</w:t>
      </w:r>
      <w:bookmarkEnd w:id="216"/>
      <w:bookmarkEnd w:id="217"/>
    </w:p>
    <w:p w14:paraId="654F8F0D">
      <w:pPr>
        <w:spacing w:line="360" w:lineRule="auto"/>
        <w:ind w:firstLine="435"/>
        <w:rPr>
          <w:rFonts w:cs="Times New Roman" w:asciiTheme="minorEastAsia" w:hAnsiTheme="minorEastAsia" w:eastAsiaTheme="minorEastAsia"/>
          <w:color w:val="000000" w:themeColor="text1"/>
          <w:sz w:val="24"/>
          <w:szCs w:val="24"/>
          <w14:textFill>
            <w14:solidFill>
              <w14:schemeClr w14:val="tx1"/>
            </w14:solidFill>
          </w14:textFill>
        </w:rPr>
      </w:pPr>
      <w:r>
        <w:rPr>
          <w:rFonts w:hint="eastAsia" w:cs="Times New Roman" w:asciiTheme="minorEastAsia" w:hAnsiTheme="minorEastAsia" w:eastAsiaTheme="minorEastAsia"/>
          <w:color w:val="000000" w:themeColor="text1"/>
          <w:sz w:val="24"/>
          <w:szCs w:val="24"/>
          <w14:textFill>
            <w14:solidFill>
              <w14:schemeClr w14:val="tx1"/>
            </w14:solidFill>
          </w14:textFill>
        </w:rPr>
        <w:t>本部分</w:t>
      </w:r>
      <w:r>
        <w:rPr>
          <w:rFonts w:cs="Times New Roman" w:asciiTheme="minorEastAsia" w:hAnsiTheme="minorEastAsia" w:eastAsiaTheme="minorEastAsia"/>
          <w:color w:val="000000" w:themeColor="text1"/>
          <w:sz w:val="24"/>
          <w:szCs w:val="24"/>
          <w14:textFill>
            <w14:solidFill>
              <w14:schemeClr w14:val="tx1"/>
            </w14:solidFill>
          </w14:textFill>
        </w:rPr>
        <w:t>是对</w:t>
      </w:r>
      <w:r>
        <w:rPr>
          <w:rFonts w:hint="eastAsia" w:cs="Times New Roman" w:asciiTheme="minorEastAsia" w:hAnsiTheme="minorEastAsia" w:eastAsiaTheme="minorEastAsia"/>
          <w:color w:val="000000" w:themeColor="text1"/>
          <w:sz w:val="24"/>
          <w:szCs w:val="24"/>
          <w14:textFill>
            <w14:solidFill>
              <w14:schemeClr w14:val="tx1"/>
            </w14:solidFill>
          </w14:textFill>
        </w:rPr>
        <w:t>前两</w:t>
      </w:r>
      <w:r>
        <w:rPr>
          <w:rFonts w:cs="Times New Roman" w:asciiTheme="minorEastAsia" w:hAnsiTheme="minorEastAsia" w:eastAsiaTheme="minorEastAsia"/>
          <w:color w:val="000000" w:themeColor="text1"/>
          <w:sz w:val="24"/>
          <w:szCs w:val="24"/>
          <w14:textFill>
            <w14:solidFill>
              <w14:schemeClr w14:val="tx1"/>
            </w14:solidFill>
          </w14:textFill>
        </w:rPr>
        <w:t>部分的补充和修改</w:t>
      </w:r>
      <w:r>
        <w:rPr>
          <w:rFonts w:hint="eastAsia" w:cs="Times New Roman" w:asciiTheme="minorEastAsia" w:hAnsiTheme="minorEastAsia" w:eastAsiaTheme="minorEastAsia"/>
          <w:color w:val="000000" w:themeColor="text1"/>
          <w:sz w:val="24"/>
          <w:szCs w:val="24"/>
          <w14:textFill>
            <w14:solidFill>
              <w14:schemeClr w14:val="tx1"/>
            </w14:solidFill>
          </w14:textFill>
        </w:rPr>
        <w:t>，</w:t>
      </w:r>
      <w:r>
        <w:rPr>
          <w:rFonts w:cs="Times New Roman" w:asciiTheme="minorEastAsia" w:hAnsiTheme="minorEastAsia" w:eastAsiaTheme="minorEastAsia"/>
          <w:color w:val="000000" w:themeColor="text1"/>
          <w:sz w:val="24"/>
          <w:szCs w:val="24"/>
          <w14:textFill>
            <w14:solidFill>
              <w14:schemeClr w14:val="tx1"/>
            </w14:solidFill>
          </w14:textFill>
        </w:rPr>
        <w:t>如果</w:t>
      </w:r>
      <w:r>
        <w:rPr>
          <w:rFonts w:hint="eastAsia" w:cs="Times New Roman" w:asciiTheme="minorEastAsia" w:hAnsiTheme="minorEastAsia" w:eastAsiaTheme="minorEastAsia"/>
          <w:color w:val="000000" w:themeColor="text1"/>
          <w:sz w:val="24"/>
          <w:szCs w:val="24"/>
          <w14:textFill>
            <w14:solidFill>
              <w14:schemeClr w14:val="tx1"/>
            </w14:solidFill>
          </w14:textFill>
        </w:rPr>
        <w:t>前两</w:t>
      </w:r>
      <w:r>
        <w:rPr>
          <w:rFonts w:cs="Times New Roman" w:asciiTheme="minorEastAsia" w:hAnsiTheme="minorEastAsia" w:eastAsiaTheme="minorEastAsia"/>
          <w:color w:val="000000" w:themeColor="text1"/>
          <w:sz w:val="24"/>
          <w:szCs w:val="24"/>
          <w14:textFill>
            <w14:solidFill>
              <w14:schemeClr w14:val="tx1"/>
            </w14:solidFill>
          </w14:textFill>
        </w:rPr>
        <w:t>部分和本部分的约定不一致</w:t>
      </w:r>
      <w:r>
        <w:rPr>
          <w:rFonts w:hint="eastAsia" w:cs="Times New Roman" w:asciiTheme="minorEastAsia" w:hAnsiTheme="minorEastAsia" w:eastAsiaTheme="minorEastAsia"/>
          <w:color w:val="000000" w:themeColor="text1"/>
          <w:sz w:val="24"/>
          <w:szCs w:val="24"/>
          <w14:textFill>
            <w14:solidFill>
              <w14:schemeClr w14:val="tx1"/>
            </w14:solidFill>
          </w14:textFill>
        </w:rPr>
        <w:t>，</w:t>
      </w:r>
      <w:r>
        <w:rPr>
          <w:rFonts w:cs="Times New Roman" w:asciiTheme="minorEastAsia" w:hAnsiTheme="minorEastAsia" w:eastAsiaTheme="minorEastAsia"/>
          <w:color w:val="000000" w:themeColor="text1"/>
          <w:sz w:val="24"/>
          <w:szCs w:val="24"/>
          <w14:textFill>
            <w14:solidFill>
              <w14:schemeClr w14:val="tx1"/>
            </w14:solidFill>
          </w14:textFill>
        </w:rPr>
        <w:t>应以本部分的约定为准</w:t>
      </w:r>
      <w:r>
        <w:rPr>
          <w:rFonts w:hint="eastAsia" w:cs="Times New Roman" w:asciiTheme="minorEastAsia" w:hAnsiTheme="minorEastAsia" w:eastAsiaTheme="minorEastAsia"/>
          <w:color w:val="000000" w:themeColor="text1"/>
          <w:sz w:val="24"/>
          <w:szCs w:val="24"/>
          <w14:textFill>
            <w14:solidFill>
              <w14:schemeClr w14:val="tx1"/>
            </w14:solidFill>
          </w14:textFill>
        </w:rPr>
        <w:t>。</w:t>
      </w:r>
      <w:r>
        <w:rPr>
          <w:rFonts w:cs="Times New Roman" w:asciiTheme="minorEastAsia" w:hAnsiTheme="minorEastAsia" w:eastAsiaTheme="minorEastAsia"/>
          <w:color w:val="000000" w:themeColor="text1"/>
          <w:sz w:val="24"/>
          <w:szCs w:val="24"/>
          <w14:textFill>
            <w14:solidFill>
              <w14:schemeClr w14:val="tx1"/>
            </w14:solidFill>
          </w14:textFill>
        </w:rPr>
        <w:t>本部分的条款号应与</w:t>
      </w:r>
      <w:r>
        <w:rPr>
          <w:rFonts w:hint="eastAsia" w:cs="Times New Roman" w:asciiTheme="minorEastAsia" w:hAnsiTheme="minorEastAsia" w:eastAsiaTheme="minorEastAsia"/>
          <w:color w:val="000000" w:themeColor="text1"/>
          <w:sz w:val="24"/>
          <w:szCs w:val="24"/>
          <w14:textFill>
            <w14:solidFill>
              <w14:schemeClr w14:val="tx1"/>
            </w14:solidFill>
          </w14:textFill>
        </w:rPr>
        <w:t>前两部分</w:t>
      </w:r>
      <w:r>
        <w:rPr>
          <w:rFonts w:cs="Times New Roman" w:asciiTheme="minorEastAsia" w:hAnsiTheme="minorEastAsia" w:eastAsiaTheme="minorEastAsia"/>
          <w:color w:val="000000" w:themeColor="text1"/>
          <w:sz w:val="24"/>
          <w:szCs w:val="24"/>
          <w14:textFill>
            <w14:solidFill>
              <w14:schemeClr w14:val="tx1"/>
            </w14:solidFill>
          </w14:textFill>
        </w:rPr>
        <w:t>的条款号保持对应</w:t>
      </w:r>
      <w:r>
        <w:rPr>
          <w:rFonts w:hint="eastAsia" w:cs="Times New Roman" w:asciiTheme="minorEastAsia" w:hAnsiTheme="minorEastAsia" w:eastAsiaTheme="minorEastAsia"/>
          <w:color w:val="000000" w:themeColor="text1"/>
          <w:sz w:val="24"/>
          <w:szCs w:val="24"/>
          <w14:textFill>
            <w14:solidFill>
              <w14:schemeClr w14:val="tx1"/>
            </w14:solidFill>
          </w14:textFill>
        </w:rPr>
        <w:t>；与前两部分</w:t>
      </w:r>
      <w:r>
        <w:rPr>
          <w:rFonts w:cs="Times New Roman" w:asciiTheme="minorEastAsia" w:hAnsiTheme="minorEastAsia" w:eastAsiaTheme="minorEastAsia"/>
          <w:color w:val="000000" w:themeColor="text1"/>
          <w:sz w:val="24"/>
          <w:szCs w:val="24"/>
          <w14:textFill>
            <w14:solidFill>
              <w14:schemeClr w14:val="tx1"/>
            </w14:solidFill>
          </w14:textFill>
        </w:rPr>
        <w:t>无对应关系的内容可另行编制条款号</w:t>
      </w:r>
      <w:r>
        <w:rPr>
          <w:rFonts w:hint="eastAsia" w:cs="Times New Roman" w:asciiTheme="minorEastAsia" w:hAnsiTheme="minorEastAsia" w:eastAsiaTheme="minorEastAsia"/>
          <w:color w:val="000000" w:themeColor="text1"/>
          <w:sz w:val="24"/>
          <w:szCs w:val="24"/>
          <w14:textFill>
            <w14:solidFill>
              <w14:schemeClr w14:val="tx1"/>
            </w14:solidFill>
          </w14:textFill>
        </w:rPr>
        <w:t>。</w:t>
      </w:r>
    </w:p>
    <w:tbl>
      <w:tblPr>
        <w:tblStyle w:val="24"/>
        <w:tblW w:w="8362" w:type="dxa"/>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28" w:type="dxa"/>
          <w:bottom w:w="0" w:type="dxa"/>
          <w:right w:w="28" w:type="dxa"/>
        </w:tblCellMar>
      </w:tblPr>
      <w:tblGrid>
        <w:gridCol w:w="794"/>
        <w:gridCol w:w="7568"/>
      </w:tblGrid>
      <w:tr w14:paraId="3F9174F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28" w:type="dxa"/>
            <w:bottom w:w="0" w:type="dxa"/>
            <w:right w:w="28" w:type="dxa"/>
          </w:tblCellMar>
        </w:tblPrEx>
        <w:trPr>
          <w:trHeight w:val="391" w:hRule="atLeast"/>
          <w:jc w:val="center"/>
        </w:trPr>
        <w:tc>
          <w:tcPr>
            <w:tcW w:w="794" w:type="dxa"/>
            <w:tcBorders>
              <w:left w:val="single" w:color="auto" w:sz="4" w:space="0"/>
            </w:tcBorders>
            <w:vAlign w:val="center"/>
          </w:tcPr>
          <w:p w14:paraId="3E348783">
            <w:pPr>
              <w:jc w:val="center"/>
              <w:rPr>
                <w:rFonts w:cs="Times New Roman" w:asciiTheme="minorEastAsia" w:hAnsiTheme="minorEastAsia" w:eastAsiaTheme="minorEastAsia"/>
                <w:b/>
                <w:color w:val="000000" w:themeColor="text1"/>
                <w:sz w:val="24"/>
                <w:szCs w:val="24"/>
                <w14:textFill>
                  <w14:solidFill>
                    <w14:schemeClr w14:val="tx1"/>
                  </w14:solidFill>
                </w14:textFill>
              </w:rPr>
            </w:pPr>
            <w:r>
              <w:rPr>
                <w:rFonts w:cs="Times New Roman" w:asciiTheme="minorEastAsia" w:hAnsiTheme="minorEastAsia" w:eastAsiaTheme="minorEastAsia"/>
                <w:b/>
                <w:color w:val="000000" w:themeColor="text1"/>
                <w:sz w:val="24"/>
                <w:szCs w:val="24"/>
                <w14:textFill>
                  <w14:solidFill>
                    <w14:schemeClr w14:val="tx1"/>
                  </w14:solidFill>
                </w14:textFill>
              </w:rPr>
              <w:t>条款号</w:t>
            </w:r>
          </w:p>
        </w:tc>
        <w:tc>
          <w:tcPr>
            <w:tcW w:w="7568" w:type="dxa"/>
            <w:vAlign w:val="center"/>
          </w:tcPr>
          <w:p w14:paraId="0AFFFBE3">
            <w:pPr>
              <w:jc w:val="center"/>
              <w:rPr>
                <w:rFonts w:cs="Times New Roman" w:asciiTheme="minorEastAsia" w:hAnsiTheme="minorEastAsia" w:eastAsiaTheme="minorEastAsia"/>
                <w:b/>
                <w:color w:val="000000" w:themeColor="text1"/>
                <w:sz w:val="24"/>
                <w:szCs w:val="24"/>
                <w14:textFill>
                  <w14:solidFill>
                    <w14:schemeClr w14:val="tx1"/>
                  </w14:solidFill>
                </w14:textFill>
              </w:rPr>
            </w:pPr>
            <w:r>
              <w:rPr>
                <w:rFonts w:cs="Times New Roman" w:asciiTheme="minorEastAsia" w:hAnsiTheme="minorEastAsia" w:eastAsiaTheme="minorEastAsia"/>
                <w:b/>
                <w:color w:val="000000" w:themeColor="text1"/>
                <w:sz w:val="24"/>
                <w:szCs w:val="24"/>
                <w14:textFill>
                  <w14:solidFill>
                    <w14:schemeClr w14:val="tx1"/>
                  </w14:solidFill>
                </w14:textFill>
              </w:rPr>
              <w:t>约定内容</w:t>
            </w:r>
          </w:p>
        </w:tc>
      </w:tr>
      <w:tr w14:paraId="38326FA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28" w:type="dxa"/>
            <w:bottom w:w="0" w:type="dxa"/>
            <w:right w:w="28" w:type="dxa"/>
          </w:tblCellMar>
        </w:tblPrEx>
        <w:trPr>
          <w:trHeight w:val="88" w:hRule="atLeast"/>
          <w:jc w:val="center"/>
        </w:trPr>
        <w:tc>
          <w:tcPr>
            <w:tcW w:w="794" w:type="dxa"/>
            <w:tcBorders>
              <w:left w:val="single" w:color="auto" w:sz="4" w:space="0"/>
            </w:tcBorders>
            <w:vAlign w:val="center"/>
          </w:tcPr>
          <w:p w14:paraId="43E303D7">
            <w:pPr>
              <w:spacing w:line="560" w:lineRule="exact"/>
              <w:rPr>
                <w:rFonts w:cs="Times New Roman" w:asciiTheme="minorEastAsia" w:hAnsiTheme="minorEastAsia" w:eastAsiaTheme="minorEastAsia"/>
                <w:color w:val="000000" w:themeColor="text1"/>
                <w:sz w:val="24"/>
                <w:szCs w:val="24"/>
                <w14:textFill>
                  <w14:solidFill>
                    <w14:schemeClr w14:val="tx1"/>
                  </w14:solidFill>
                </w14:textFill>
              </w:rPr>
            </w:pPr>
          </w:p>
        </w:tc>
        <w:tc>
          <w:tcPr>
            <w:tcW w:w="7568" w:type="dxa"/>
            <w:vAlign w:val="center"/>
          </w:tcPr>
          <w:p w14:paraId="407D138A">
            <w:pPr>
              <w:spacing w:line="560" w:lineRule="exact"/>
              <w:rPr>
                <w:rFonts w:cs="Times New Roman" w:asciiTheme="minorEastAsia" w:hAnsiTheme="minorEastAsia" w:eastAsiaTheme="minorEastAsia"/>
                <w:color w:val="000000" w:themeColor="text1"/>
                <w:sz w:val="24"/>
                <w:szCs w:val="24"/>
                <w14:textFill>
                  <w14:solidFill>
                    <w14:schemeClr w14:val="tx1"/>
                  </w14:solidFill>
                </w14:textFill>
              </w:rPr>
            </w:pPr>
          </w:p>
        </w:tc>
      </w:tr>
      <w:tr w14:paraId="2EAF76A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28" w:type="dxa"/>
            <w:bottom w:w="0" w:type="dxa"/>
            <w:right w:w="28" w:type="dxa"/>
          </w:tblCellMar>
        </w:tblPrEx>
        <w:trPr>
          <w:trHeight w:val="352" w:hRule="atLeast"/>
          <w:jc w:val="center"/>
        </w:trPr>
        <w:tc>
          <w:tcPr>
            <w:tcW w:w="794" w:type="dxa"/>
            <w:tcBorders>
              <w:left w:val="single" w:color="auto" w:sz="4" w:space="0"/>
            </w:tcBorders>
            <w:vAlign w:val="center"/>
          </w:tcPr>
          <w:p w14:paraId="2E7C9E43">
            <w:pPr>
              <w:spacing w:line="560" w:lineRule="exact"/>
              <w:rPr>
                <w:rFonts w:cs="Times New Roman" w:asciiTheme="minorEastAsia" w:hAnsiTheme="minorEastAsia" w:eastAsiaTheme="minorEastAsia"/>
                <w:color w:val="000000" w:themeColor="text1"/>
                <w:sz w:val="24"/>
                <w:szCs w:val="24"/>
                <w14:textFill>
                  <w14:solidFill>
                    <w14:schemeClr w14:val="tx1"/>
                  </w14:solidFill>
                </w14:textFill>
              </w:rPr>
            </w:pPr>
          </w:p>
        </w:tc>
        <w:tc>
          <w:tcPr>
            <w:tcW w:w="7568" w:type="dxa"/>
            <w:vAlign w:val="center"/>
          </w:tcPr>
          <w:p w14:paraId="4499490D">
            <w:pPr>
              <w:spacing w:line="560" w:lineRule="exact"/>
              <w:rPr>
                <w:rFonts w:cs="Times New Roman" w:asciiTheme="minorEastAsia" w:hAnsiTheme="minorEastAsia" w:eastAsiaTheme="minorEastAsia"/>
                <w:color w:val="000000" w:themeColor="text1"/>
                <w:sz w:val="24"/>
                <w:szCs w:val="24"/>
                <w14:textFill>
                  <w14:solidFill>
                    <w14:schemeClr w14:val="tx1"/>
                  </w14:solidFill>
                </w14:textFill>
              </w:rPr>
            </w:pPr>
          </w:p>
        </w:tc>
      </w:tr>
      <w:tr w14:paraId="5E40CED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28" w:type="dxa"/>
            <w:bottom w:w="0" w:type="dxa"/>
            <w:right w:w="28" w:type="dxa"/>
          </w:tblCellMar>
        </w:tblPrEx>
        <w:trPr>
          <w:trHeight w:val="352" w:hRule="atLeast"/>
          <w:jc w:val="center"/>
        </w:trPr>
        <w:tc>
          <w:tcPr>
            <w:tcW w:w="794" w:type="dxa"/>
            <w:tcBorders>
              <w:left w:val="single" w:color="auto" w:sz="4" w:space="0"/>
            </w:tcBorders>
            <w:vAlign w:val="center"/>
          </w:tcPr>
          <w:p w14:paraId="791B7D32">
            <w:pPr>
              <w:spacing w:line="560" w:lineRule="exact"/>
              <w:rPr>
                <w:rFonts w:cs="Times New Roman" w:asciiTheme="minorEastAsia" w:hAnsiTheme="minorEastAsia" w:eastAsiaTheme="minorEastAsia"/>
                <w:color w:val="000000" w:themeColor="text1"/>
                <w:sz w:val="24"/>
                <w:szCs w:val="24"/>
                <w14:textFill>
                  <w14:solidFill>
                    <w14:schemeClr w14:val="tx1"/>
                  </w14:solidFill>
                </w14:textFill>
              </w:rPr>
            </w:pPr>
          </w:p>
        </w:tc>
        <w:tc>
          <w:tcPr>
            <w:tcW w:w="7568" w:type="dxa"/>
            <w:vAlign w:val="center"/>
          </w:tcPr>
          <w:p w14:paraId="1F2A509F">
            <w:pPr>
              <w:spacing w:line="560" w:lineRule="exact"/>
              <w:rPr>
                <w:rFonts w:cs="Times New Roman" w:asciiTheme="minorEastAsia" w:hAnsiTheme="minorEastAsia" w:eastAsiaTheme="minorEastAsia"/>
                <w:color w:val="000000" w:themeColor="text1"/>
                <w:sz w:val="24"/>
                <w:szCs w:val="24"/>
                <w14:textFill>
                  <w14:solidFill>
                    <w14:schemeClr w14:val="tx1"/>
                  </w14:solidFill>
                </w14:textFill>
              </w:rPr>
            </w:pPr>
          </w:p>
        </w:tc>
      </w:tr>
      <w:tr w14:paraId="0AADAEB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28" w:type="dxa"/>
            <w:bottom w:w="0" w:type="dxa"/>
            <w:right w:w="28" w:type="dxa"/>
          </w:tblCellMar>
        </w:tblPrEx>
        <w:trPr>
          <w:trHeight w:val="352" w:hRule="atLeast"/>
          <w:jc w:val="center"/>
        </w:trPr>
        <w:tc>
          <w:tcPr>
            <w:tcW w:w="794" w:type="dxa"/>
            <w:tcBorders>
              <w:left w:val="single" w:color="auto" w:sz="4" w:space="0"/>
            </w:tcBorders>
            <w:vAlign w:val="center"/>
          </w:tcPr>
          <w:p w14:paraId="43914077">
            <w:pPr>
              <w:spacing w:line="560" w:lineRule="exact"/>
              <w:rPr>
                <w:rFonts w:cs="Times New Roman" w:asciiTheme="minorEastAsia" w:hAnsiTheme="minorEastAsia" w:eastAsiaTheme="minorEastAsia"/>
                <w:color w:val="000000" w:themeColor="text1"/>
                <w:sz w:val="24"/>
                <w:szCs w:val="24"/>
                <w14:textFill>
                  <w14:solidFill>
                    <w14:schemeClr w14:val="tx1"/>
                  </w14:solidFill>
                </w14:textFill>
              </w:rPr>
            </w:pPr>
          </w:p>
        </w:tc>
        <w:tc>
          <w:tcPr>
            <w:tcW w:w="7568" w:type="dxa"/>
            <w:vAlign w:val="center"/>
          </w:tcPr>
          <w:p w14:paraId="266F8462">
            <w:pPr>
              <w:spacing w:line="560" w:lineRule="exact"/>
              <w:rPr>
                <w:rFonts w:cs="Times New Roman" w:asciiTheme="minorEastAsia" w:hAnsiTheme="minorEastAsia" w:eastAsiaTheme="minorEastAsia"/>
                <w:color w:val="000000" w:themeColor="text1"/>
                <w:sz w:val="24"/>
                <w:szCs w:val="24"/>
                <w14:textFill>
                  <w14:solidFill>
                    <w14:schemeClr w14:val="tx1"/>
                  </w14:solidFill>
                </w14:textFill>
              </w:rPr>
            </w:pPr>
          </w:p>
        </w:tc>
      </w:tr>
      <w:tr w14:paraId="05210DE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28" w:type="dxa"/>
            <w:bottom w:w="0" w:type="dxa"/>
            <w:right w:w="28" w:type="dxa"/>
          </w:tblCellMar>
        </w:tblPrEx>
        <w:trPr>
          <w:trHeight w:val="65" w:hRule="atLeast"/>
          <w:jc w:val="center"/>
        </w:trPr>
        <w:tc>
          <w:tcPr>
            <w:tcW w:w="794" w:type="dxa"/>
            <w:tcBorders>
              <w:left w:val="single" w:color="auto" w:sz="4" w:space="0"/>
            </w:tcBorders>
            <w:vAlign w:val="center"/>
          </w:tcPr>
          <w:p w14:paraId="2F34AF32">
            <w:pPr>
              <w:spacing w:line="560" w:lineRule="exact"/>
              <w:rPr>
                <w:rFonts w:cs="Times New Roman" w:asciiTheme="minorEastAsia" w:hAnsiTheme="minorEastAsia" w:eastAsiaTheme="minorEastAsia"/>
                <w:color w:val="000000" w:themeColor="text1"/>
                <w:sz w:val="24"/>
                <w:szCs w:val="24"/>
                <w14:textFill>
                  <w14:solidFill>
                    <w14:schemeClr w14:val="tx1"/>
                  </w14:solidFill>
                </w14:textFill>
              </w:rPr>
            </w:pPr>
          </w:p>
        </w:tc>
        <w:tc>
          <w:tcPr>
            <w:tcW w:w="7568" w:type="dxa"/>
            <w:vAlign w:val="center"/>
          </w:tcPr>
          <w:p w14:paraId="6B14FDA8">
            <w:pPr>
              <w:spacing w:line="560" w:lineRule="exact"/>
              <w:rPr>
                <w:rFonts w:cs="Times New Roman" w:asciiTheme="minorEastAsia" w:hAnsiTheme="minorEastAsia" w:eastAsiaTheme="minorEastAsia"/>
                <w:color w:val="000000" w:themeColor="text1"/>
                <w:sz w:val="24"/>
                <w:szCs w:val="24"/>
                <w:u w:val="single"/>
                <w14:textFill>
                  <w14:solidFill>
                    <w14:schemeClr w14:val="tx1"/>
                  </w14:solidFill>
                </w14:textFill>
              </w:rPr>
            </w:pPr>
          </w:p>
        </w:tc>
      </w:tr>
      <w:tr w14:paraId="4EBCBAB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28" w:type="dxa"/>
            <w:bottom w:w="0" w:type="dxa"/>
            <w:right w:w="28" w:type="dxa"/>
          </w:tblCellMar>
        </w:tblPrEx>
        <w:trPr>
          <w:trHeight w:val="65" w:hRule="atLeast"/>
          <w:jc w:val="center"/>
        </w:trPr>
        <w:tc>
          <w:tcPr>
            <w:tcW w:w="794" w:type="dxa"/>
            <w:tcBorders>
              <w:left w:val="single" w:color="auto" w:sz="4" w:space="0"/>
            </w:tcBorders>
            <w:vAlign w:val="center"/>
          </w:tcPr>
          <w:p w14:paraId="2E79A78D">
            <w:pPr>
              <w:spacing w:line="560" w:lineRule="exact"/>
              <w:rPr>
                <w:rFonts w:cs="Times New Roman" w:asciiTheme="minorEastAsia" w:hAnsiTheme="minorEastAsia" w:eastAsiaTheme="minorEastAsia"/>
                <w:color w:val="000000" w:themeColor="text1"/>
                <w:sz w:val="24"/>
                <w:szCs w:val="24"/>
                <w14:textFill>
                  <w14:solidFill>
                    <w14:schemeClr w14:val="tx1"/>
                  </w14:solidFill>
                </w14:textFill>
              </w:rPr>
            </w:pPr>
          </w:p>
        </w:tc>
        <w:tc>
          <w:tcPr>
            <w:tcW w:w="7568" w:type="dxa"/>
            <w:vAlign w:val="center"/>
          </w:tcPr>
          <w:p w14:paraId="45285FE2">
            <w:pPr>
              <w:spacing w:line="560" w:lineRule="exact"/>
              <w:rPr>
                <w:rFonts w:cs="Times New Roman" w:asciiTheme="minorEastAsia" w:hAnsiTheme="minorEastAsia" w:eastAsiaTheme="minorEastAsia"/>
                <w:color w:val="000000" w:themeColor="text1"/>
                <w:sz w:val="24"/>
                <w:szCs w:val="24"/>
                <w14:textFill>
                  <w14:solidFill>
                    <w14:schemeClr w14:val="tx1"/>
                  </w14:solidFill>
                </w14:textFill>
              </w:rPr>
            </w:pPr>
          </w:p>
        </w:tc>
      </w:tr>
      <w:tr w14:paraId="717FD4C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28" w:type="dxa"/>
            <w:bottom w:w="0" w:type="dxa"/>
            <w:right w:w="28" w:type="dxa"/>
          </w:tblCellMar>
        </w:tblPrEx>
        <w:trPr>
          <w:trHeight w:val="352" w:hRule="atLeast"/>
          <w:jc w:val="center"/>
        </w:trPr>
        <w:tc>
          <w:tcPr>
            <w:tcW w:w="794" w:type="dxa"/>
            <w:tcBorders>
              <w:left w:val="single" w:color="auto" w:sz="4" w:space="0"/>
            </w:tcBorders>
            <w:vAlign w:val="center"/>
          </w:tcPr>
          <w:p w14:paraId="38FD1625">
            <w:pPr>
              <w:spacing w:line="560" w:lineRule="exact"/>
              <w:rPr>
                <w:rFonts w:cs="Times New Roman" w:asciiTheme="minorEastAsia" w:hAnsiTheme="minorEastAsia" w:eastAsiaTheme="minorEastAsia"/>
                <w:color w:val="000000" w:themeColor="text1"/>
                <w:sz w:val="24"/>
                <w:szCs w:val="24"/>
                <w14:textFill>
                  <w14:solidFill>
                    <w14:schemeClr w14:val="tx1"/>
                  </w14:solidFill>
                </w14:textFill>
              </w:rPr>
            </w:pPr>
          </w:p>
        </w:tc>
        <w:tc>
          <w:tcPr>
            <w:tcW w:w="7568" w:type="dxa"/>
            <w:vAlign w:val="center"/>
          </w:tcPr>
          <w:p w14:paraId="2A55EA94">
            <w:pPr>
              <w:spacing w:line="560" w:lineRule="exact"/>
              <w:rPr>
                <w:rFonts w:cs="Times New Roman" w:asciiTheme="minorEastAsia" w:hAnsiTheme="minorEastAsia" w:eastAsiaTheme="minorEastAsia"/>
                <w:color w:val="000000" w:themeColor="text1"/>
                <w:sz w:val="24"/>
                <w:szCs w:val="24"/>
                <w:u w:val="single"/>
                <w14:textFill>
                  <w14:solidFill>
                    <w14:schemeClr w14:val="tx1"/>
                  </w14:solidFill>
                </w14:textFill>
              </w:rPr>
            </w:pPr>
          </w:p>
        </w:tc>
      </w:tr>
      <w:tr w14:paraId="70405CE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28" w:type="dxa"/>
            <w:bottom w:w="0" w:type="dxa"/>
            <w:right w:w="28" w:type="dxa"/>
          </w:tblCellMar>
        </w:tblPrEx>
        <w:trPr>
          <w:trHeight w:val="65" w:hRule="atLeast"/>
          <w:jc w:val="center"/>
        </w:trPr>
        <w:tc>
          <w:tcPr>
            <w:tcW w:w="794" w:type="dxa"/>
            <w:tcBorders>
              <w:left w:val="single" w:color="auto" w:sz="4" w:space="0"/>
            </w:tcBorders>
            <w:vAlign w:val="center"/>
          </w:tcPr>
          <w:p w14:paraId="6150191D">
            <w:pPr>
              <w:spacing w:line="560" w:lineRule="exact"/>
              <w:rPr>
                <w:rFonts w:cs="Times New Roman" w:asciiTheme="minorEastAsia" w:hAnsiTheme="minorEastAsia" w:eastAsiaTheme="minorEastAsia"/>
                <w:color w:val="000000" w:themeColor="text1"/>
                <w:sz w:val="24"/>
                <w:szCs w:val="24"/>
                <w14:textFill>
                  <w14:solidFill>
                    <w14:schemeClr w14:val="tx1"/>
                  </w14:solidFill>
                </w14:textFill>
              </w:rPr>
            </w:pPr>
          </w:p>
        </w:tc>
        <w:tc>
          <w:tcPr>
            <w:tcW w:w="7568" w:type="dxa"/>
            <w:vAlign w:val="center"/>
          </w:tcPr>
          <w:p w14:paraId="5D1C158F">
            <w:pPr>
              <w:spacing w:line="560" w:lineRule="exact"/>
              <w:rPr>
                <w:rFonts w:cs="Times New Roman" w:asciiTheme="minorEastAsia" w:hAnsiTheme="minorEastAsia" w:eastAsiaTheme="minorEastAsia"/>
                <w:color w:val="000000" w:themeColor="text1"/>
                <w:sz w:val="24"/>
                <w:szCs w:val="24"/>
                <w14:textFill>
                  <w14:solidFill>
                    <w14:schemeClr w14:val="tx1"/>
                  </w14:solidFill>
                </w14:textFill>
              </w:rPr>
            </w:pPr>
          </w:p>
        </w:tc>
      </w:tr>
      <w:tr w14:paraId="50A350D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28" w:type="dxa"/>
            <w:bottom w:w="0" w:type="dxa"/>
            <w:right w:w="28" w:type="dxa"/>
          </w:tblCellMar>
        </w:tblPrEx>
        <w:trPr>
          <w:trHeight w:val="65" w:hRule="atLeast"/>
          <w:jc w:val="center"/>
        </w:trPr>
        <w:tc>
          <w:tcPr>
            <w:tcW w:w="794" w:type="dxa"/>
            <w:tcBorders>
              <w:left w:val="single" w:color="auto" w:sz="4" w:space="0"/>
            </w:tcBorders>
            <w:vAlign w:val="center"/>
          </w:tcPr>
          <w:p w14:paraId="48D4C0AD">
            <w:pPr>
              <w:spacing w:line="560" w:lineRule="exact"/>
              <w:rPr>
                <w:rFonts w:cs="Times New Roman" w:asciiTheme="minorEastAsia" w:hAnsiTheme="minorEastAsia" w:eastAsiaTheme="minorEastAsia"/>
                <w:color w:val="000000" w:themeColor="text1"/>
                <w:sz w:val="24"/>
                <w:szCs w:val="24"/>
                <w14:textFill>
                  <w14:solidFill>
                    <w14:schemeClr w14:val="tx1"/>
                  </w14:solidFill>
                </w14:textFill>
              </w:rPr>
            </w:pPr>
          </w:p>
        </w:tc>
        <w:tc>
          <w:tcPr>
            <w:tcW w:w="7568" w:type="dxa"/>
            <w:vAlign w:val="center"/>
          </w:tcPr>
          <w:p w14:paraId="28257A8D">
            <w:pPr>
              <w:spacing w:line="560" w:lineRule="exact"/>
              <w:rPr>
                <w:rFonts w:cs="Times New Roman" w:asciiTheme="minorEastAsia" w:hAnsiTheme="minorEastAsia" w:eastAsiaTheme="minorEastAsia"/>
                <w:color w:val="000000" w:themeColor="text1"/>
                <w:sz w:val="24"/>
                <w:szCs w:val="24"/>
                <w14:textFill>
                  <w14:solidFill>
                    <w14:schemeClr w14:val="tx1"/>
                  </w14:solidFill>
                </w14:textFill>
              </w:rPr>
            </w:pPr>
          </w:p>
        </w:tc>
      </w:tr>
      <w:tr w14:paraId="3BC3E6F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28" w:type="dxa"/>
            <w:bottom w:w="0" w:type="dxa"/>
            <w:right w:w="28" w:type="dxa"/>
          </w:tblCellMar>
        </w:tblPrEx>
        <w:trPr>
          <w:trHeight w:val="65" w:hRule="atLeast"/>
          <w:jc w:val="center"/>
        </w:trPr>
        <w:tc>
          <w:tcPr>
            <w:tcW w:w="794" w:type="dxa"/>
            <w:tcBorders>
              <w:left w:val="single" w:color="auto" w:sz="4" w:space="0"/>
            </w:tcBorders>
            <w:vAlign w:val="center"/>
          </w:tcPr>
          <w:p w14:paraId="4396E910">
            <w:pPr>
              <w:spacing w:line="560" w:lineRule="exact"/>
              <w:rPr>
                <w:rFonts w:cs="Times New Roman" w:asciiTheme="minorEastAsia" w:hAnsiTheme="minorEastAsia" w:eastAsiaTheme="minorEastAsia"/>
                <w:color w:val="000000" w:themeColor="text1"/>
                <w:sz w:val="24"/>
                <w:szCs w:val="24"/>
                <w14:textFill>
                  <w14:solidFill>
                    <w14:schemeClr w14:val="tx1"/>
                  </w14:solidFill>
                </w14:textFill>
              </w:rPr>
            </w:pPr>
          </w:p>
        </w:tc>
        <w:tc>
          <w:tcPr>
            <w:tcW w:w="7568" w:type="dxa"/>
            <w:vAlign w:val="center"/>
          </w:tcPr>
          <w:p w14:paraId="67B7D53A">
            <w:pPr>
              <w:spacing w:line="560" w:lineRule="exact"/>
              <w:rPr>
                <w:rFonts w:cs="Times New Roman" w:asciiTheme="minorEastAsia" w:hAnsiTheme="minorEastAsia" w:eastAsiaTheme="minorEastAsia"/>
                <w:color w:val="000000" w:themeColor="text1"/>
                <w:sz w:val="24"/>
                <w:szCs w:val="24"/>
                <w14:textFill>
                  <w14:solidFill>
                    <w14:schemeClr w14:val="tx1"/>
                  </w14:solidFill>
                </w14:textFill>
              </w:rPr>
            </w:pPr>
          </w:p>
        </w:tc>
      </w:tr>
      <w:tr w14:paraId="1B660ED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28" w:type="dxa"/>
            <w:bottom w:w="0" w:type="dxa"/>
            <w:right w:w="28" w:type="dxa"/>
          </w:tblCellMar>
        </w:tblPrEx>
        <w:trPr>
          <w:trHeight w:val="65" w:hRule="atLeast"/>
          <w:jc w:val="center"/>
        </w:trPr>
        <w:tc>
          <w:tcPr>
            <w:tcW w:w="794" w:type="dxa"/>
            <w:tcBorders>
              <w:top w:val="single" w:color="auto" w:sz="6" w:space="0"/>
              <w:left w:val="single" w:color="auto" w:sz="4" w:space="0"/>
              <w:bottom w:val="single" w:color="auto" w:sz="6" w:space="0"/>
              <w:right w:val="single" w:color="auto" w:sz="6" w:space="0"/>
            </w:tcBorders>
            <w:vAlign w:val="center"/>
          </w:tcPr>
          <w:p w14:paraId="00AA4207">
            <w:pPr>
              <w:spacing w:line="560" w:lineRule="exact"/>
              <w:rPr>
                <w:rFonts w:cs="Times New Roman" w:asciiTheme="minorEastAsia" w:hAnsiTheme="minorEastAsia" w:eastAsiaTheme="minorEastAsia"/>
                <w:color w:val="000000" w:themeColor="text1"/>
                <w:sz w:val="24"/>
                <w:szCs w:val="24"/>
                <w14:textFill>
                  <w14:solidFill>
                    <w14:schemeClr w14:val="tx1"/>
                  </w14:solidFill>
                </w14:textFill>
              </w:rPr>
            </w:pPr>
          </w:p>
        </w:tc>
        <w:tc>
          <w:tcPr>
            <w:tcW w:w="7568" w:type="dxa"/>
            <w:tcBorders>
              <w:top w:val="single" w:color="auto" w:sz="6" w:space="0"/>
              <w:left w:val="single" w:color="auto" w:sz="6" w:space="0"/>
              <w:bottom w:val="single" w:color="auto" w:sz="6" w:space="0"/>
              <w:right w:val="single" w:color="auto" w:sz="6" w:space="0"/>
            </w:tcBorders>
            <w:vAlign w:val="center"/>
          </w:tcPr>
          <w:p w14:paraId="654DD3BB">
            <w:pPr>
              <w:spacing w:line="560" w:lineRule="exact"/>
              <w:rPr>
                <w:rFonts w:cs="Times New Roman" w:asciiTheme="minorEastAsia" w:hAnsiTheme="minorEastAsia" w:eastAsiaTheme="minorEastAsia"/>
                <w:color w:val="000000" w:themeColor="text1"/>
                <w:sz w:val="24"/>
                <w:szCs w:val="24"/>
                <w14:textFill>
                  <w14:solidFill>
                    <w14:schemeClr w14:val="tx1"/>
                  </w14:solidFill>
                </w14:textFill>
              </w:rPr>
            </w:pPr>
          </w:p>
        </w:tc>
      </w:tr>
      <w:tr w14:paraId="3828CBB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28" w:type="dxa"/>
            <w:bottom w:w="0" w:type="dxa"/>
            <w:right w:w="28" w:type="dxa"/>
          </w:tblCellMar>
        </w:tblPrEx>
        <w:trPr>
          <w:trHeight w:val="65" w:hRule="atLeast"/>
          <w:jc w:val="center"/>
        </w:trPr>
        <w:tc>
          <w:tcPr>
            <w:tcW w:w="794" w:type="dxa"/>
            <w:tcBorders>
              <w:top w:val="single" w:color="auto" w:sz="6" w:space="0"/>
              <w:left w:val="single" w:color="auto" w:sz="4" w:space="0"/>
              <w:bottom w:val="single" w:color="auto" w:sz="6" w:space="0"/>
              <w:right w:val="single" w:color="auto" w:sz="6" w:space="0"/>
            </w:tcBorders>
            <w:vAlign w:val="center"/>
          </w:tcPr>
          <w:p w14:paraId="1EC2EA10">
            <w:pPr>
              <w:spacing w:line="560" w:lineRule="exact"/>
              <w:rPr>
                <w:rFonts w:cs="Times New Roman" w:asciiTheme="minorEastAsia" w:hAnsiTheme="minorEastAsia" w:eastAsiaTheme="minorEastAsia"/>
                <w:color w:val="000000" w:themeColor="text1"/>
                <w:sz w:val="24"/>
                <w:szCs w:val="24"/>
                <w14:textFill>
                  <w14:solidFill>
                    <w14:schemeClr w14:val="tx1"/>
                  </w14:solidFill>
                </w14:textFill>
              </w:rPr>
            </w:pPr>
          </w:p>
        </w:tc>
        <w:tc>
          <w:tcPr>
            <w:tcW w:w="7568" w:type="dxa"/>
            <w:tcBorders>
              <w:top w:val="single" w:color="auto" w:sz="6" w:space="0"/>
              <w:left w:val="single" w:color="auto" w:sz="6" w:space="0"/>
              <w:bottom w:val="single" w:color="auto" w:sz="6" w:space="0"/>
              <w:right w:val="single" w:color="auto" w:sz="6" w:space="0"/>
            </w:tcBorders>
            <w:vAlign w:val="center"/>
          </w:tcPr>
          <w:p w14:paraId="259C32BE">
            <w:pPr>
              <w:spacing w:line="560" w:lineRule="exact"/>
              <w:rPr>
                <w:rFonts w:cs="Times New Roman" w:asciiTheme="minorEastAsia" w:hAnsiTheme="minorEastAsia" w:eastAsiaTheme="minorEastAsia"/>
                <w:color w:val="000000" w:themeColor="text1"/>
                <w:sz w:val="24"/>
                <w:szCs w:val="24"/>
                <w14:textFill>
                  <w14:solidFill>
                    <w14:schemeClr w14:val="tx1"/>
                  </w14:solidFill>
                </w14:textFill>
              </w:rPr>
            </w:pPr>
          </w:p>
        </w:tc>
      </w:tr>
    </w:tbl>
    <w:p w14:paraId="2519F7DD">
      <w:pPr>
        <w:spacing w:line="360" w:lineRule="auto"/>
        <w:rPr>
          <w:rFonts w:asciiTheme="minorEastAsia" w:hAnsiTheme="minorEastAsia" w:eastAsiaTheme="minorEastAsia"/>
          <w:color w:val="000000" w:themeColor="text1"/>
          <w:sz w:val="24"/>
          <w14:textFill>
            <w14:solidFill>
              <w14:schemeClr w14:val="tx1"/>
            </w14:solidFill>
          </w14:textFill>
        </w:rPr>
      </w:pPr>
    </w:p>
    <w:p w14:paraId="5B45B0DE">
      <w:pPr>
        <w:widowControl/>
        <w:jc w:val="left"/>
        <w:rPr>
          <w:rFonts w:asciiTheme="minorEastAsia" w:hAnsiTheme="minorEastAsia" w:eastAsiaTheme="minorEastAsia"/>
          <w:color w:val="000000" w:themeColor="text1"/>
          <w:sz w:val="24"/>
          <w14:textFill>
            <w14:solidFill>
              <w14:schemeClr w14:val="tx1"/>
            </w14:solidFill>
          </w14:textFill>
        </w:rPr>
      </w:pPr>
      <w:r>
        <w:rPr>
          <w:rFonts w:asciiTheme="minorEastAsia" w:hAnsiTheme="minorEastAsia" w:eastAsiaTheme="minorEastAsia"/>
          <w:color w:val="000000" w:themeColor="text1"/>
          <w:sz w:val="24"/>
          <w14:textFill>
            <w14:solidFill>
              <w14:schemeClr w14:val="tx1"/>
            </w14:solidFill>
          </w14:textFill>
        </w:rPr>
        <w:br w:type="page"/>
      </w:r>
    </w:p>
    <w:bookmarkEnd w:id="69"/>
    <w:p w14:paraId="4F55262F">
      <w:pPr>
        <w:spacing w:line="360" w:lineRule="auto"/>
        <w:jc w:val="center"/>
        <w:outlineLvl w:val="0"/>
        <w:rPr>
          <w:rFonts w:asciiTheme="minorEastAsia" w:hAnsiTheme="minorEastAsia" w:eastAsiaTheme="minorEastAsia"/>
          <w:b/>
          <w:color w:val="auto"/>
          <w:sz w:val="28"/>
          <w:highlight w:val="none"/>
        </w:rPr>
      </w:pPr>
      <w:bookmarkStart w:id="218" w:name="_Toc16872"/>
      <w:r>
        <w:rPr>
          <w:rFonts w:hint="eastAsia" w:asciiTheme="minorEastAsia" w:hAnsiTheme="minorEastAsia" w:eastAsiaTheme="minorEastAsia"/>
          <w:b/>
          <w:color w:val="auto"/>
          <w:sz w:val="28"/>
          <w:highlight w:val="none"/>
        </w:rPr>
        <w:t>第六章  投标文件格式</w:t>
      </w:r>
      <w:bookmarkEnd w:id="218"/>
    </w:p>
    <w:p w14:paraId="2F343901">
      <w:pPr>
        <w:spacing w:line="900" w:lineRule="exact"/>
        <w:jc w:val="center"/>
        <w:rPr>
          <w:rFonts w:asciiTheme="minorEastAsia" w:hAnsiTheme="minorEastAsia" w:eastAsiaTheme="minorEastAsia"/>
          <w:b/>
          <w:color w:val="auto"/>
          <w:sz w:val="72"/>
          <w:highlight w:val="none"/>
        </w:rPr>
      </w:pPr>
    </w:p>
    <w:p w14:paraId="5FC676A0">
      <w:pPr>
        <w:spacing w:line="900" w:lineRule="exact"/>
        <w:jc w:val="center"/>
        <w:outlineLvl w:val="1"/>
        <w:rPr>
          <w:rFonts w:asciiTheme="minorEastAsia" w:hAnsiTheme="minorEastAsia" w:eastAsiaTheme="minorEastAsia"/>
          <w:b/>
          <w:color w:val="auto"/>
          <w:sz w:val="72"/>
          <w:highlight w:val="none"/>
        </w:rPr>
      </w:pPr>
      <w:bookmarkStart w:id="219" w:name="_Toc5119"/>
      <w:bookmarkStart w:id="220" w:name="_Toc7658"/>
      <w:r>
        <w:rPr>
          <w:rFonts w:hint="eastAsia" w:asciiTheme="minorEastAsia" w:hAnsiTheme="minorEastAsia" w:eastAsiaTheme="minorEastAsia"/>
          <w:b/>
          <w:color w:val="auto"/>
          <w:sz w:val="72"/>
          <w:highlight w:val="none"/>
        </w:rPr>
        <w:t>投</w:t>
      </w:r>
      <w:bookmarkEnd w:id="219"/>
      <w:bookmarkEnd w:id="220"/>
    </w:p>
    <w:p w14:paraId="4EF2770B">
      <w:pPr>
        <w:spacing w:line="900" w:lineRule="exact"/>
        <w:jc w:val="center"/>
        <w:rPr>
          <w:rFonts w:asciiTheme="minorEastAsia" w:hAnsiTheme="minorEastAsia" w:eastAsiaTheme="minorEastAsia"/>
          <w:b/>
          <w:color w:val="auto"/>
          <w:sz w:val="72"/>
          <w:highlight w:val="none"/>
        </w:rPr>
      </w:pPr>
    </w:p>
    <w:p w14:paraId="1CFBBCF0">
      <w:pPr>
        <w:spacing w:line="900" w:lineRule="exact"/>
        <w:jc w:val="center"/>
        <w:outlineLvl w:val="1"/>
        <w:rPr>
          <w:rFonts w:asciiTheme="minorEastAsia" w:hAnsiTheme="minorEastAsia" w:eastAsiaTheme="minorEastAsia"/>
          <w:b/>
          <w:color w:val="auto"/>
          <w:sz w:val="72"/>
          <w:highlight w:val="none"/>
        </w:rPr>
      </w:pPr>
      <w:bookmarkStart w:id="221" w:name="_Toc4782"/>
      <w:bookmarkStart w:id="222" w:name="_Toc16725"/>
      <w:r>
        <w:rPr>
          <w:rFonts w:hint="eastAsia" w:asciiTheme="minorEastAsia" w:hAnsiTheme="minorEastAsia" w:eastAsiaTheme="minorEastAsia"/>
          <w:b/>
          <w:color w:val="auto"/>
          <w:sz w:val="72"/>
          <w:highlight w:val="none"/>
        </w:rPr>
        <w:t>标</w:t>
      </w:r>
      <w:bookmarkEnd w:id="221"/>
      <w:bookmarkEnd w:id="222"/>
    </w:p>
    <w:p w14:paraId="13A37679">
      <w:pPr>
        <w:spacing w:line="900" w:lineRule="exact"/>
        <w:jc w:val="center"/>
        <w:rPr>
          <w:rFonts w:asciiTheme="minorEastAsia" w:hAnsiTheme="minorEastAsia" w:eastAsiaTheme="minorEastAsia"/>
          <w:b/>
          <w:color w:val="auto"/>
          <w:sz w:val="72"/>
          <w:highlight w:val="none"/>
        </w:rPr>
      </w:pPr>
    </w:p>
    <w:p w14:paraId="5FCF5B7A">
      <w:pPr>
        <w:spacing w:line="900" w:lineRule="exact"/>
        <w:jc w:val="center"/>
        <w:outlineLvl w:val="1"/>
        <w:rPr>
          <w:rFonts w:asciiTheme="minorEastAsia" w:hAnsiTheme="minorEastAsia" w:eastAsiaTheme="minorEastAsia"/>
          <w:b/>
          <w:color w:val="auto"/>
          <w:sz w:val="72"/>
          <w:highlight w:val="none"/>
        </w:rPr>
      </w:pPr>
      <w:bookmarkStart w:id="223" w:name="_Toc16178"/>
      <w:bookmarkStart w:id="224" w:name="_Toc19607"/>
      <w:r>
        <w:rPr>
          <w:rFonts w:hint="eastAsia" w:asciiTheme="minorEastAsia" w:hAnsiTheme="minorEastAsia" w:eastAsiaTheme="minorEastAsia"/>
          <w:b/>
          <w:color w:val="auto"/>
          <w:sz w:val="72"/>
          <w:highlight w:val="none"/>
        </w:rPr>
        <w:t>文</w:t>
      </w:r>
      <w:bookmarkEnd w:id="223"/>
      <w:bookmarkEnd w:id="224"/>
    </w:p>
    <w:p w14:paraId="5F0D7D1E">
      <w:pPr>
        <w:spacing w:line="900" w:lineRule="exact"/>
        <w:jc w:val="center"/>
        <w:rPr>
          <w:rFonts w:asciiTheme="minorEastAsia" w:hAnsiTheme="minorEastAsia" w:eastAsiaTheme="minorEastAsia"/>
          <w:b/>
          <w:color w:val="auto"/>
          <w:sz w:val="72"/>
          <w:highlight w:val="none"/>
        </w:rPr>
      </w:pPr>
    </w:p>
    <w:p w14:paraId="0459DECF">
      <w:pPr>
        <w:jc w:val="center"/>
        <w:outlineLvl w:val="1"/>
        <w:rPr>
          <w:rFonts w:asciiTheme="minorEastAsia" w:hAnsiTheme="minorEastAsia" w:eastAsiaTheme="minorEastAsia"/>
          <w:b/>
          <w:color w:val="auto"/>
          <w:sz w:val="72"/>
          <w:highlight w:val="none"/>
        </w:rPr>
      </w:pPr>
      <w:bookmarkStart w:id="225" w:name="_Toc8690"/>
      <w:bookmarkStart w:id="226" w:name="_Toc8365"/>
      <w:r>
        <w:rPr>
          <w:rFonts w:hint="eastAsia" w:asciiTheme="minorEastAsia" w:hAnsiTheme="minorEastAsia" w:eastAsiaTheme="minorEastAsia"/>
          <w:b/>
          <w:color w:val="auto"/>
          <w:sz w:val="72"/>
          <w:highlight w:val="none"/>
        </w:rPr>
        <w:t>件</w:t>
      </w:r>
      <w:bookmarkEnd w:id="225"/>
      <w:bookmarkEnd w:id="226"/>
    </w:p>
    <w:p w14:paraId="5FD86BDE">
      <w:pPr>
        <w:spacing w:after="156" w:afterLines="50"/>
        <w:jc w:val="center"/>
        <w:rPr>
          <w:rFonts w:asciiTheme="minorEastAsia" w:hAnsiTheme="minorEastAsia" w:eastAsiaTheme="minorEastAsia"/>
          <w:b/>
          <w:color w:val="auto"/>
          <w:sz w:val="72"/>
          <w:highlight w:val="none"/>
        </w:rPr>
      </w:pPr>
    </w:p>
    <w:p w14:paraId="78368D54">
      <w:pPr>
        <w:pStyle w:val="8"/>
        <w:keepNext w:val="0"/>
        <w:keepLines w:val="0"/>
        <w:pageBreakBefore w:val="0"/>
        <w:widowControl w:val="0"/>
        <w:kinsoku/>
        <w:wordWrap/>
        <w:overflowPunct/>
        <w:topLinePunct w:val="0"/>
        <w:autoSpaceDE/>
        <w:autoSpaceDN/>
        <w:bidi w:val="0"/>
        <w:adjustRightInd/>
        <w:snapToGrid/>
        <w:spacing w:after="0" w:line="360" w:lineRule="auto"/>
        <w:ind w:firstLine="480" w:firstLineChars="200"/>
        <w:jc w:val="center"/>
        <w:textAlignment w:val="auto"/>
        <w:outlineLvl w:val="1"/>
        <w:rPr>
          <w:rFonts w:hint="default" w:ascii="宋体" w:hAnsi="宋体" w:eastAsia="宋体"/>
          <w:color w:val="auto"/>
          <w:sz w:val="24"/>
          <w:szCs w:val="18"/>
          <w:highlight w:val="none"/>
          <w:lang w:val="en-US" w:eastAsia="zh-CN"/>
        </w:rPr>
      </w:pPr>
    </w:p>
    <w:p w14:paraId="46F78153">
      <w:pPr>
        <w:spacing w:before="156" w:beforeLines="50" w:after="156" w:afterLines="50"/>
        <w:jc w:val="center"/>
        <w:outlineLvl w:val="9"/>
        <w:rPr>
          <w:rFonts w:asciiTheme="minorEastAsia" w:hAnsiTheme="minorEastAsia" w:eastAsiaTheme="minorEastAsia"/>
          <w:b/>
          <w:color w:val="auto"/>
          <w:sz w:val="32"/>
          <w:szCs w:val="32"/>
          <w:highlight w:val="none"/>
        </w:rPr>
      </w:pPr>
    </w:p>
    <w:p w14:paraId="2C619F37">
      <w:pPr>
        <w:spacing w:after="156" w:afterLines="50" w:line="500" w:lineRule="exact"/>
        <w:jc w:val="center"/>
        <w:rPr>
          <w:rFonts w:asciiTheme="minorEastAsia" w:hAnsiTheme="minorEastAsia" w:eastAsiaTheme="minorEastAsia"/>
          <w:b/>
          <w:color w:val="auto"/>
          <w:sz w:val="28"/>
          <w:szCs w:val="28"/>
          <w:highlight w:val="none"/>
        </w:rPr>
      </w:pPr>
    </w:p>
    <w:p w14:paraId="0EB24C52">
      <w:pPr>
        <w:tabs>
          <w:tab w:val="left" w:pos="2410"/>
        </w:tabs>
        <w:autoSpaceDE w:val="0"/>
        <w:autoSpaceDN w:val="0"/>
        <w:adjustRightInd w:val="0"/>
        <w:snapToGrid w:val="0"/>
        <w:spacing w:line="360" w:lineRule="auto"/>
        <w:ind w:firstLine="1928" w:firstLineChars="600"/>
        <w:jc w:val="both"/>
        <w:outlineLvl w:val="9"/>
        <w:rPr>
          <w:rFonts w:hint="default" w:ascii="宋体" w:hAnsi="宋体" w:eastAsia="宋体"/>
          <w:b/>
          <w:color w:val="auto"/>
          <w:spacing w:val="20"/>
          <w:kern w:val="0"/>
          <w:sz w:val="32"/>
          <w:szCs w:val="32"/>
          <w:highlight w:val="none"/>
          <w:lang w:val="en-US" w:eastAsia="zh-CN"/>
        </w:rPr>
      </w:pPr>
      <w:r>
        <w:rPr>
          <w:rFonts w:hint="eastAsia" w:asciiTheme="minorEastAsia" w:hAnsiTheme="minorEastAsia" w:eastAsiaTheme="minorEastAsia"/>
          <w:b/>
          <w:color w:val="auto"/>
          <w:sz w:val="32"/>
          <w:highlight w:val="none"/>
        </w:rPr>
        <w:t>项目名称：</w:t>
      </w:r>
      <w:r>
        <w:rPr>
          <w:rFonts w:hint="eastAsia" w:asciiTheme="minorEastAsia" w:hAnsiTheme="minorEastAsia" w:eastAsiaTheme="minorEastAsia"/>
          <w:b/>
          <w:color w:val="auto"/>
          <w:sz w:val="32"/>
          <w:highlight w:val="none"/>
          <w:u w:val="single"/>
        </w:rPr>
        <w:t xml:space="preserve">           </w:t>
      </w:r>
      <w:r>
        <w:rPr>
          <w:rFonts w:hint="eastAsia" w:asciiTheme="minorEastAsia" w:hAnsiTheme="minorEastAsia" w:eastAsiaTheme="minorEastAsia"/>
          <w:b/>
          <w:color w:val="auto"/>
          <w:sz w:val="32"/>
          <w:highlight w:val="none"/>
          <w:u w:val="single"/>
          <w:lang w:val="en-US" w:eastAsia="zh-CN"/>
        </w:rPr>
        <w:t xml:space="preserve">   </w:t>
      </w:r>
      <w:r>
        <w:rPr>
          <w:rFonts w:hint="eastAsia" w:asciiTheme="minorEastAsia" w:hAnsiTheme="minorEastAsia" w:eastAsiaTheme="minorEastAsia"/>
          <w:b/>
          <w:color w:val="auto"/>
          <w:sz w:val="32"/>
          <w:highlight w:val="none"/>
          <w:u w:val="single"/>
        </w:rPr>
        <w:t xml:space="preserve">    </w:t>
      </w:r>
    </w:p>
    <w:p w14:paraId="728FB7F2">
      <w:pPr>
        <w:tabs>
          <w:tab w:val="left" w:pos="2410"/>
        </w:tabs>
        <w:autoSpaceDE w:val="0"/>
        <w:autoSpaceDN w:val="0"/>
        <w:adjustRightInd w:val="0"/>
        <w:snapToGrid w:val="0"/>
        <w:spacing w:line="360" w:lineRule="auto"/>
        <w:ind w:firstLine="1928" w:firstLineChars="600"/>
        <w:jc w:val="both"/>
        <w:outlineLvl w:val="9"/>
        <w:rPr>
          <w:rFonts w:hint="eastAsia" w:asciiTheme="minorEastAsia" w:hAnsiTheme="minorEastAsia" w:eastAsiaTheme="minorEastAsia"/>
          <w:b/>
          <w:color w:val="auto"/>
          <w:sz w:val="32"/>
          <w:highlight w:val="none"/>
          <w:u w:val="single"/>
        </w:rPr>
      </w:pPr>
    </w:p>
    <w:p w14:paraId="1188DB6E">
      <w:pPr>
        <w:tabs>
          <w:tab w:val="left" w:pos="2410"/>
        </w:tabs>
        <w:autoSpaceDE w:val="0"/>
        <w:autoSpaceDN w:val="0"/>
        <w:adjustRightInd w:val="0"/>
        <w:snapToGrid w:val="0"/>
        <w:spacing w:line="360" w:lineRule="auto"/>
        <w:ind w:firstLine="1928" w:firstLineChars="600"/>
        <w:jc w:val="both"/>
        <w:outlineLvl w:val="9"/>
        <w:rPr>
          <w:rFonts w:asciiTheme="minorEastAsia" w:hAnsiTheme="minorEastAsia" w:eastAsiaTheme="minorEastAsia"/>
          <w:b/>
          <w:color w:val="auto"/>
          <w:sz w:val="32"/>
          <w:highlight w:val="none"/>
          <w:u w:val="single"/>
        </w:rPr>
      </w:pPr>
      <w:r>
        <w:rPr>
          <w:rFonts w:hint="eastAsia" w:asciiTheme="minorEastAsia" w:hAnsiTheme="minorEastAsia" w:eastAsiaTheme="minorEastAsia"/>
          <w:b/>
          <w:color w:val="auto"/>
          <w:sz w:val="32"/>
          <w:highlight w:val="none"/>
          <w:lang w:val="en-US" w:eastAsia="zh-CN"/>
        </w:rPr>
        <w:t xml:space="preserve">投 </w:t>
      </w:r>
      <w:r>
        <w:rPr>
          <w:rFonts w:hint="eastAsia" w:asciiTheme="minorEastAsia" w:hAnsiTheme="minorEastAsia" w:eastAsiaTheme="minorEastAsia"/>
          <w:b/>
          <w:color w:val="auto"/>
          <w:sz w:val="32"/>
          <w:highlight w:val="none"/>
        </w:rPr>
        <w:t>标</w:t>
      </w:r>
      <w:r>
        <w:rPr>
          <w:rFonts w:hint="eastAsia" w:asciiTheme="minorEastAsia" w:hAnsiTheme="minorEastAsia" w:eastAsiaTheme="minorEastAsia"/>
          <w:b/>
          <w:color w:val="auto"/>
          <w:sz w:val="32"/>
          <w:highlight w:val="none"/>
          <w:lang w:val="en-US" w:eastAsia="zh-CN"/>
        </w:rPr>
        <w:t xml:space="preserve"> </w:t>
      </w:r>
      <w:r>
        <w:rPr>
          <w:rFonts w:hint="eastAsia" w:asciiTheme="minorEastAsia" w:hAnsiTheme="minorEastAsia" w:eastAsiaTheme="minorEastAsia"/>
          <w:b/>
          <w:color w:val="auto"/>
          <w:sz w:val="32"/>
          <w:highlight w:val="none"/>
        </w:rPr>
        <w:t>人：</w:t>
      </w:r>
      <w:r>
        <w:rPr>
          <w:rFonts w:hint="eastAsia" w:asciiTheme="minorEastAsia" w:hAnsiTheme="minorEastAsia" w:eastAsiaTheme="minorEastAsia"/>
          <w:b/>
          <w:color w:val="auto"/>
          <w:sz w:val="32"/>
          <w:highlight w:val="none"/>
          <w:u w:val="single"/>
        </w:rPr>
        <w:t xml:space="preserve">           </w:t>
      </w:r>
      <w:r>
        <w:rPr>
          <w:rFonts w:hint="eastAsia" w:asciiTheme="minorEastAsia" w:hAnsiTheme="minorEastAsia" w:eastAsiaTheme="minorEastAsia"/>
          <w:b/>
          <w:color w:val="auto"/>
          <w:sz w:val="32"/>
          <w:highlight w:val="none"/>
          <w:u w:val="single"/>
          <w:lang w:val="en-US" w:eastAsia="zh-CN"/>
        </w:rPr>
        <w:t xml:space="preserve">   </w:t>
      </w:r>
      <w:r>
        <w:rPr>
          <w:rFonts w:hint="eastAsia" w:asciiTheme="minorEastAsia" w:hAnsiTheme="minorEastAsia" w:eastAsiaTheme="minorEastAsia"/>
          <w:b/>
          <w:color w:val="auto"/>
          <w:sz w:val="32"/>
          <w:highlight w:val="none"/>
          <w:u w:val="single"/>
        </w:rPr>
        <w:t xml:space="preserve">    </w:t>
      </w:r>
    </w:p>
    <w:p w14:paraId="7918827F">
      <w:pPr>
        <w:spacing w:after="156" w:afterLines="50" w:line="500" w:lineRule="exact"/>
        <w:jc w:val="center"/>
        <w:outlineLvl w:val="1"/>
        <w:rPr>
          <w:rFonts w:asciiTheme="minorEastAsia" w:hAnsiTheme="minorEastAsia" w:eastAsiaTheme="minorEastAsia"/>
          <w:b/>
          <w:color w:val="auto"/>
          <w:sz w:val="32"/>
          <w:highlight w:val="none"/>
        </w:rPr>
      </w:pPr>
      <w:r>
        <w:rPr>
          <w:rFonts w:hint="eastAsia" w:asciiTheme="minorEastAsia" w:hAnsiTheme="minorEastAsia" w:eastAsiaTheme="minorEastAsia"/>
          <w:b/>
          <w:color w:val="auto"/>
          <w:sz w:val="32"/>
          <w:highlight w:val="none"/>
          <w:u w:val="single"/>
        </w:rPr>
        <w:t xml:space="preserve">  </w:t>
      </w:r>
      <w:bookmarkStart w:id="227" w:name="_Toc8037"/>
      <w:bookmarkStart w:id="228" w:name="_Toc26267"/>
      <w:bookmarkStart w:id="229" w:name="_Toc19687"/>
      <w:r>
        <w:rPr>
          <w:rFonts w:hint="eastAsia" w:asciiTheme="minorEastAsia" w:hAnsiTheme="minorEastAsia" w:eastAsiaTheme="minorEastAsia"/>
          <w:b/>
          <w:color w:val="auto"/>
          <w:sz w:val="32"/>
          <w:highlight w:val="none"/>
        </w:rPr>
        <w:t>年</w:t>
      </w:r>
      <w:r>
        <w:rPr>
          <w:rFonts w:hint="eastAsia" w:asciiTheme="minorEastAsia" w:hAnsiTheme="minorEastAsia" w:eastAsiaTheme="minorEastAsia"/>
          <w:b/>
          <w:color w:val="auto"/>
          <w:sz w:val="32"/>
          <w:highlight w:val="none"/>
          <w:u w:val="single"/>
        </w:rPr>
        <w:t xml:space="preserve">  </w:t>
      </w:r>
      <w:r>
        <w:rPr>
          <w:rFonts w:hint="eastAsia" w:asciiTheme="minorEastAsia" w:hAnsiTheme="minorEastAsia" w:eastAsiaTheme="minorEastAsia"/>
          <w:b/>
          <w:color w:val="auto"/>
          <w:sz w:val="32"/>
          <w:highlight w:val="none"/>
        </w:rPr>
        <w:t>月</w:t>
      </w:r>
      <w:r>
        <w:rPr>
          <w:rFonts w:hint="eastAsia" w:asciiTheme="minorEastAsia" w:hAnsiTheme="minorEastAsia" w:eastAsiaTheme="minorEastAsia"/>
          <w:b/>
          <w:color w:val="auto"/>
          <w:sz w:val="32"/>
          <w:highlight w:val="none"/>
          <w:u w:val="single"/>
        </w:rPr>
        <w:t xml:space="preserve">  </w:t>
      </w:r>
      <w:r>
        <w:rPr>
          <w:rFonts w:hint="eastAsia" w:asciiTheme="minorEastAsia" w:hAnsiTheme="minorEastAsia" w:eastAsiaTheme="minorEastAsia"/>
          <w:b/>
          <w:color w:val="auto"/>
          <w:sz w:val="32"/>
          <w:highlight w:val="none"/>
        </w:rPr>
        <w:t>日</w:t>
      </w:r>
      <w:bookmarkEnd w:id="227"/>
      <w:bookmarkEnd w:id="228"/>
      <w:bookmarkEnd w:id="229"/>
    </w:p>
    <w:p w14:paraId="3FD054A9">
      <w:pPr>
        <w:widowControl/>
        <w:jc w:val="left"/>
        <w:rPr>
          <w:rFonts w:asciiTheme="minorEastAsia" w:hAnsiTheme="minorEastAsia" w:eastAsiaTheme="minorEastAsia"/>
          <w:b/>
          <w:color w:val="auto"/>
          <w:sz w:val="28"/>
          <w:highlight w:val="none"/>
        </w:rPr>
      </w:pPr>
      <w:r>
        <w:rPr>
          <w:rFonts w:asciiTheme="minorEastAsia" w:hAnsiTheme="minorEastAsia" w:eastAsiaTheme="minorEastAsia"/>
          <w:b/>
          <w:color w:val="auto"/>
          <w:sz w:val="28"/>
          <w:highlight w:val="none"/>
        </w:rPr>
        <w:br w:type="page"/>
      </w:r>
    </w:p>
    <w:p w14:paraId="152F4A56">
      <w:pPr>
        <w:spacing w:line="360" w:lineRule="auto"/>
        <w:jc w:val="center"/>
        <w:outlineLvl w:val="1"/>
        <w:rPr>
          <w:rFonts w:asciiTheme="minorEastAsia" w:hAnsiTheme="minorEastAsia" w:eastAsiaTheme="minorEastAsia"/>
          <w:b/>
          <w:color w:val="auto"/>
          <w:sz w:val="24"/>
          <w:highlight w:val="none"/>
        </w:rPr>
      </w:pPr>
      <w:bookmarkStart w:id="230" w:name="_Toc17986"/>
      <w:bookmarkStart w:id="231" w:name="_Toc3092"/>
      <w:bookmarkStart w:id="232" w:name="_Toc28960"/>
      <w:r>
        <w:rPr>
          <w:rFonts w:hint="eastAsia" w:asciiTheme="minorEastAsia" w:hAnsiTheme="minorEastAsia" w:eastAsiaTheme="minorEastAsia"/>
          <w:b/>
          <w:color w:val="auto"/>
          <w:sz w:val="24"/>
          <w:highlight w:val="none"/>
        </w:rPr>
        <w:t>一、开标一览表</w:t>
      </w:r>
      <w:bookmarkEnd w:id="230"/>
      <w:bookmarkEnd w:id="231"/>
      <w:bookmarkEnd w:id="232"/>
    </w:p>
    <w:tbl>
      <w:tblPr>
        <w:tblStyle w:val="24"/>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304"/>
        <w:gridCol w:w="6218"/>
      </w:tblGrid>
      <w:tr w14:paraId="65A22C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90" w:hRule="atLeast"/>
          <w:jc w:val="center"/>
        </w:trPr>
        <w:tc>
          <w:tcPr>
            <w:tcW w:w="1352" w:type="pct"/>
            <w:tcBorders>
              <w:top w:val="single" w:color="auto" w:sz="4" w:space="0"/>
              <w:bottom w:val="single" w:color="auto" w:sz="4" w:space="0"/>
              <w:right w:val="single" w:color="auto" w:sz="4" w:space="0"/>
            </w:tcBorders>
            <w:vAlign w:val="center"/>
          </w:tcPr>
          <w:p w14:paraId="461FA805">
            <w:pPr>
              <w:widowControl/>
              <w:spacing w:line="360" w:lineRule="exact"/>
              <w:jc w:val="center"/>
              <w:rPr>
                <w:rFonts w:asciiTheme="minorEastAsia" w:hAnsiTheme="minorEastAsia" w:eastAsiaTheme="minorEastAsia"/>
                <w:b/>
                <w:color w:val="auto"/>
                <w:sz w:val="24"/>
                <w:highlight w:val="none"/>
              </w:rPr>
            </w:pPr>
            <w:r>
              <w:rPr>
                <w:rFonts w:hint="eastAsia" w:asciiTheme="minorEastAsia" w:hAnsiTheme="minorEastAsia" w:eastAsiaTheme="minorEastAsia"/>
                <w:b/>
                <w:color w:val="auto"/>
                <w:sz w:val="24"/>
                <w:highlight w:val="none"/>
              </w:rPr>
              <w:t>项目名称</w:t>
            </w:r>
          </w:p>
        </w:tc>
        <w:tc>
          <w:tcPr>
            <w:tcW w:w="3648" w:type="pct"/>
            <w:tcBorders>
              <w:top w:val="single" w:color="auto" w:sz="4" w:space="0"/>
              <w:bottom w:val="single" w:color="auto" w:sz="4" w:space="0"/>
              <w:right w:val="single" w:color="auto" w:sz="4" w:space="0"/>
            </w:tcBorders>
            <w:vAlign w:val="center"/>
          </w:tcPr>
          <w:p w14:paraId="6C1277C3">
            <w:pPr>
              <w:spacing w:line="360" w:lineRule="exact"/>
              <w:jc w:val="center"/>
              <w:rPr>
                <w:rFonts w:asciiTheme="minorEastAsia" w:hAnsiTheme="minorEastAsia" w:eastAsiaTheme="minorEastAsia"/>
                <w:bCs/>
                <w:color w:val="auto"/>
                <w:sz w:val="24"/>
                <w:highlight w:val="none"/>
                <w:u w:val="single"/>
              </w:rPr>
            </w:pPr>
          </w:p>
        </w:tc>
      </w:tr>
      <w:tr w14:paraId="204C50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10" w:hRule="atLeast"/>
          <w:jc w:val="center"/>
        </w:trPr>
        <w:tc>
          <w:tcPr>
            <w:tcW w:w="1352" w:type="pct"/>
            <w:tcBorders>
              <w:top w:val="nil"/>
            </w:tcBorders>
            <w:vAlign w:val="center"/>
          </w:tcPr>
          <w:p w14:paraId="3EF12CAC">
            <w:pPr>
              <w:spacing w:line="360" w:lineRule="exact"/>
              <w:jc w:val="center"/>
              <w:rPr>
                <w:rFonts w:asciiTheme="minorEastAsia" w:hAnsiTheme="minorEastAsia" w:eastAsiaTheme="minorEastAsia"/>
                <w:b/>
                <w:color w:val="auto"/>
                <w:sz w:val="24"/>
                <w:highlight w:val="none"/>
              </w:rPr>
            </w:pPr>
            <w:r>
              <w:rPr>
                <w:rFonts w:hint="eastAsia" w:asciiTheme="minorEastAsia" w:hAnsiTheme="minorEastAsia" w:eastAsiaTheme="minorEastAsia"/>
                <w:b/>
                <w:color w:val="auto"/>
                <w:sz w:val="24"/>
                <w:highlight w:val="none"/>
              </w:rPr>
              <w:t>投标人全称</w:t>
            </w:r>
          </w:p>
        </w:tc>
        <w:tc>
          <w:tcPr>
            <w:tcW w:w="3648" w:type="pct"/>
            <w:tcBorders>
              <w:top w:val="nil"/>
            </w:tcBorders>
            <w:vAlign w:val="center"/>
          </w:tcPr>
          <w:p w14:paraId="47C1052C">
            <w:pPr>
              <w:spacing w:line="360" w:lineRule="auto"/>
              <w:rPr>
                <w:rFonts w:asciiTheme="minorEastAsia" w:hAnsiTheme="minorEastAsia" w:eastAsiaTheme="minorEastAsia"/>
                <w:color w:val="auto"/>
                <w:sz w:val="24"/>
                <w:highlight w:val="none"/>
              </w:rPr>
            </w:pPr>
          </w:p>
        </w:tc>
      </w:tr>
      <w:tr w14:paraId="1FB90C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10" w:hRule="atLeast"/>
          <w:jc w:val="center"/>
        </w:trPr>
        <w:tc>
          <w:tcPr>
            <w:tcW w:w="1352" w:type="pct"/>
            <w:tcBorders>
              <w:top w:val="nil"/>
            </w:tcBorders>
            <w:vAlign w:val="center"/>
          </w:tcPr>
          <w:p w14:paraId="20761A4D">
            <w:pPr>
              <w:spacing w:line="360" w:lineRule="exact"/>
              <w:jc w:val="center"/>
              <w:rPr>
                <w:rFonts w:asciiTheme="minorEastAsia" w:hAnsiTheme="minorEastAsia" w:eastAsiaTheme="minorEastAsia"/>
                <w:b/>
                <w:color w:val="auto"/>
                <w:sz w:val="24"/>
                <w:highlight w:val="none"/>
              </w:rPr>
            </w:pPr>
            <w:r>
              <w:rPr>
                <w:rFonts w:hint="eastAsia" w:asciiTheme="minorEastAsia" w:hAnsiTheme="minorEastAsia" w:eastAsiaTheme="minorEastAsia"/>
                <w:b/>
                <w:color w:val="auto"/>
                <w:sz w:val="24"/>
                <w:highlight w:val="none"/>
              </w:rPr>
              <w:t>投标范围</w:t>
            </w:r>
          </w:p>
        </w:tc>
        <w:tc>
          <w:tcPr>
            <w:tcW w:w="3648" w:type="pct"/>
            <w:tcBorders>
              <w:top w:val="nil"/>
            </w:tcBorders>
            <w:vAlign w:val="center"/>
          </w:tcPr>
          <w:p w14:paraId="38612DE7">
            <w:pPr>
              <w:keepNext w:val="0"/>
              <w:keepLines w:val="0"/>
              <w:pageBreakBefore w:val="0"/>
              <w:widowControl/>
              <w:kinsoku/>
              <w:wordWrap/>
              <w:overflowPunct/>
              <w:topLinePunct w:val="0"/>
              <w:autoSpaceDE/>
              <w:autoSpaceDN/>
              <w:bidi w:val="0"/>
              <w:adjustRightInd/>
              <w:spacing w:line="360" w:lineRule="auto"/>
              <w:textAlignment w:val="auto"/>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szCs w:val="28"/>
                <w:highlight w:val="none"/>
              </w:rPr>
              <w:t>全部</w:t>
            </w:r>
          </w:p>
        </w:tc>
      </w:tr>
      <w:tr w14:paraId="69A7AE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988" w:hRule="atLeast"/>
          <w:jc w:val="center"/>
        </w:trPr>
        <w:tc>
          <w:tcPr>
            <w:tcW w:w="1352" w:type="pct"/>
            <w:tcBorders>
              <w:top w:val="nil"/>
            </w:tcBorders>
            <w:vAlign w:val="center"/>
          </w:tcPr>
          <w:p w14:paraId="2D9A963F">
            <w:pPr>
              <w:spacing w:line="360" w:lineRule="exact"/>
              <w:jc w:val="center"/>
              <w:rPr>
                <w:rFonts w:asciiTheme="minorEastAsia" w:hAnsiTheme="minorEastAsia" w:eastAsiaTheme="minorEastAsia"/>
                <w:b/>
                <w:color w:val="auto"/>
                <w:sz w:val="24"/>
                <w:highlight w:val="none"/>
              </w:rPr>
            </w:pPr>
            <w:r>
              <w:rPr>
                <w:rFonts w:hint="eastAsia" w:asciiTheme="minorEastAsia" w:hAnsiTheme="minorEastAsia" w:eastAsiaTheme="minorEastAsia"/>
                <w:b/>
                <w:color w:val="auto"/>
                <w:sz w:val="24"/>
                <w:highlight w:val="none"/>
              </w:rPr>
              <w:t>投标报价</w:t>
            </w:r>
          </w:p>
        </w:tc>
        <w:tc>
          <w:tcPr>
            <w:tcW w:w="3648" w:type="pct"/>
            <w:tcBorders>
              <w:top w:val="nil"/>
            </w:tcBorders>
            <w:vAlign w:val="center"/>
          </w:tcPr>
          <w:p w14:paraId="6B257137">
            <w:pPr>
              <w:keepNext w:val="0"/>
              <w:keepLines w:val="0"/>
              <w:pageBreakBefore w:val="0"/>
              <w:kinsoku/>
              <w:wordWrap/>
              <w:overflowPunct/>
              <w:topLinePunct w:val="0"/>
              <w:autoSpaceDE/>
              <w:autoSpaceDN/>
              <w:bidi w:val="0"/>
              <w:adjustRightInd/>
              <w:snapToGrid w:val="0"/>
              <w:spacing w:line="360" w:lineRule="auto"/>
              <w:jc w:val="left"/>
              <w:textAlignment w:val="auto"/>
              <w:rPr>
                <w:rFonts w:hint="eastAsia" w:ascii="宋体" w:hAnsi="宋体" w:eastAsia="宋体" w:cs="宋体"/>
                <w:bCs/>
                <w:color w:val="auto"/>
                <w:sz w:val="24"/>
                <w:szCs w:val="24"/>
                <w:highlight w:val="none"/>
                <w:u w:val="single"/>
                <w:lang w:eastAsia="zh-CN"/>
              </w:rPr>
            </w:pPr>
            <w:r>
              <w:rPr>
                <w:rFonts w:hint="eastAsia" w:ascii="宋体" w:hAnsi="宋体" w:eastAsia="宋体" w:cs="宋体"/>
                <w:bCs/>
                <w:color w:val="auto"/>
                <w:sz w:val="24"/>
                <w:szCs w:val="24"/>
                <w:highlight w:val="none"/>
              </w:rPr>
              <w:t>大写：</w:t>
            </w:r>
            <w:r>
              <w:rPr>
                <w:rFonts w:hint="eastAsia" w:ascii="宋体" w:hAnsi="宋体" w:eastAsia="宋体" w:cs="宋体"/>
                <w:bCs/>
                <w:color w:val="auto"/>
                <w:sz w:val="24"/>
                <w:szCs w:val="24"/>
                <w:highlight w:val="none"/>
                <w:u w:val="single"/>
              </w:rPr>
              <w:t xml:space="preserve">                     </w:t>
            </w:r>
            <w:r>
              <w:rPr>
                <w:rFonts w:hint="eastAsia" w:ascii="宋体" w:hAnsi="宋体" w:eastAsia="宋体" w:cs="宋体"/>
                <w:bCs/>
                <w:color w:val="auto"/>
                <w:sz w:val="24"/>
                <w:szCs w:val="24"/>
                <w:highlight w:val="none"/>
                <w:u w:val="single"/>
                <w:lang w:eastAsia="zh-CN"/>
              </w:rPr>
              <w:t>一年</w:t>
            </w:r>
          </w:p>
          <w:p w14:paraId="79631DC4">
            <w:pPr>
              <w:keepNext w:val="0"/>
              <w:keepLines w:val="0"/>
              <w:pageBreakBefore w:val="0"/>
              <w:kinsoku/>
              <w:wordWrap/>
              <w:overflowPunct/>
              <w:topLinePunct w:val="0"/>
              <w:autoSpaceDE/>
              <w:autoSpaceDN/>
              <w:bidi w:val="0"/>
              <w:adjustRightInd/>
              <w:spacing w:line="360" w:lineRule="auto"/>
              <w:ind w:right="-670"/>
              <w:textAlignment w:val="auto"/>
              <w:rPr>
                <w:rFonts w:hint="eastAsia" w:eastAsia="宋体" w:asciiTheme="minorEastAsia" w:hAnsiTheme="minorEastAsia"/>
                <w:color w:val="auto"/>
                <w:sz w:val="24"/>
                <w:highlight w:val="none"/>
                <w:lang w:val="en-US" w:eastAsia="zh-CN"/>
              </w:rPr>
            </w:pPr>
            <w:r>
              <w:rPr>
                <w:rFonts w:hint="eastAsia" w:ascii="宋体" w:hAnsi="宋体" w:eastAsia="宋体" w:cs="宋体"/>
                <w:bCs/>
                <w:color w:val="auto"/>
                <w:sz w:val="24"/>
                <w:szCs w:val="24"/>
                <w:highlight w:val="none"/>
              </w:rPr>
              <w:t>小写：</w:t>
            </w:r>
            <w:r>
              <w:rPr>
                <w:rFonts w:hint="eastAsia" w:ascii="宋体" w:hAnsi="宋体" w:eastAsia="宋体" w:cs="宋体"/>
                <w:bCs/>
                <w:color w:val="auto"/>
                <w:sz w:val="24"/>
                <w:szCs w:val="24"/>
                <w:highlight w:val="none"/>
                <w:u w:val="single"/>
              </w:rPr>
              <w:t xml:space="preserve">                     </w:t>
            </w:r>
            <w:r>
              <w:rPr>
                <w:rFonts w:hint="eastAsia" w:ascii="宋体" w:hAnsi="宋体" w:eastAsia="宋体" w:cs="宋体"/>
                <w:bCs/>
                <w:color w:val="auto"/>
                <w:sz w:val="24"/>
                <w:szCs w:val="24"/>
                <w:highlight w:val="none"/>
                <w:u w:val="single"/>
                <w:lang w:val="en-US" w:eastAsia="zh-CN"/>
              </w:rPr>
              <w:t>/年</w:t>
            </w:r>
          </w:p>
        </w:tc>
      </w:tr>
      <w:tr w14:paraId="66742C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975" w:hRule="atLeast"/>
          <w:jc w:val="center"/>
        </w:trPr>
        <w:tc>
          <w:tcPr>
            <w:tcW w:w="1352" w:type="pct"/>
            <w:tcBorders>
              <w:top w:val="nil"/>
            </w:tcBorders>
            <w:vAlign w:val="center"/>
          </w:tcPr>
          <w:p w14:paraId="74F4BD59">
            <w:pPr>
              <w:spacing w:line="360" w:lineRule="auto"/>
              <w:jc w:val="center"/>
              <w:rPr>
                <w:rFonts w:asciiTheme="minorEastAsia" w:hAnsiTheme="minorEastAsia" w:eastAsiaTheme="minorEastAsia"/>
                <w:b/>
                <w:color w:val="auto"/>
                <w:sz w:val="24"/>
                <w:highlight w:val="none"/>
              </w:rPr>
            </w:pPr>
            <w:r>
              <w:rPr>
                <w:rFonts w:hint="eastAsia" w:asciiTheme="minorEastAsia" w:hAnsiTheme="minorEastAsia" w:eastAsiaTheme="minorEastAsia"/>
                <w:b/>
                <w:color w:val="auto"/>
                <w:sz w:val="24"/>
                <w:highlight w:val="none"/>
              </w:rPr>
              <w:t>其他</w:t>
            </w:r>
          </w:p>
        </w:tc>
        <w:tc>
          <w:tcPr>
            <w:tcW w:w="3648" w:type="pct"/>
            <w:tcBorders>
              <w:top w:val="nil"/>
            </w:tcBorders>
            <w:vAlign w:val="center"/>
          </w:tcPr>
          <w:p w14:paraId="18B73D7E">
            <w:pPr>
              <w:spacing w:line="360" w:lineRule="auto"/>
              <w:jc w:val="left"/>
              <w:rPr>
                <w:rFonts w:asciiTheme="minorEastAsia" w:hAnsiTheme="minorEastAsia" w:eastAsiaTheme="minorEastAsia"/>
                <w:color w:val="auto"/>
                <w:sz w:val="24"/>
                <w:szCs w:val="28"/>
                <w:highlight w:val="none"/>
              </w:rPr>
            </w:pPr>
          </w:p>
        </w:tc>
      </w:tr>
    </w:tbl>
    <w:p w14:paraId="5D0FDC94">
      <w:pPr>
        <w:spacing w:line="360" w:lineRule="auto"/>
        <w:ind w:firstLine="4800" w:firstLineChars="2000"/>
        <w:rPr>
          <w:rFonts w:ascii="宋体" w:hAnsi="宋体" w:eastAsia="宋体"/>
          <w:color w:val="auto"/>
          <w:sz w:val="24"/>
          <w:highlight w:val="none"/>
          <w:u w:val="single"/>
        </w:rPr>
      </w:pPr>
      <w:r>
        <w:rPr>
          <w:rFonts w:hint="eastAsia" w:ascii="宋体" w:hAnsi="宋体" w:eastAsia="宋体"/>
          <w:color w:val="auto"/>
          <w:sz w:val="24"/>
          <w:highlight w:val="none"/>
        </w:rPr>
        <w:t>投标人</w:t>
      </w:r>
      <w:r>
        <w:rPr>
          <w:rFonts w:hint="eastAsia" w:ascii="宋体" w:hAnsi="宋体" w:eastAsia="宋体"/>
          <w:color w:val="auto"/>
          <w:sz w:val="24"/>
          <w:highlight w:val="none"/>
          <w:lang w:eastAsia="zh-CN"/>
        </w:rPr>
        <w:t>（盖章）</w:t>
      </w:r>
      <w:r>
        <w:rPr>
          <w:rFonts w:hint="eastAsia" w:ascii="宋体" w:hAnsi="宋体" w:eastAsia="宋体"/>
          <w:color w:val="auto"/>
          <w:sz w:val="24"/>
          <w:highlight w:val="none"/>
        </w:rPr>
        <w:t>：</w:t>
      </w:r>
      <w:r>
        <w:rPr>
          <w:rFonts w:hint="eastAsia" w:ascii="宋体" w:hAnsi="宋体" w:eastAsia="宋体"/>
          <w:color w:val="auto"/>
          <w:sz w:val="24"/>
          <w:highlight w:val="none"/>
          <w:u w:val="single"/>
        </w:rPr>
        <w:t xml:space="preserve">     </w:t>
      </w:r>
      <w:r>
        <w:rPr>
          <w:rFonts w:ascii="宋体" w:hAnsi="宋体" w:eastAsia="宋体"/>
          <w:color w:val="auto"/>
          <w:sz w:val="24"/>
          <w:highlight w:val="none"/>
          <w:u w:val="single"/>
        </w:rPr>
        <w:t xml:space="preserve">    </w:t>
      </w:r>
      <w:r>
        <w:rPr>
          <w:rFonts w:hint="eastAsia" w:ascii="宋体" w:hAnsi="宋体" w:eastAsia="宋体"/>
          <w:color w:val="auto"/>
          <w:sz w:val="24"/>
          <w:highlight w:val="none"/>
          <w:u w:val="single"/>
        </w:rPr>
        <w:t xml:space="preserve">    </w:t>
      </w:r>
    </w:p>
    <w:p w14:paraId="26972105">
      <w:pPr>
        <w:tabs>
          <w:tab w:val="left" w:pos="630"/>
        </w:tabs>
        <w:spacing w:line="360" w:lineRule="auto"/>
        <w:ind w:firstLine="4800" w:firstLineChars="2000"/>
        <w:rPr>
          <w:rFonts w:asciiTheme="minorEastAsia" w:hAnsiTheme="minorEastAsia" w:eastAsiaTheme="minorEastAsia"/>
          <w:color w:val="auto"/>
          <w:sz w:val="24"/>
          <w:highlight w:val="none"/>
        </w:rPr>
      </w:pPr>
      <w:r>
        <w:rPr>
          <w:rFonts w:hint="eastAsia" w:ascii="宋体" w:hAnsi="宋体" w:eastAsia="宋体"/>
          <w:color w:val="auto"/>
          <w:sz w:val="24"/>
          <w:highlight w:val="none"/>
        </w:rPr>
        <w:t xml:space="preserve">日     </w:t>
      </w:r>
      <w:r>
        <w:rPr>
          <w:rFonts w:ascii="宋体" w:hAnsi="宋体" w:eastAsia="宋体"/>
          <w:color w:val="auto"/>
          <w:sz w:val="24"/>
          <w:highlight w:val="none"/>
        </w:rPr>
        <w:t xml:space="preserve">    </w:t>
      </w:r>
      <w:r>
        <w:rPr>
          <w:rFonts w:hint="eastAsia" w:ascii="宋体" w:hAnsi="宋体" w:eastAsia="宋体"/>
          <w:color w:val="auto"/>
          <w:sz w:val="24"/>
          <w:highlight w:val="none"/>
        </w:rPr>
        <w:t xml:space="preserve"> 期：</w:t>
      </w:r>
      <w:r>
        <w:rPr>
          <w:rFonts w:hint="eastAsia" w:ascii="宋体" w:hAnsi="宋体" w:eastAsia="宋体"/>
          <w:color w:val="auto"/>
          <w:sz w:val="24"/>
          <w:highlight w:val="none"/>
          <w:u w:val="single"/>
        </w:rPr>
        <w:t xml:space="preserve">             </w:t>
      </w:r>
    </w:p>
    <w:p w14:paraId="0B4097CF">
      <w:pPr>
        <w:spacing w:line="360" w:lineRule="auto"/>
        <w:rPr>
          <w:rFonts w:hint="eastAsia" w:asciiTheme="minorEastAsia" w:hAnsiTheme="minorEastAsia" w:eastAsiaTheme="minorEastAsia"/>
          <w:b/>
          <w:color w:val="auto"/>
          <w:sz w:val="24"/>
          <w:highlight w:val="none"/>
          <w:lang w:eastAsia="zh-CN"/>
        </w:rPr>
      </w:pPr>
      <w:r>
        <w:rPr>
          <w:rFonts w:hint="eastAsia" w:asciiTheme="minorEastAsia" w:hAnsiTheme="minorEastAsia" w:eastAsiaTheme="minorEastAsia"/>
          <w:b/>
          <w:color w:val="auto"/>
          <w:sz w:val="24"/>
          <w:highlight w:val="none"/>
          <w:lang w:eastAsia="zh-CN"/>
        </w:rPr>
        <w:t>注：</w:t>
      </w:r>
    </w:p>
    <w:p w14:paraId="288B7A6F">
      <w:pPr>
        <w:spacing w:line="360" w:lineRule="auto"/>
        <w:ind w:firstLine="435"/>
        <w:rPr>
          <w:rFonts w:asciiTheme="minorEastAsia" w:hAnsiTheme="minorEastAsia" w:eastAsiaTheme="minorEastAsia"/>
          <w:color w:val="auto"/>
          <w:sz w:val="24"/>
          <w:highlight w:val="none"/>
        </w:rPr>
      </w:pPr>
      <w:r>
        <w:rPr>
          <w:rFonts w:asciiTheme="minorEastAsia" w:hAnsiTheme="minorEastAsia" w:eastAsiaTheme="minorEastAsia"/>
          <w:color w:val="auto"/>
          <w:sz w:val="24"/>
          <w:highlight w:val="none"/>
        </w:rPr>
        <w:t>1</w:t>
      </w:r>
      <w:r>
        <w:rPr>
          <w:rFonts w:hint="eastAsia" w:asciiTheme="minorEastAsia" w:hAnsiTheme="minorEastAsia" w:eastAsiaTheme="minorEastAsia"/>
          <w:color w:val="auto"/>
          <w:sz w:val="24"/>
          <w:highlight w:val="none"/>
        </w:rPr>
        <w:t>.</w:t>
      </w:r>
      <w:r>
        <w:rPr>
          <w:rFonts w:asciiTheme="minorEastAsia" w:hAnsiTheme="minorEastAsia" w:eastAsiaTheme="minorEastAsia"/>
          <w:color w:val="auto"/>
          <w:sz w:val="24"/>
          <w:highlight w:val="none"/>
        </w:rPr>
        <w:t>此表用于开标唱标之用。</w:t>
      </w:r>
    </w:p>
    <w:p w14:paraId="56D94DAE">
      <w:pPr>
        <w:spacing w:line="360" w:lineRule="auto"/>
        <w:ind w:firstLine="435"/>
        <w:rPr>
          <w:rFonts w:asciiTheme="minorEastAsia" w:hAnsiTheme="minorEastAsia" w:eastAsiaTheme="minorEastAsia"/>
          <w:color w:val="auto"/>
          <w:sz w:val="24"/>
          <w:highlight w:val="none"/>
        </w:rPr>
      </w:pPr>
      <w:r>
        <w:rPr>
          <w:rFonts w:asciiTheme="minorEastAsia" w:hAnsiTheme="minorEastAsia" w:eastAsiaTheme="minorEastAsia"/>
          <w:color w:val="auto"/>
          <w:sz w:val="24"/>
          <w:highlight w:val="none"/>
        </w:rPr>
        <w:t>2</w:t>
      </w:r>
      <w:r>
        <w:rPr>
          <w:rFonts w:hint="eastAsia" w:asciiTheme="minorEastAsia" w:hAnsiTheme="minorEastAsia" w:eastAsiaTheme="minorEastAsia"/>
          <w:color w:val="auto"/>
          <w:sz w:val="24"/>
          <w:highlight w:val="none"/>
        </w:rPr>
        <w:t>.</w:t>
      </w:r>
      <w:r>
        <w:rPr>
          <w:rFonts w:asciiTheme="minorEastAsia" w:hAnsiTheme="minorEastAsia" w:eastAsiaTheme="minorEastAsia"/>
          <w:color w:val="auto"/>
          <w:sz w:val="24"/>
          <w:highlight w:val="none"/>
        </w:rPr>
        <w:t>表中投标报价即为优惠后报价，并作为评审及定标依据。任何有选择或有条件的投标报价，或者表中某一包别填写多个报价，均为无效报价。</w:t>
      </w:r>
    </w:p>
    <w:p w14:paraId="7A95993A">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lang w:val="en-US" w:eastAsia="zh-CN"/>
        </w:rPr>
        <w:t>3</w:t>
      </w:r>
      <w:r>
        <w:rPr>
          <w:rFonts w:hint="eastAsia" w:asciiTheme="minorEastAsia" w:hAnsiTheme="minorEastAsia" w:eastAsiaTheme="minorEastAsia"/>
          <w:color w:val="auto"/>
          <w:sz w:val="24"/>
          <w:highlight w:val="none"/>
        </w:rPr>
        <w:t>.表中大写金额与小写金额不一致的，以大写金额为准。</w:t>
      </w:r>
      <w:r>
        <w:rPr>
          <w:rFonts w:asciiTheme="minorEastAsia" w:hAnsiTheme="minorEastAsia" w:eastAsiaTheme="minorEastAsia"/>
          <w:color w:val="auto"/>
          <w:sz w:val="24"/>
          <w:highlight w:val="none"/>
        </w:rPr>
        <w:br w:type="page"/>
      </w:r>
    </w:p>
    <w:p w14:paraId="2003327D">
      <w:pPr>
        <w:spacing w:line="360" w:lineRule="auto"/>
        <w:jc w:val="center"/>
        <w:outlineLvl w:val="1"/>
        <w:rPr>
          <w:rFonts w:asciiTheme="minorEastAsia" w:hAnsiTheme="minorEastAsia" w:eastAsiaTheme="minorEastAsia"/>
          <w:b/>
          <w:color w:val="auto"/>
          <w:sz w:val="24"/>
          <w:highlight w:val="none"/>
        </w:rPr>
      </w:pPr>
      <w:bookmarkStart w:id="233" w:name="_Toc6120"/>
      <w:bookmarkStart w:id="234" w:name="_Toc6441"/>
      <w:bookmarkStart w:id="235" w:name="_Toc21178"/>
      <w:r>
        <w:rPr>
          <w:rFonts w:hint="eastAsia" w:asciiTheme="minorEastAsia" w:hAnsiTheme="minorEastAsia" w:eastAsiaTheme="minorEastAsia"/>
          <w:b/>
          <w:color w:val="auto"/>
          <w:sz w:val="24"/>
          <w:highlight w:val="none"/>
        </w:rPr>
        <w:t>二、投标函</w:t>
      </w:r>
      <w:bookmarkEnd w:id="233"/>
      <w:bookmarkEnd w:id="234"/>
      <w:bookmarkEnd w:id="235"/>
    </w:p>
    <w:p w14:paraId="65856550">
      <w:pPr>
        <w:pStyle w:val="13"/>
        <w:spacing w:line="360" w:lineRule="auto"/>
        <w:rPr>
          <w:rFonts w:hint="eastAsia" w:ascii="宋体" w:hAnsi="宋体" w:eastAsia="宋体"/>
          <w:color w:val="auto"/>
          <w:sz w:val="24"/>
          <w:highlight w:val="none"/>
          <w:u w:val="single"/>
          <w:lang w:eastAsia="zh-CN"/>
        </w:rPr>
      </w:pPr>
      <w:r>
        <w:rPr>
          <w:rFonts w:hint="eastAsia" w:ascii="宋体" w:hAnsi="宋体"/>
          <w:color w:val="auto"/>
          <w:sz w:val="24"/>
          <w:highlight w:val="none"/>
        </w:rPr>
        <w:t>致：</w:t>
      </w:r>
      <w:r>
        <w:rPr>
          <w:rFonts w:hint="eastAsia" w:ascii="宋体" w:hAnsi="宋体"/>
          <w:color w:val="auto"/>
          <w:sz w:val="24"/>
          <w:highlight w:val="none"/>
          <w:u w:val="single"/>
          <w:lang w:eastAsia="zh-CN"/>
        </w:rPr>
        <w:t>采购人</w:t>
      </w:r>
    </w:p>
    <w:p w14:paraId="29761DE9">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根据贵方的招标公告和投标邀请，我方兹宣布同意如下：</w:t>
      </w:r>
    </w:p>
    <w:p w14:paraId="15F20AF7">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lang w:val="en-US" w:eastAsia="zh-CN"/>
        </w:rPr>
        <w:t>1</w:t>
      </w:r>
      <w:r>
        <w:rPr>
          <w:rFonts w:hint="eastAsia" w:asciiTheme="minorEastAsia" w:hAnsiTheme="minorEastAsia" w:eastAsiaTheme="minorEastAsia"/>
          <w:color w:val="auto"/>
          <w:sz w:val="24"/>
          <w:highlight w:val="none"/>
        </w:rPr>
        <w:t>.</w:t>
      </w:r>
      <w:r>
        <w:rPr>
          <w:rFonts w:hint="eastAsia" w:ascii="宋体" w:hAnsi="宋体" w:eastAsia="宋体" w:cs="宋体"/>
          <w:color w:val="auto"/>
          <w:sz w:val="24"/>
          <w:szCs w:val="24"/>
          <w:highlight w:val="none"/>
        </w:rPr>
        <w:t>我方根据招标文件的规定，严格履行合同的责任和义务,并保证于买方要求的日期内完成，并通过买方验收。</w:t>
      </w:r>
    </w:p>
    <w:p w14:paraId="71066632">
      <w:pPr>
        <w:spacing w:line="360" w:lineRule="auto"/>
        <w:ind w:firstLine="435"/>
        <w:rPr>
          <w:rFonts w:hint="eastAsia"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lang w:val="en-US" w:eastAsia="zh-CN"/>
        </w:rPr>
        <w:t>2</w:t>
      </w:r>
      <w:r>
        <w:rPr>
          <w:rFonts w:hint="eastAsia" w:asciiTheme="minorEastAsia" w:hAnsiTheme="minorEastAsia" w:eastAsiaTheme="minorEastAsia"/>
          <w:color w:val="auto"/>
          <w:sz w:val="24"/>
          <w:highlight w:val="none"/>
        </w:rPr>
        <w:t>.我方已详细审核全部招标文件，包括招标文件</w:t>
      </w:r>
      <w:r>
        <w:rPr>
          <w:rFonts w:hint="eastAsia" w:asciiTheme="minorEastAsia" w:hAnsiTheme="minorEastAsia" w:eastAsiaTheme="minorEastAsia"/>
          <w:color w:val="auto"/>
          <w:sz w:val="24"/>
          <w:highlight w:val="none"/>
          <w:lang w:val="en-US" w:eastAsia="zh-CN"/>
        </w:rPr>
        <w:t>附件及更正公告（如有）</w:t>
      </w:r>
      <w:r>
        <w:rPr>
          <w:rFonts w:hint="eastAsia" w:asciiTheme="minorEastAsia" w:hAnsiTheme="minorEastAsia" w:eastAsiaTheme="minorEastAsia"/>
          <w:color w:val="auto"/>
          <w:sz w:val="24"/>
          <w:highlight w:val="none"/>
        </w:rPr>
        <w:t>，我方正式认可并遵守本次招标文件，并对招标文件各项条款、规定及要求均无异议。</w:t>
      </w:r>
    </w:p>
    <w:p w14:paraId="2C6BCC3F">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lang w:val="en-US" w:eastAsia="zh-CN"/>
        </w:rPr>
        <w:t>3</w:t>
      </w:r>
      <w:r>
        <w:rPr>
          <w:rFonts w:hint="eastAsia" w:asciiTheme="minorEastAsia" w:hAnsiTheme="minorEastAsia" w:eastAsiaTheme="minorEastAsia"/>
          <w:color w:val="auto"/>
          <w:sz w:val="24"/>
          <w:highlight w:val="none"/>
        </w:rPr>
        <w:t>.我方同意从招标文件规定的开标日期起遵循本招标文件，并在招标文件规定的投标有效期之前均具有约束力。</w:t>
      </w:r>
    </w:p>
    <w:p w14:paraId="5D7D1184">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lang w:val="en-US" w:eastAsia="zh-CN"/>
        </w:rPr>
        <w:t>4</w:t>
      </w:r>
      <w:r>
        <w:rPr>
          <w:rFonts w:hint="eastAsia" w:asciiTheme="minorEastAsia" w:hAnsiTheme="minorEastAsia" w:eastAsiaTheme="minorEastAsia"/>
          <w:color w:val="auto"/>
          <w:sz w:val="24"/>
          <w:highlight w:val="none"/>
        </w:rPr>
        <w:t>.我方声明投标文件所提供的一切资料均真实无误、及时、有效，企业运营正常。由于我方提供资料不实而造成的责任和后果由我方承担。我方同意按照贵方提出的要求，提供与投标有关的任何证据、数据或资料。</w:t>
      </w:r>
    </w:p>
    <w:p w14:paraId="5F548735">
      <w:pPr>
        <w:spacing w:line="360" w:lineRule="auto"/>
        <w:ind w:firstLine="4800" w:firstLineChars="2000"/>
        <w:rPr>
          <w:rFonts w:ascii="宋体" w:hAnsi="宋体" w:eastAsia="宋体"/>
          <w:color w:val="auto"/>
          <w:sz w:val="24"/>
          <w:highlight w:val="none"/>
        </w:rPr>
      </w:pPr>
    </w:p>
    <w:p w14:paraId="5F8FFDDF">
      <w:pPr>
        <w:spacing w:line="360" w:lineRule="auto"/>
        <w:ind w:firstLine="4800" w:firstLineChars="2000"/>
        <w:rPr>
          <w:rFonts w:ascii="宋体" w:hAnsi="宋体" w:eastAsia="宋体"/>
          <w:color w:val="auto"/>
          <w:sz w:val="24"/>
          <w:highlight w:val="none"/>
          <w:u w:val="single"/>
        </w:rPr>
      </w:pPr>
      <w:r>
        <w:rPr>
          <w:rFonts w:hint="eastAsia" w:ascii="宋体" w:hAnsi="宋体" w:eastAsia="宋体"/>
          <w:color w:val="auto"/>
          <w:sz w:val="24"/>
          <w:highlight w:val="none"/>
        </w:rPr>
        <w:t>投标人</w:t>
      </w:r>
      <w:r>
        <w:rPr>
          <w:rFonts w:hint="eastAsia" w:ascii="宋体" w:hAnsi="宋体" w:eastAsia="宋体"/>
          <w:color w:val="auto"/>
          <w:sz w:val="24"/>
          <w:highlight w:val="none"/>
          <w:lang w:eastAsia="zh-CN"/>
        </w:rPr>
        <w:t>（盖章）</w:t>
      </w:r>
      <w:r>
        <w:rPr>
          <w:rFonts w:hint="eastAsia" w:ascii="宋体" w:hAnsi="宋体" w:eastAsia="宋体"/>
          <w:color w:val="auto"/>
          <w:sz w:val="24"/>
          <w:highlight w:val="none"/>
        </w:rPr>
        <w:t>：</w:t>
      </w:r>
      <w:r>
        <w:rPr>
          <w:rFonts w:hint="eastAsia" w:ascii="宋体" w:hAnsi="宋体" w:eastAsia="宋体"/>
          <w:color w:val="auto"/>
          <w:sz w:val="24"/>
          <w:highlight w:val="none"/>
          <w:u w:val="single"/>
        </w:rPr>
        <w:t xml:space="preserve">             </w:t>
      </w:r>
    </w:p>
    <w:p w14:paraId="75EA8595">
      <w:pPr>
        <w:spacing w:line="360" w:lineRule="auto"/>
        <w:ind w:firstLine="4800" w:firstLineChars="2000"/>
        <w:rPr>
          <w:rFonts w:ascii="宋体" w:hAnsi="宋体" w:eastAsia="宋体"/>
          <w:color w:val="auto"/>
          <w:sz w:val="24"/>
          <w:highlight w:val="none"/>
          <w:u w:val="single"/>
        </w:rPr>
      </w:pPr>
      <w:r>
        <w:rPr>
          <w:rFonts w:hint="eastAsia" w:ascii="宋体" w:hAnsi="宋体" w:eastAsia="宋体"/>
          <w:color w:val="auto"/>
          <w:sz w:val="24"/>
          <w:highlight w:val="none"/>
        </w:rPr>
        <w:t>日          期：</w:t>
      </w:r>
      <w:r>
        <w:rPr>
          <w:rFonts w:hint="eastAsia" w:ascii="宋体" w:hAnsi="宋体" w:eastAsia="宋体"/>
          <w:color w:val="auto"/>
          <w:sz w:val="24"/>
          <w:highlight w:val="none"/>
          <w:u w:val="single"/>
        </w:rPr>
        <w:t xml:space="preserve">             </w:t>
      </w:r>
    </w:p>
    <w:p w14:paraId="0C7EA5C9">
      <w:pPr>
        <w:widowControl/>
        <w:jc w:val="left"/>
        <w:rPr>
          <w:rFonts w:ascii="宋体" w:hAnsi="宋体" w:eastAsia="宋体"/>
          <w:color w:val="auto"/>
          <w:sz w:val="24"/>
          <w:highlight w:val="none"/>
          <w:u w:val="single"/>
        </w:rPr>
      </w:pPr>
      <w:r>
        <w:rPr>
          <w:rFonts w:ascii="宋体" w:hAnsi="宋体" w:eastAsia="宋体"/>
          <w:color w:val="auto"/>
          <w:sz w:val="24"/>
          <w:highlight w:val="none"/>
          <w:u w:val="single"/>
        </w:rPr>
        <w:br w:type="page"/>
      </w:r>
    </w:p>
    <w:p w14:paraId="55AE790E">
      <w:pPr>
        <w:spacing w:line="360" w:lineRule="auto"/>
        <w:jc w:val="center"/>
        <w:outlineLvl w:val="1"/>
        <w:rPr>
          <w:rFonts w:hint="eastAsia" w:asciiTheme="minorEastAsia" w:hAnsiTheme="minorEastAsia" w:eastAsiaTheme="minorEastAsia"/>
          <w:b/>
          <w:color w:val="auto"/>
          <w:sz w:val="24"/>
          <w:highlight w:val="none"/>
        </w:rPr>
      </w:pPr>
      <w:bookmarkStart w:id="236" w:name="_Toc18881"/>
      <w:bookmarkStart w:id="237" w:name="_Toc25929"/>
      <w:r>
        <w:rPr>
          <w:rFonts w:hint="eastAsia" w:asciiTheme="minorEastAsia" w:hAnsiTheme="minorEastAsia" w:eastAsiaTheme="minorEastAsia"/>
          <w:b/>
          <w:color w:val="auto"/>
          <w:sz w:val="24"/>
          <w:highlight w:val="none"/>
          <w:lang w:val="en-US" w:eastAsia="zh-CN"/>
        </w:rPr>
        <w:t>三．投标人资格声明书</w:t>
      </w:r>
      <w:bookmarkEnd w:id="236"/>
      <w:bookmarkEnd w:id="237"/>
      <w:r>
        <w:rPr>
          <w:rFonts w:hint="eastAsia" w:asciiTheme="minorEastAsia" w:hAnsiTheme="minorEastAsia" w:eastAsiaTheme="minorEastAsia"/>
          <w:b/>
          <w:color w:val="auto"/>
          <w:sz w:val="24"/>
          <w:highlight w:val="none"/>
          <w:lang w:val="en-US" w:eastAsia="zh-CN"/>
        </w:rPr>
        <w:t xml:space="preserve"> </w:t>
      </w:r>
    </w:p>
    <w:p w14:paraId="1E341B1B">
      <w:pPr>
        <w:pStyle w:val="13"/>
        <w:spacing w:line="360" w:lineRule="auto"/>
        <w:rPr>
          <w:rFonts w:hint="eastAsia" w:eastAsia="宋体" w:asciiTheme="minorEastAsia" w:hAnsiTheme="minorEastAsia" w:cstheme="minorEastAsia"/>
          <w:sz w:val="24"/>
          <w:szCs w:val="24"/>
          <w:highlight w:val="none"/>
          <w:lang w:eastAsia="zh-CN"/>
        </w:rPr>
      </w:pPr>
      <w:r>
        <w:rPr>
          <w:rFonts w:hint="eastAsia" w:ascii="宋体" w:hAnsi="宋体"/>
          <w:color w:val="auto"/>
          <w:sz w:val="24"/>
          <w:highlight w:val="none"/>
        </w:rPr>
        <w:t>致：</w:t>
      </w:r>
      <w:r>
        <w:rPr>
          <w:rFonts w:hint="eastAsia" w:ascii="宋体" w:hAnsi="宋体"/>
          <w:color w:val="auto"/>
          <w:sz w:val="24"/>
          <w:highlight w:val="none"/>
          <w:u w:val="single"/>
          <w:lang w:eastAsia="zh-CN"/>
        </w:rPr>
        <w:t>采购人</w:t>
      </w:r>
    </w:p>
    <w:p w14:paraId="6397FCCD">
      <w:pPr>
        <w:keepNext w:val="0"/>
        <w:keepLines w:val="0"/>
        <w:pageBreakBefore w:val="0"/>
        <w:widowControl/>
        <w:suppressLineNumbers w:val="0"/>
        <w:kinsoku/>
        <w:wordWrap/>
        <w:overflowPunct/>
        <w:topLinePunct w:val="0"/>
        <w:autoSpaceDE/>
        <w:autoSpaceDN/>
        <w:bidi w:val="0"/>
        <w:adjustRightInd/>
        <w:snapToGrid/>
        <w:spacing w:line="360" w:lineRule="auto"/>
        <w:ind w:firstLine="480" w:firstLineChars="200"/>
        <w:jc w:val="left"/>
        <w:textAlignment w:val="auto"/>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color w:val="000000"/>
          <w:kern w:val="0"/>
          <w:sz w:val="24"/>
          <w:szCs w:val="24"/>
          <w:highlight w:val="none"/>
          <w:lang w:val="en-US" w:eastAsia="zh-CN" w:bidi="ar"/>
        </w:rPr>
        <w:t>在参与本次项目投标中，我单位承诺：</w:t>
      </w:r>
    </w:p>
    <w:p w14:paraId="100E3FFE">
      <w:pPr>
        <w:keepNext w:val="0"/>
        <w:keepLines w:val="0"/>
        <w:pageBreakBefore w:val="0"/>
        <w:widowControl/>
        <w:suppressLineNumbers w:val="0"/>
        <w:kinsoku/>
        <w:wordWrap/>
        <w:overflowPunct/>
        <w:topLinePunct w:val="0"/>
        <w:autoSpaceDE/>
        <w:autoSpaceDN/>
        <w:bidi w:val="0"/>
        <w:adjustRightInd/>
        <w:snapToGrid/>
        <w:spacing w:line="360" w:lineRule="auto"/>
        <w:ind w:firstLine="480" w:firstLineChars="200"/>
        <w:jc w:val="left"/>
        <w:textAlignment w:val="auto"/>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color w:val="000000"/>
          <w:kern w:val="0"/>
          <w:sz w:val="24"/>
          <w:szCs w:val="24"/>
          <w:highlight w:val="none"/>
          <w:lang w:val="en-US" w:eastAsia="zh-CN" w:bidi="ar"/>
        </w:rPr>
        <w:t>（一）具有良好的商业信誉和健全的财务会计制度；</w:t>
      </w:r>
    </w:p>
    <w:p w14:paraId="1E8258EF">
      <w:pPr>
        <w:keepNext w:val="0"/>
        <w:keepLines w:val="0"/>
        <w:pageBreakBefore w:val="0"/>
        <w:widowControl/>
        <w:suppressLineNumbers w:val="0"/>
        <w:kinsoku/>
        <w:wordWrap/>
        <w:overflowPunct/>
        <w:topLinePunct w:val="0"/>
        <w:autoSpaceDE/>
        <w:autoSpaceDN/>
        <w:bidi w:val="0"/>
        <w:adjustRightInd/>
        <w:snapToGrid/>
        <w:spacing w:line="360" w:lineRule="auto"/>
        <w:ind w:firstLine="480" w:firstLineChars="200"/>
        <w:jc w:val="left"/>
        <w:textAlignment w:val="auto"/>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color w:val="000000"/>
          <w:kern w:val="0"/>
          <w:sz w:val="24"/>
          <w:szCs w:val="24"/>
          <w:highlight w:val="none"/>
          <w:lang w:val="en-US" w:eastAsia="zh-CN" w:bidi="ar"/>
        </w:rPr>
        <w:t>（二）具有履行合同所必需的设备和专业技术能力；</w:t>
      </w:r>
    </w:p>
    <w:p w14:paraId="4EE2A030">
      <w:pPr>
        <w:keepNext w:val="0"/>
        <w:keepLines w:val="0"/>
        <w:pageBreakBefore w:val="0"/>
        <w:widowControl/>
        <w:suppressLineNumbers w:val="0"/>
        <w:kinsoku/>
        <w:wordWrap/>
        <w:overflowPunct/>
        <w:topLinePunct w:val="0"/>
        <w:autoSpaceDE/>
        <w:autoSpaceDN/>
        <w:bidi w:val="0"/>
        <w:adjustRightInd/>
        <w:snapToGrid/>
        <w:spacing w:line="360" w:lineRule="auto"/>
        <w:ind w:firstLine="480" w:firstLineChars="200"/>
        <w:jc w:val="left"/>
        <w:textAlignment w:val="auto"/>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color w:val="000000"/>
          <w:kern w:val="0"/>
          <w:sz w:val="24"/>
          <w:szCs w:val="24"/>
          <w:highlight w:val="none"/>
          <w:lang w:val="en-US" w:eastAsia="zh-CN" w:bidi="ar"/>
        </w:rPr>
        <w:t>（三）有依法缴纳税收和社会保障资金的良好记录；</w:t>
      </w:r>
    </w:p>
    <w:p w14:paraId="5A9F9239">
      <w:pPr>
        <w:keepNext w:val="0"/>
        <w:keepLines w:val="0"/>
        <w:pageBreakBefore w:val="0"/>
        <w:widowControl/>
        <w:suppressLineNumbers w:val="0"/>
        <w:kinsoku/>
        <w:wordWrap/>
        <w:overflowPunct/>
        <w:topLinePunct w:val="0"/>
        <w:autoSpaceDE/>
        <w:autoSpaceDN/>
        <w:bidi w:val="0"/>
        <w:adjustRightInd/>
        <w:snapToGrid/>
        <w:spacing w:line="360" w:lineRule="auto"/>
        <w:ind w:firstLine="480" w:firstLineChars="200"/>
        <w:jc w:val="left"/>
        <w:textAlignment w:val="auto"/>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color w:val="000000"/>
          <w:kern w:val="0"/>
          <w:sz w:val="24"/>
          <w:szCs w:val="24"/>
          <w:highlight w:val="none"/>
          <w:lang w:val="en-US" w:eastAsia="zh-CN" w:bidi="ar"/>
        </w:rPr>
        <w:t>（四）参加政府采购活动前三年内，在经营活动中没有重大违法记录（重大违法记录指因违法经营受到刑事处罚或者责令停产停业、吊销许可证或者执照、较大数额罚款等行政处罚，不包括因违法经营被禁止在一定期限内参加政府采购活动，但期限已经届满的情形）；</w:t>
      </w:r>
    </w:p>
    <w:p w14:paraId="32E8300F">
      <w:pPr>
        <w:keepNext w:val="0"/>
        <w:keepLines w:val="0"/>
        <w:pageBreakBefore w:val="0"/>
        <w:widowControl/>
        <w:suppressLineNumbers w:val="0"/>
        <w:kinsoku/>
        <w:wordWrap/>
        <w:overflowPunct/>
        <w:topLinePunct w:val="0"/>
        <w:autoSpaceDE/>
        <w:autoSpaceDN/>
        <w:bidi w:val="0"/>
        <w:adjustRightInd/>
        <w:snapToGrid/>
        <w:spacing w:line="360" w:lineRule="auto"/>
        <w:ind w:firstLine="480" w:firstLineChars="200"/>
        <w:jc w:val="left"/>
        <w:textAlignment w:val="auto"/>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color w:val="000000"/>
          <w:kern w:val="0"/>
          <w:sz w:val="24"/>
          <w:szCs w:val="24"/>
          <w:highlight w:val="none"/>
          <w:lang w:val="en-US" w:eastAsia="zh-CN" w:bidi="ar"/>
        </w:rPr>
        <w:t xml:space="preserve">（五）我单位不属于政府采购法律、行政法规规定的公益一类事业单位、或使用事业编制且由财政拨款保障的群团组织（仅适用于政府购买服务项目）； </w:t>
      </w:r>
    </w:p>
    <w:p w14:paraId="6028B0BF">
      <w:pPr>
        <w:keepNext w:val="0"/>
        <w:keepLines w:val="0"/>
        <w:pageBreakBefore w:val="0"/>
        <w:widowControl/>
        <w:suppressLineNumbers w:val="0"/>
        <w:kinsoku/>
        <w:wordWrap/>
        <w:overflowPunct/>
        <w:topLinePunct w:val="0"/>
        <w:autoSpaceDE/>
        <w:autoSpaceDN/>
        <w:bidi w:val="0"/>
        <w:adjustRightInd/>
        <w:snapToGrid/>
        <w:spacing w:line="360" w:lineRule="auto"/>
        <w:ind w:firstLine="480" w:firstLineChars="200"/>
        <w:jc w:val="left"/>
        <w:textAlignment w:val="auto"/>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color w:val="000000"/>
          <w:kern w:val="0"/>
          <w:sz w:val="24"/>
          <w:szCs w:val="24"/>
          <w:highlight w:val="none"/>
          <w:lang w:val="en-US" w:eastAsia="zh-CN" w:bidi="ar"/>
        </w:rPr>
        <w:t>（六）我单位不存在为采购项目提供整体设计、规范编制或者项目管理、监理、检测等服务后，再参加该采购项目的其他采购活动的情形（单一来源采购项目除外）；</w:t>
      </w:r>
    </w:p>
    <w:p w14:paraId="59859B12">
      <w:pPr>
        <w:keepNext w:val="0"/>
        <w:keepLines w:val="0"/>
        <w:pageBreakBefore w:val="0"/>
        <w:widowControl/>
        <w:suppressLineNumbers w:val="0"/>
        <w:kinsoku/>
        <w:wordWrap/>
        <w:overflowPunct/>
        <w:topLinePunct w:val="0"/>
        <w:autoSpaceDE/>
        <w:autoSpaceDN/>
        <w:bidi w:val="0"/>
        <w:adjustRightInd/>
        <w:snapToGrid/>
        <w:spacing w:line="360" w:lineRule="auto"/>
        <w:ind w:firstLine="480" w:firstLineChars="200"/>
        <w:jc w:val="left"/>
        <w:textAlignment w:val="auto"/>
        <w:rPr>
          <w:rFonts w:hint="eastAsia" w:asciiTheme="minorEastAsia" w:hAnsiTheme="minorEastAsia" w:eastAsiaTheme="minorEastAsia" w:cstheme="minorEastAsia"/>
          <w:color w:val="000000"/>
          <w:kern w:val="0"/>
          <w:sz w:val="24"/>
          <w:szCs w:val="24"/>
          <w:highlight w:val="none"/>
          <w:lang w:val="en-US" w:eastAsia="zh-CN" w:bidi="ar"/>
        </w:rPr>
      </w:pPr>
      <w:r>
        <w:rPr>
          <w:rFonts w:hint="eastAsia" w:asciiTheme="minorEastAsia" w:hAnsiTheme="minorEastAsia" w:eastAsiaTheme="minorEastAsia" w:cstheme="minorEastAsia"/>
          <w:color w:val="000000"/>
          <w:kern w:val="0"/>
          <w:sz w:val="24"/>
          <w:szCs w:val="24"/>
          <w:highlight w:val="none"/>
          <w:lang w:val="en-US" w:eastAsia="zh-CN" w:bidi="ar"/>
        </w:rPr>
        <w:t>（七）与我单位存在单位负责人为同一人或者存在直接控股、管理关系的其他法人单位信息如下（如有，不论其是否参加同一合同项下的政府采购活动均须填写）：</w:t>
      </w:r>
    </w:p>
    <w:tbl>
      <w:tblPr>
        <w:tblStyle w:val="25"/>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840"/>
        <w:gridCol w:w="2841"/>
        <w:gridCol w:w="2841"/>
      </w:tblGrid>
      <w:tr w14:paraId="05EEAF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40" w:type="dxa"/>
          </w:tcPr>
          <w:p w14:paraId="4FA0B12F">
            <w:pPr>
              <w:keepNext w:val="0"/>
              <w:keepLines w:val="0"/>
              <w:pageBreakBefore w:val="0"/>
              <w:widowControl/>
              <w:suppressLineNumbers w:val="0"/>
              <w:kinsoku/>
              <w:wordWrap/>
              <w:overflowPunct/>
              <w:topLinePunct w:val="0"/>
              <w:autoSpaceDE/>
              <w:autoSpaceDN/>
              <w:bidi w:val="0"/>
              <w:adjustRightInd/>
              <w:snapToGrid/>
              <w:spacing w:before="0" w:beforeLines="50" w:after="10" w:line="240" w:lineRule="auto"/>
              <w:jc w:val="center"/>
              <w:textAlignment w:val="auto"/>
              <w:rPr>
                <w:rFonts w:hint="eastAsia" w:asciiTheme="minorEastAsia" w:hAnsiTheme="minorEastAsia" w:eastAsiaTheme="minorEastAsia" w:cstheme="minorEastAsia"/>
                <w:color w:val="000000"/>
                <w:kern w:val="0"/>
                <w:sz w:val="24"/>
                <w:szCs w:val="24"/>
                <w:highlight w:val="none"/>
                <w:vertAlign w:val="baseline"/>
                <w:lang w:val="en-US" w:eastAsia="zh-CN" w:bidi="ar"/>
              </w:rPr>
            </w:pPr>
            <w:r>
              <w:rPr>
                <w:rFonts w:hint="eastAsia" w:asciiTheme="minorEastAsia" w:hAnsiTheme="minorEastAsia" w:eastAsiaTheme="minorEastAsia" w:cstheme="minorEastAsia"/>
                <w:color w:val="000000"/>
                <w:kern w:val="0"/>
                <w:sz w:val="24"/>
                <w:szCs w:val="24"/>
                <w:highlight w:val="none"/>
                <w:lang w:val="en-US" w:eastAsia="zh-CN" w:bidi="ar"/>
              </w:rPr>
              <w:t>序号</w:t>
            </w:r>
          </w:p>
        </w:tc>
        <w:tc>
          <w:tcPr>
            <w:tcW w:w="2841" w:type="dxa"/>
          </w:tcPr>
          <w:p w14:paraId="5B5572E1">
            <w:pPr>
              <w:pStyle w:val="8"/>
              <w:keepNext w:val="0"/>
              <w:keepLines w:val="0"/>
              <w:pageBreakBefore w:val="0"/>
              <w:kinsoku/>
              <w:wordWrap/>
              <w:overflowPunct/>
              <w:topLinePunct w:val="0"/>
              <w:autoSpaceDE/>
              <w:autoSpaceDN/>
              <w:bidi w:val="0"/>
              <w:adjustRightInd/>
              <w:snapToGrid/>
              <w:spacing w:before="0" w:beforeLines="50" w:after="10" w:line="240" w:lineRule="auto"/>
              <w:jc w:val="center"/>
              <w:textAlignment w:val="auto"/>
              <w:rPr>
                <w:rFonts w:hint="eastAsia" w:asciiTheme="minorEastAsia" w:hAnsiTheme="minorEastAsia" w:eastAsiaTheme="minorEastAsia" w:cstheme="minorEastAsia"/>
                <w:color w:val="000000"/>
                <w:kern w:val="0"/>
                <w:sz w:val="24"/>
                <w:szCs w:val="24"/>
                <w:highlight w:val="none"/>
                <w:vertAlign w:val="baseline"/>
                <w:lang w:val="en-US" w:eastAsia="zh-CN" w:bidi="ar"/>
              </w:rPr>
            </w:pPr>
            <w:r>
              <w:rPr>
                <w:rFonts w:hint="eastAsia" w:asciiTheme="minorEastAsia" w:hAnsiTheme="minorEastAsia" w:eastAsiaTheme="minorEastAsia" w:cstheme="minorEastAsia"/>
                <w:color w:val="000000"/>
                <w:kern w:val="0"/>
                <w:sz w:val="24"/>
                <w:szCs w:val="24"/>
                <w:highlight w:val="none"/>
                <w:lang w:val="en-US" w:eastAsia="zh-CN" w:bidi="ar"/>
              </w:rPr>
              <w:t>单位名称</w:t>
            </w:r>
          </w:p>
        </w:tc>
        <w:tc>
          <w:tcPr>
            <w:tcW w:w="2841" w:type="dxa"/>
          </w:tcPr>
          <w:p w14:paraId="0998ECCF">
            <w:pPr>
              <w:pStyle w:val="8"/>
              <w:keepNext w:val="0"/>
              <w:keepLines w:val="0"/>
              <w:pageBreakBefore w:val="0"/>
              <w:kinsoku/>
              <w:wordWrap/>
              <w:overflowPunct/>
              <w:topLinePunct w:val="0"/>
              <w:autoSpaceDE/>
              <w:autoSpaceDN/>
              <w:bidi w:val="0"/>
              <w:adjustRightInd/>
              <w:snapToGrid/>
              <w:spacing w:before="0" w:beforeLines="50" w:after="10" w:line="240" w:lineRule="auto"/>
              <w:jc w:val="center"/>
              <w:textAlignment w:val="auto"/>
              <w:rPr>
                <w:rFonts w:hint="eastAsia" w:asciiTheme="minorEastAsia" w:hAnsiTheme="minorEastAsia" w:eastAsiaTheme="minorEastAsia" w:cstheme="minorEastAsia"/>
                <w:color w:val="000000"/>
                <w:kern w:val="0"/>
                <w:sz w:val="24"/>
                <w:szCs w:val="24"/>
                <w:highlight w:val="none"/>
                <w:vertAlign w:val="baseline"/>
                <w:lang w:val="en-US" w:eastAsia="zh-CN" w:bidi="ar"/>
              </w:rPr>
            </w:pPr>
            <w:r>
              <w:rPr>
                <w:rFonts w:hint="eastAsia" w:asciiTheme="minorEastAsia" w:hAnsiTheme="minorEastAsia" w:eastAsiaTheme="minorEastAsia" w:cstheme="minorEastAsia"/>
                <w:color w:val="000000"/>
                <w:kern w:val="0"/>
                <w:sz w:val="24"/>
                <w:szCs w:val="24"/>
                <w:highlight w:val="none"/>
                <w:lang w:val="en-US" w:eastAsia="zh-CN" w:bidi="ar"/>
              </w:rPr>
              <w:t>相互关系</w:t>
            </w:r>
          </w:p>
        </w:tc>
      </w:tr>
      <w:tr w14:paraId="4DA7D8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40" w:type="dxa"/>
          </w:tcPr>
          <w:p w14:paraId="6834CBE1">
            <w:pPr>
              <w:pStyle w:val="8"/>
              <w:keepNext w:val="0"/>
              <w:keepLines w:val="0"/>
              <w:pageBreakBefore w:val="0"/>
              <w:kinsoku/>
              <w:wordWrap/>
              <w:overflowPunct/>
              <w:topLinePunct w:val="0"/>
              <w:autoSpaceDE/>
              <w:autoSpaceDN/>
              <w:bidi w:val="0"/>
              <w:adjustRightInd/>
              <w:snapToGrid/>
              <w:spacing w:before="0" w:beforeLines="50" w:after="10" w:line="240" w:lineRule="auto"/>
              <w:jc w:val="center"/>
              <w:textAlignment w:val="auto"/>
              <w:rPr>
                <w:rFonts w:hint="default" w:asciiTheme="minorEastAsia" w:hAnsiTheme="minorEastAsia" w:eastAsiaTheme="minorEastAsia" w:cstheme="minorEastAsia"/>
                <w:color w:val="000000"/>
                <w:kern w:val="0"/>
                <w:sz w:val="24"/>
                <w:szCs w:val="24"/>
                <w:highlight w:val="none"/>
                <w:vertAlign w:val="baseline"/>
                <w:lang w:val="en-US" w:eastAsia="zh-CN" w:bidi="ar"/>
              </w:rPr>
            </w:pPr>
            <w:r>
              <w:rPr>
                <w:rFonts w:hint="eastAsia" w:asciiTheme="minorEastAsia" w:hAnsiTheme="minorEastAsia" w:eastAsiaTheme="minorEastAsia" w:cstheme="minorEastAsia"/>
                <w:color w:val="000000"/>
                <w:kern w:val="0"/>
                <w:sz w:val="24"/>
                <w:szCs w:val="24"/>
                <w:highlight w:val="none"/>
                <w:vertAlign w:val="baseline"/>
                <w:lang w:val="en-US" w:eastAsia="zh-CN" w:bidi="ar"/>
              </w:rPr>
              <w:t>1</w:t>
            </w:r>
          </w:p>
        </w:tc>
        <w:tc>
          <w:tcPr>
            <w:tcW w:w="2841" w:type="dxa"/>
          </w:tcPr>
          <w:p w14:paraId="257FE671">
            <w:pPr>
              <w:pStyle w:val="8"/>
              <w:keepNext w:val="0"/>
              <w:keepLines w:val="0"/>
              <w:pageBreakBefore w:val="0"/>
              <w:kinsoku/>
              <w:wordWrap/>
              <w:overflowPunct/>
              <w:topLinePunct w:val="0"/>
              <w:autoSpaceDE/>
              <w:autoSpaceDN/>
              <w:bidi w:val="0"/>
              <w:adjustRightInd/>
              <w:snapToGrid/>
              <w:spacing w:before="0" w:beforeLines="50" w:after="10" w:line="240" w:lineRule="auto"/>
              <w:jc w:val="center"/>
              <w:textAlignment w:val="auto"/>
              <w:rPr>
                <w:rFonts w:hint="eastAsia" w:asciiTheme="minorEastAsia" w:hAnsiTheme="minorEastAsia" w:eastAsiaTheme="minorEastAsia" w:cstheme="minorEastAsia"/>
                <w:color w:val="000000"/>
                <w:kern w:val="0"/>
                <w:sz w:val="24"/>
                <w:szCs w:val="24"/>
                <w:highlight w:val="none"/>
                <w:vertAlign w:val="baseline"/>
                <w:lang w:val="en-US" w:eastAsia="zh-CN" w:bidi="ar"/>
              </w:rPr>
            </w:pPr>
          </w:p>
        </w:tc>
        <w:tc>
          <w:tcPr>
            <w:tcW w:w="2841" w:type="dxa"/>
          </w:tcPr>
          <w:p w14:paraId="3EFA6A87">
            <w:pPr>
              <w:pStyle w:val="8"/>
              <w:keepNext w:val="0"/>
              <w:keepLines w:val="0"/>
              <w:pageBreakBefore w:val="0"/>
              <w:kinsoku/>
              <w:wordWrap/>
              <w:overflowPunct/>
              <w:topLinePunct w:val="0"/>
              <w:autoSpaceDE/>
              <w:autoSpaceDN/>
              <w:bidi w:val="0"/>
              <w:adjustRightInd/>
              <w:snapToGrid/>
              <w:spacing w:before="0" w:beforeLines="50" w:after="10" w:line="240" w:lineRule="auto"/>
              <w:jc w:val="center"/>
              <w:textAlignment w:val="auto"/>
              <w:rPr>
                <w:rFonts w:hint="eastAsia" w:asciiTheme="minorEastAsia" w:hAnsiTheme="minorEastAsia" w:eastAsiaTheme="minorEastAsia" w:cstheme="minorEastAsia"/>
                <w:color w:val="000000"/>
                <w:kern w:val="0"/>
                <w:sz w:val="24"/>
                <w:szCs w:val="24"/>
                <w:highlight w:val="none"/>
                <w:vertAlign w:val="baseline"/>
                <w:lang w:val="en-US" w:eastAsia="zh-CN" w:bidi="ar"/>
              </w:rPr>
            </w:pPr>
          </w:p>
        </w:tc>
      </w:tr>
      <w:tr w14:paraId="7A43F9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40" w:type="dxa"/>
          </w:tcPr>
          <w:p w14:paraId="545A6FAB">
            <w:pPr>
              <w:pStyle w:val="8"/>
              <w:keepNext w:val="0"/>
              <w:keepLines w:val="0"/>
              <w:pageBreakBefore w:val="0"/>
              <w:kinsoku/>
              <w:wordWrap/>
              <w:overflowPunct/>
              <w:topLinePunct w:val="0"/>
              <w:autoSpaceDE/>
              <w:autoSpaceDN/>
              <w:bidi w:val="0"/>
              <w:adjustRightInd/>
              <w:snapToGrid/>
              <w:spacing w:before="0" w:beforeLines="50" w:after="10" w:line="240" w:lineRule="auto"/>
              <w:jc w:val="center"/>
              <w:textAlignment w:val="auto"/>
              <w:rPr>
                <w:rFonts w:hint="default" w:asciiTheme="minorEastAsia" w:hAnsiTheme="minorEastAsia" w:eastAsiaTheme="minorEastAsia" w:cstheme="minorEastAsia"/>
                <w:color w:val="000000"/>
                <w:kern w:val="0"/>
                <w:sz w:val="24"/>
                <w:szCs w:val="24"/>
                <w:highlight w:val="none"/>
                <w:vertAlign w:val="baseline"/>
                <w:lang w:val="en-US" w:eastAsia="zh-CN" w:bidi="ar"/>
              </w:rPr>
            </w:pPr>
            <w:r>
              <w:rPr>
                <w:rFonts w:hint="eastAsia" w:asciiTheme="minorEastAsia" w:hAnsiTheme="minorEastAsia" w:eastAsiaTheme="minorEastAsia" w:cstheme="minorEastAsia"/>
                <w:color w:val="000000"/>
                <w:kern w:val="0"/>
                <w:sz w:val="24"/>
                <w:szCs w:val="24"/>
                <w:highlight w:val="none"/>
                <w:vertAlign w:val="baseline"/>
                <w:lang w:val="en-US" w:eastAsia="zh-CN" w:bidi="ar"/>
              </w:rPr>
              <w:t>2</w:t>
            </w:r>
          </w:p>
        </w:tc>
        <w:tc>
          <w:tcPr>
            <w:tcW w:w="2841" w:type="dxa"/>
          </w:tcPr>
          <w:p w14:paraId="694AD1E1">
            <w:pPr>
              <w:pStyle w:val="8"/>
              <w:keepNext w:val="0"/>
              <w:keepLines w:val="0"/>
              <w:pageBreakBefore w:val="0"/>
              <w:kinsoku/>
              <w:wordWrap/>
              <w:overflowPunct/>
              <w:topLinePunct w:val="0"/>
              <w:autoSpaceDE/>
              <w:autoSpaceDN/>
              <w:bidi w:val="0"/>
              <w:adjustRightInd/>
              <w:snapToGrid/>
              <w:spacing w:before="0" w:beforeLines="50" w:after="10" w:line="240" w:lineRule="auto"/>
              <w:jc w:val="center"/>
              <w:textAlignment w:val="auto"/>
              <w:rPr>
                <w:rFonts w:hint="eastAsia" w:asciiTheme="minorEastAsia" w:hAnsiTheme="minorEastAsia" w:eastAsiaTheme="minorEastAsia" w:cstheme="minorEastAsia"/>
                <w:color w:val="000000"/>
                <w:kern w:val="0"/>
                <w:sz w:val="24"/>
                <w:szCs w:val="24"/>
                <w:highlight w:val="none"/>
                <w:vertAlign w:val="baseline"/>
                <w:lang w:val="en-US" w:eastAsia="zh-CN" w:bidi="ar"/>
              </w:rPr>
            </w:pPr>
          </w:p>
        </w:tc>
        <w:tc>
          <w:tcPr>
            <w:tcW w:w="2841" w:type="dxa"/>
          </w:tcPr>
          <w:p w14:paraId="7124AA30">
            <w:pPr>
              <w:pStyle w:val="8"/>
              <w:keepNext w:val="0"/>
              <w:keepLines w:val="0"/>
              <w:pageBreakBefore w:val="0"/>
              <w:kinsoku/>
              <w:wordWrap/>
              <w:overflowPunct/>
              <w:topLinePunct w:val="0"/>
              <w:autoSpaceDE/>
              <w:autoSpaceDN/>
              <w:bidi w:val="0"/>
              <w:adjustRightInd/>
              <w:snapToGrid/>
              <w:spacing w:before="0" w:beforeLines="50" w:after="10" w:line="240" w:lineRule="auto"/>
              <w:jc w:val="center"/>
              <w:textAlignment w:val="auto"/>
              <w:rPr>
                <w:rFonts w:hint="eastAsia" w:asciiTheme="minorEastAsia" w:hAnsiTheme="minorEastAsia" w:eastAsiaTheme="minorEastAsia" w:cstheme="minorEastAsia"/>
                <w:color w:val="000000"/>
                <w:kern w:val="0"/>
                <w:sz w:val="24"/>
                <w:szCs w:val="24"/>
                <w:highlight w:val="none"/>
                <w:vertAlign w:val="baseline"/>
                <w:lang w:val="en-US" w:eastAsia="zh-CN" w:bidi="ar"/>
              </w:rPr>
            </w:pPr>
          </w:p>
        </w:tc>
      </w:tr>
    </w:tbl>
    <w:p w14:paraId="25565E11">
      <w:pPr>
        <w:spacing w:line="360" w:lineRule="auto"/>
        <w:ind w:firstLine="435"/>
        <w:rPr>
          <w:rFonts w:ascii="宋体" w:hAnsi="宋体" w:eastAsia="宋体"/>
          <w:color w:val="auto"/>
          <w:sz w:val="24"/>
          <w:highlight w:val="none"/>
        </w:rPr>
      </w:pPr>
      <w:r>
        <w:rPr>
          <w:rFonts w:hint="eastAsia" w:ascii="宋体" w:hAnsi="宋体" w:eastAsia="宋体"/>
          <w:color w:val="auto"/>
          <w:sz w:val="24"/>
          <w:highlight w:val="none"/>
        </w:rPr>
        <w:t>本单位对</w:t>
      </w:r>
      <w:r>
        <w:rPr>
          <w:rFonts w:hint="eastAsia" w:asciiTheme="minorEastAsia" w:hAnsiTheme="minorEastAsia" w:eastAsiaTheme="minorEastAsia"/>
          <w:color w:val="auto"/>
          <w:sz w:val="24"/>
          <w:highlight w:val="none"/>
        </w:rPr>
        <w:t>上述</w:t>
      </w:r>
      <w:r>
        <w:rPr>
          <w:rFonts w:hint="eastAsia" w:ascii="宋体" w:hAnsi="宋体" w:eastAsia="宋体"/>
          <w:color w:val="auto"/>
          <w:sz w:val="24"/>
          <w:highlight w:val="none"/>
        </w:rPr>
        <w:t>声明的真实性负责。如有虚假，将依法承担相应责任。</w:t>
      </w:r>
    </w:p>
    <w:p w14:paraId="6F47E788">
      <w:pPr>
        <w:spacing w:line="360" w:lineRule="auto"/>
        <w:ind w:firstLine="4800" w:firstLineChars="2000"/>
        <w:rPr>
          <w:rFonts w:ascii="宋体" w:hAnsi="宋体" w:eastAsia="宋体"/>
          <w:color w:val="auto"/>
          <w:sz w:val="24"/>
          <w:highlight w:val="none"/>
          <w:u w:val="single"/>
        </w:rPr>
      </w:pPr>
      <w:r>
        <w:rPr>
          <w:rFonts w:hint="eastAsia" w:ascii="宋体" w:hAnsi="宋体" w:eastAsia="宋体"/>
          <w:color w:val="auto"/>
          <w:sz w:val="24"/>
          <w:highlight w:val="none"/>
        </w:rPr>
        <w:t>投标人</w:t>
      </w:r>
      <w:r>
        <w:rPr>
          <w:rFonts w:hint="eastAsia" w:ascii="宋体" w:hAnsi="宋体" w:eastAsia="宋体"/>
          <w:color w:val="auto"/>
          <w:sz w:val="24"/>
          <w:highlight w:val="none"/>
          <w:lang w:eastAsia="zh-CN"/>
        </w:rPr>
        <w:t>（盖章）</w:t>
      </w:r>
      <w:r>
        <w:rPr>
          <w:rFonts w:hint="eastAsia" w:ascii="宋体" w:hAnsi="宋体" w:eastAsia="宋体"/>
          <w:color w:val="auto"/>
          <w:sz w:val="24"/>
          <w:highlight w:val="none"/>
        </w:rPr>
        <w:t>：</w:t>
      </w:r>
      <w:r>
        <w:rPr>
          <w:rFonts w:hint="eastAsia" w:ascii="宋体" w:hAnsi="宋体" w:eastAsia="宋体"/>
          <w:color w:val="auto"/>
          <w:sz w:val="24"/>
          <w:highlight w:val="none"/>
          <w:u w:val="single"/>
        </w:rPr>
        <w:t xml:space="preserve">     </w:t>
      </w:r>
      <w:r>
        <w:rPr>
          <w:rFonts w:ascii="宋体" w:hAnsi="宋体" w:eastAsia="宋体"/>
          <w:color w:val="auto"/>
          <w:sz w:val="24"/>
          <w:highlight w:val="none"/>
          <w:u w:val="single"/>
        </w:rPr>
        <w:t xml:space="preserve">    </w:t>
      </w:r>
      <w:r>
        <w:rPr>
          <w:rFonts w:hint="eastAsia" w:ascii="宋体" w:hAnsi="宋体" w:eastAsia="宋体"/>
          <w:color w:val="auto"/>
          <w:sz w:val="24"/>
          <w:highlight w:val="none"/>
          <w:u w:val="single"/>
        </w:rPr>
        <w:t xml:space="preserve">    </w:t>
      </w:r>
    </w:p>
    <w:p w14:paraId="13CA6B19">
      <w:pPr>
        <w:tabs>
          <w:tab w:val="left" w:pos="630"/>
        </w:tabs>
        <w:spacing w:line="360" w:lineRule="auto"/>
        <w:ind w:firstLine="4800" w:firstLineChars="2000"/>
        <w:rPr>
          <w:rFonts w:ascii="宋体" w:hAnsi="宋体" w:eastAsia="宋体"/>
          <w:color w:val="auto"/>
          <w:sz w:val="24"/>
          <w:highlight w:val="none"/>
          <w:u w:val="single"/>
        </w:rPr>
      </w:pPr>
      <w:r>
        <w:rPr>
          <w:rFonts w:hint="eastAsia" w:ascii="宋体" w:hAnsi="宋体" w:eastAsia="宋体"/>
          <w:color w:val="auto"/>
          <w:sz w:val="24"/>
          <w:highlight w:val="none"/>
        </w:rPr>
        <w:t xml:space="preserve">日     </w:t>
      </w:r>
      <w:r>
        <w:rPr>
          <w:rFonts w:ascii="宋体" w:hAnsi="宋体" w:eastAsia="宋体"/>
          <w:color w:val="auto"/>
          <w:sz w:val="24"/>
          <w:highlight w:val="none"/>
        </w:rPr>
        <w:t xml:space="preserve">    </w:t>
      </w:r>
      <w:r>
        <w:rPr>
          <w:rFonts w:hint="eastAsia" w:ascii="宋体" w:hAnsi="宋体" w:eastAsia="宋体"/>
          <w:color w:val="auto"/>
          <w:sz w:val="24"/>
          <w:highlight w:val="none"/>
        </w:rPr>
        <w:t xml:space="preserve"> 期：</w:t>
      </w:r>
      <w:r>
        <w:rPr>
          <w:rFonts w:hint="eastAsia" w:ascii="宋体" w:hAnsi="宋体" w:eastAsia="宋体"/>
          <w:color w:val="auto"/>
          <w:sz w:val="24"/>
          <w:highlight w:val="none"/>
          <w:u w:val="single"/>
        </w:rPr>
        <w:t xml:space="preserve">             </w:t>
      </w:r>
    </w:p>
    <w:p w14:paraId="6F3E3574">
      <w:pPr>
        <w:rPr>
          <w:rFonts w:hint="eastAsia" w:asciiTheme="minorEastAsia" w:hAnsiTheme="minorEastAsia" w:eastAsiaTheme="minorEastAsia"/>
          <w:b/>
          <w:color w:val="auto"/>
          <w:sz w:val="24"/>
          <w:highlight w:val="none"/>
        </w:rPr>
      </w:pPr>
      <w:bookmarkStart w:id="238" w:name="_Toc11607"/>
      <w:r>
        <w:rPr>
          <w:rFonts w:hint="eastAsia" w:asciiTheme="minorEastAsia" w:hAnsiTheme="minorEastAsia" w:eastAsiaTheme="minorEastAsia"/>
          <w:b/>
          <w:color w:val="auto"/>
          <w:sz w:val="24"/>
          <w:highlight w:val="none"/>
        </w:rPr>
        <w:br w:type="page"/>
      </w:r>
    </w:p>
    <w:p w14:paraId="4DE16B58">
      <w:pPr>
        <w:spacing w:line="360" w:lineRule="auto"/>
        <w:jc w:val="center"/>
        <w:outlineLvl w:val="1"/>
        <w:rPr>
          <w:rFonts w:asciiTheme="minorEastAsia" w:hAnsiTheme="minorEastAsia" w:eastAsiaTheme="minorEastAsia"/>
          <w:b/>
          <w:color w:val="auto"/>
          <w:sz w:val="24"/>
          <w:highlight w:val="none"/>
        </w:rPr>
      </w:pPr>
      <w:bookmarkStart w:id="239" w:name="_Toc5892"/>
      <w:bookmarkStart w:id="240" w:name="_Toc24583"/>
      <w:r>
        <w:rPr>
          <w:rFonts w:hint="eastAsia" w:asciiTheme="minorEastAsia" w:hAnsiTheme="minorEastAsia" w:eastAsiaTheme="minorEastAsia"/>
          <w:b/>
          <w:color w:val="auto"/>
          <w:sz w:val="24"/>
          <w:highlight w:val="none"/>
        </w:rPr>
        <w:t>四、授权书</w:t>
      </w:r>
      <w:bookmarkEnd w:id="238"/>
      <w:bookmarkEnd w:id="239"/>
      <w:bookmarkEnd w:id="240"/>
    </w:p>
    <w:p w14:paraId="5435491A">
      <w:pPr>
        <w:pStyle w:val="12"/>
        <w:snapToGrid w:val="0"/>
        <w:spacing w:line="360" w:lineRule="auto"/>
        <w:ind w:firstLine="480" w:firstLineChars="200"/>
        <w:jc w:val="left"/>
        <w:rPr>
          <w:rFonts w:hAnsi="宋体" w:eastAsia="宋体"/>
          <w:color w:val="auto"/>
          <w:sz w:val="24"/>
          <w:szCs w:val="28"/>
          <w:highlight w:val="none"/>
        </w:rPr>
      </w:pPr>
    </w:p>
    <w:p w14:paraId="2970EA50">
      <w:pPr>
        <w:spacing w:line="360" w:lineRule="auto"/>
        <w:ind w:firstLine="435"/>
        <w:rPr>
          <w:rFonts w:hAnsi="宋体" w:eastAsia="宋体"/>
          <w:color w:val="auto"/>
          <w:sz w:val="24"/>
          <w:szCs w:val="28"/>
          <w:highlight w:val="none"/>
        </w:rPr>
      </w:pPr>
      <w:r>
        <w:rPr>
          <w:rFonts w:hint="eastAsia" w:hAnsi="宋体" w:eastAsia="宋体"/>
          <w:color w:val="auto"/>
          <w:sz w:val="24"/>
          <w:szCs w:val="28"/>
          <w:highlight w:val="none"/>
        </w:rPr>
        <w:t>本</w:t>
      </w:r>
      <w:r>
        <w:rPr>
          <w:rFonts w:hint="eastAsia" w:asciiTheme="minorEastAsia" w:hAnsiTheme="minorEastAsia" w:eastAsiaTheme="minorEastAsia"/>
          <w:color w:val="auto"/>
          <w:sz w:val="24"/>
          <w:highlight w:val="none"/>
        </w:rPr>
        <w:t>授权</w:t>
      </w:r>
      <w:r>
        <w:rPr>
          <w:rFonts w:hint="eastAsia" w:hAnsi="宋体" w:eastAsia="宋体"/>
          <w:color w:val="auto"/>
          <w:sz w:val="24"/>
          <w:szCs w:val="28"/>
          <w:highlight w:val="none"/>
        </w:rPr>
        <w:t>书声明：</w:t>
      </w:r>
      <w:r>
        <w:rPr>
          <w:rFonts w:hint="eastAsia" w:hAnsi="宋体" w:eastAsia="宋体"/>
          <w:color w:val="auto"/>
          <w:sz w:val="24"/>
          <w:szCs w:val="28"/>
          <w:highlight w:val="none"/>
          <w:u w:val="single"/>
        </w:rPr>
        <w:t xml:space="preserve">           </w:t>
      </w:r>
      <w:r>
        <w:rPr>
          <w:rFonts w:hint="eastAsia" w:hAnsi="宋体" w:eastAsia="宋体"/>
          <w:color w:val="auto"/>
          <w:sz w:val="24"/>
          <w:szCs w:val="28"/>
          <w:highlight w:val="none"/>
        </w:rPr>
        <w:t>（投标人名称）授权</w:t>
      </w:r>
      <w:r>
        <w:rPr>
          <w:rFonts w:hint="eastAsia" w:hAnsi="宋体" w:eastAsia="宋体"/>
          <w:color w:val="auto"/>
          <w:sz w:val="24"/>
          <w:szCs w:val="28"/>
          <w:highlight w:val="none"/>
          <w:u w:val="single"/>
        </w:rPr>
        <w:t xml:space="preserve">       </w:t>
      </w:r>
      <w:r>
        <w:rPr>
          <w:rFonts w:hint="eastAsia" w:hAnsi="宋体" w:eastAsia="宋体"/>
          <w:color w:val="auto"/>
          <w:sz w:val="24"/>
          <w:szCs w:val="28"/>
          <w:highlight w:val="none"/>
        </w:rPr>
        <w:t>（投标人授权代表姓名）代表我方参加本项目</w:t>
      </w:r>
      <w:r>
        <w:rPr>
          <w:rFonts w:hint="eastAsia" w:hAnsi="宋体" w:eastAsia="宋体"/>
          <w:bCs/>
          <w:color w:val="auto"/>
          <w:sz w:val="24"/>
          <w:szCs w:val="28"/>
          <w:highlight w:val="none"/>
        </w:rPr>
        <w:t>采购活动</w:t>
      </w:r>
      <w:r>
        <w:rPr>
          <w:rFonts w:hint="eastAsia" w:hAnsi="宋体" w:eastAsia="宋体"/>
          <w:color w:val="auto"/>
          <w:sz w:val="24"/>
          <w:szCs w:val="28"/>
          <w:highlight w:val="none"/>
        </w:rPr>
        <w:t>，全权代表我方处理投标过程的一切事宜，包括但不限于：投标、参与开标、谈判、签约等。投标人授权代表在投标过程中所签署的一切文件和处理与之有关的一切事务，我方均予以认可并对此承担责任。投标人授权代表无转委托权。特此授权。</w:t>
      </w:r>
    </w:p>
    <w:p w14:paraId="36DAFEE6">
      <w:pPr>
        <w:spacing w:line="360" w:lineRule="auto"/>
        <w:ind w:firstLine="435"/>
        <w:rPr>
          <w:rFonts w:hAnsi="宋体" w:eastAsia="宋体"/>
          <w:color w:val="auto"/>
          <w:sz w:val="24"/>
          <w:szCs w:val="28"/>
          <w:highlight w:val="none"/>
        </w:rPr>
      </w:pPr>
      <w:r>
        <w:rPr>
          <w:rFonts w:hint="eastAsia" w:hAnsi="宋体" w:eastAsia="宋体"/>
          <w:color w:val="auto"/>
          <w:sz w:val="24"/>
          <w:szCs w:val="28"/>
          <w:highlight w:val="none"/>
        </w:rPr>
        <w:t>本授权书自出具之日起生效。</w:t>
      </w:r>
    </w:p>
    <w:p w14:paraId="370ED618">
      <w:pPr>
        <w:spacing w:line="360" w:lineRule="auto"/>
        <w:ind w:firstLine="435"/>
        <w:rPr>
          <w:rFonts w:hAnsi="宋体" w:eastAsia="宋体"/>
          <w:color w:val="auto"/>
          <w:sz w:val="24"/>
          <w:highlight w:val="none"/>
        </w:rPr>
      </w:pPr>
      <w:r>
        <w:rPr>
          <w:rFonts w:hint="eastAsia" w:hAnsi="宋体" w:eastAsia="宋体"/>
          <w:color w:val="auto"/>
          <w:sz w:val="24"/>
          <w:szCs w:val="28"/>
          <w:highlight w:val="none"/>
        </w:rPr>
        <w:t>授权</w:t>
      </w:r>
      <w:r>
        <w:rPr>
          <w:rFonts w:hint="eastAsia" w:asciiTheme="minorEastAsia" w:hAnsiTheme="minorEastAsia" w:eastAsiaTheme="minorEastAsia"/>
          <w:color w:val="auto"/>
          <w:sz w:val="24"/>
          <w:highlight w:val="none"/>
        </w:rPr>
        <w:t>代表</w:t>
      </w:r>
      <w:r>
        <w:rPr>
          <w:rFonts w:hint="eastAsia" w:hAnsi="宋体" w:eastAsia="宋体"/>
          <w:color w:val="auto"/>
          <w:sz w:val="24"/>
          <w:highlight w:val="none"/>
        </w:rPr>
        <w:t>身份证明</w:t>
      </w:r>
      <w:r>
        <w:rPr>
          <w:rFonts w:hint="eastAsia" w:hAnsi="宋体" w:eastAsia="宋体"/>
          <w:color w:val="auto"/>
          <w:sz w:val="24"/>
          <w:highlight w:val="none"/>
          <w:lang w:eastAsia="zh-CN"/>
        </w:rPr>
        <w:t>复印件</w:t>
      </w:r>
      <w:r>
        <w:rPr>
          <w:rFonts w:hint="eastAsia" w:hAnsi="宋体" w:eastAsia="宋体"/>
          <w:color w:val="auto"/>
          <w:sz w:val="24"/>
          <w:highlight w:val="none"/>
        </w:rPr>
        <w:t>：</w:t>
      </w:r>
    </w:p>
    <w:p w14:paraId="5989AD95">
      <w:pPr>
        <w:spacing w:line="360" w:lineRule="auto"/>
        <w:ind w:firstLine="435"/>
        <w:rPr>
          <w:rFonts w:asciiTheme="minorEastAsia" w:hAnsiTheme="minorEastAsia" w:eastAsiaTheme="minorEastAsia"/>
          <w:color w:val="auto"/>
          <w:sz w:val="24"/>
          <w:highlight w:val="none"/>
        </w:rPr>
      </w:pPr>
    </w:p>
    <w:p w14:paraId="1F90F92B">
      <w:pPr>
        <w:spacing w:line="360" w:lineRule="auto"/>
        <w:ind w:firstLine="435"/>
        <w:rPr>
          <w:rFonts w:asciiTheme="minorEastAsia" w:hAnsiTheme="minorEastAsia" w:eastAsiaTheme="minorEastAsia"/>
          <w:color w:val="auto"/>
          <w:sz w:val="24"/>
          <w:highlight w:val="none"/>
        </w:rPr>
      </w:pPr>
    </w:p>
    <w:p w14:paraId="6D4D9B81">
      <w:pPr>
        <w:spacing w:line="360" w:lineRule="auto"/>
        <w:ind w:firstLine="435"/>
        <w:rPr>
          <w:rFonts w:asciiTheme="minorEastAsia" w:hAnsiTheme="minorEastAsia" w:eastAsiaTheme="minorEastAsia"/>
          <w:color w:val="auto"/>
          <w:sz w:val="24"/>
          <w:highlight w:val="none"/>
        </w:rPr>
      </w:pPr>
    </w:p>
    <w:p w14:paraId="34C86A9B">
      <w:pPr>
        <w:spacing w:line="360" w:lineRule="auto"/>
        <w:ind w:firstLine="435"/>
        <w:rPr>
          <w:rFonts w:hAnsi="宋体" w:eastAsia="宋体"/>
          <w:color w:val="auto"/>
          <w:sz w:val="24"/>
          <w:szCs w:val="28"/>
          <w:highlight w:val="none"/>
          <w:u w:val="single"/>
          <w:lang w:val="zh-CN"/>
        </w:rPr>
      </w:pPr>
      <w:r>
        <w:rPr>
          <w:rFonts w:hint="eastAsia" w:hAnsi="宋体" w:eastAsia="宋体"/>
          <w:color w:val="auto"/>
          <w:sz w:val="24"/>
          <w:szCs w:val="28"/>
          <w:highlight w:val="none"/>
        </w:rPr>
        <w:t>授权代表联系方式：</w:t>
      </w:r>
      <w:r>
        <w:rPr>
          <w:rFonts w:hint="eastAsia" w:hAnsi="宋体" w:eastAsia="宋体"/>
          <w:color w:val="auto"/>
          <w:sz w:val="24"/>
          <w:szCs w:val="28"/>
          <w:highlight w:val="none"/>
          <w:u w:val="single"/>
        </w:rPr>
        <w:t xml:space="preserve">          （请填写手机号码）</w:t>
      </w:r>
    </w:p>
    <w:p w14:paraId="229F6C77">
      <w:pPr>
        <w:spacing w:line="360" w:lineRule="auto"/>
        <w:ind w:firstLine="435"/>
        <w:rPr>
          <w:rFonts w:hAnsi="宋体" w:eastAsia="宋体"/>
          <w:color w:val="auto"/>
          <w:sz w:val="24"/>
          <w:szCs w:val="28"/>
          <w:highlight w:val="none"/>
          <w:lang w:val="zh-CN"/>
        </w:rPr>
      </w:pPr>
    </w:p>
    <w:p w14:paraId="73F90C92">
      <w:pPr>
        <w:spacing w:line="360" w:lineRule="auto"/>
        <w:ind w:firstLine="435"/>
        <w:rPr>
          <w:rFonts w:ascii="宋体" w:hAnsi="宋体" w:eastAsia="宋体"/>
          <w:color w:val="auto"/>
          <w:sz w:val="24"/>
          <w:szCs w:val="28"/>
          <w:highlight w:val="none"/>
        </w:rPr>
      </w:pPr>
      <w:r>
        <w:rPr>
          <w:rFonts w:hint="eastAsia" w:asciiTheme="minorEastAsia" w:hAnsiTheme="minorEastAsia" w:eastAsiaTheme="minorEastAsia"/>
          <w:color w:val="auto"/>
          <w:sz w:val="24"/>
          <w:highlight w:val="none"/>
        </w:rPr>
        <w:t>特此</w:t>
      </w:r>
      <w:r>
        <w:rPr>
          <w:rFonts w:hint="eastAsia" w:ascii="宋体" w:hAnsi="宋体" w:eastAsia="宋体"/>
          <w:color w:val="auto"/>
          <w:sz w:val="24"/>
          <w:szCs w:val="28"/>
          <w:highlight w:val="none"/>
        </w:rPr>
        <w:t>声明。</w:t>
      </w:r>
    </w:p>
    <w:p w14:paraId="0C3681D7">
      <w:pPr>
        <w:spacing w:line="360" w:lineRule="auto"/>
        <w:rPr>
          <w:rFonts w:ascii="宋体" w:hAnsi="宋体" w:eastAsia="宋体"/>
          <w:color w:val="auto"/>
          <w:sz w:val="24"/>
          <w:szCs w:val="28"/>
          <w:highlight w:val="none"/>
        </w:rPr>
      </w:pPr>
    </w:p>
    <w:p w14:paraId="5ECFB924">
      <w:pPr>
        <w:spacing w:line="360" w:lineRule="auto"/>
        <w:ind w:firstLine="4800" w:firstLineChars="2000"/>
        <w:rPr>
          <w:rFonts w:ascii="宋体" w:hAnsi="宋体" w:eastAsia="宋体"/>
          <w:color w:val="auto"/>
          <w:sz w:val="24"/>
          <w:highlight w:val="none"/>
          <w:u w:val="single"/>
        </w:rPr>
      </w:pPr>
      <w:r>
        <w:rPr>
          <w:rFonts w:hint="eastAsia" w:ascii="宋体" w:hAnsi="宋体" w:eastAsia="宋体"/>
          <w:color w:val="auto"/>
          <w:sz w:val="24"/>
          <w:highlight w:val="none"/>
        </w:rPr>
        <w:t>投标人</w:t>
      </w:r>
      <w:r>
        <w:rPr>
          <w:rFonts w:hint="eastAsia" w:ascii="宋体" w:hAnsi="宋体" w:eastAsia="宋体"/>
          <w:color w:val="auto"/>
          <w:sz w:val="24"/>
          <w:highlight w:val="none"/>
          <w:lang w:eastAsia="zh-CN"/>
        </w:rPr>
        <w:t>（盖章）</w:t>
      </w:r>
      <w:r>
        <w:rPr>
          <w:rFonts w:hint="eastAsia" w:ascii="宋体" w:hAnsi="宋体" w:eastAsia="宋体"/>
          <w:color w:val="auto"/>
          <w:sz w:val="24"/>
          <w:highlight w:val="none"/>
        </w:rPr>
        <w:t>：</w:t>
      </w:r>
      <w:r>
        <w:rPr>
          <w:rFonts w:hint="eastAsia" w:ascii="宋体" w:hAnsi="宋体" w:eastAsia="宋体"/>
          <w:color w:val="auto"/>
          <w:sz w:val="24"/>
          <w:highlight w:val="none"/>
          <w:u w:val="single"/>
        </w:rPr>
        <w:t xml:space="preserve">     </w:t>
      </w:r>
      <w:r>
        <w:rPr>
          <w:rFonts w:ascii="宋体" w:hAnsi="宋体" w:eastAsia="宋体"/>
          <w:color w:val="auto"/>
          <w:sz w:val="24"/>
          <w:highlight w:val="none"/>
          <w:u w:val="single"/>
        </w:rPr>
        <w:t xml:space="preserve">    </w:t>
      </w:r>
      <w:r>
        <w:rPr>
          <w:rFonts w:hint="eastAsia" w:ascii="宋体" w:hAnsi="宋体" w:eastAsia="宋体"/>
          <w:color w:val="auto"/>
          <w:sz w:val="24"/>
          <w:highlight w:val="none"/>
          <w:u w:val="single"/>
        </w:rPr>
        <w:t xml:space="preserve">    </w:t>
      </w:r>
    </w:p>
    <w:p w14:paraId="1B03B900">
      <w:pPr>
        <w:tabs>
          <w:tab w:val="left" w:pos="630"/>
        </w:tabs>
        <w:spacing w:line="360" w:lineRule="auto"/>
        <w:ind w:firstLine="4800" w:firstLineChars="2000"/>
        <w:rPr>
          <w:rFonts w:ascii="宋体" w:hAnsi="宋体" w:eastAsia="宋体"/>
          <w:color w:val="auto"/>
          <w:sz w:val="24"/>
          <w:highlight w:val="none"/>
          <w:u w:val="single"/>
        </w:rPr>
      </w:pPr>
      <w:r>
        <w:rPr>
          <w:rFonts w:hint="eastAsia" w:ascii="宋体" w:hAnsi="宋体" w:eastAsia="宋体"/>
          <w:color w:val="auto"/>
          <w:sz w:val="24"/>
          <w:highlight w:val="none"/>
        </w:rPr>
        <w:t xml:space="preserve">日     </w:t>
      </w:r>
      <w:r>
        <w:rPr>
          <w:rFonts w:ascii="宋体" w:hAnsi="宋体" w:eastAsia="宋体"/>
          <w:color w:val="auto"/>
          <w:sz w:val="24"/>
          <w:highlight w:val="none"/>
        </w:rPr>
        <w:t xml:space="preserve">    </w:t>
      </w:r>
      <w:r>
        <w:rPr>
          <w:rFonts w:hint="eastAsia" w:ascii="宋体" w:hAnsi="宋体" w:eastAsia="宋体"/>
          <w:color w:val="auto"/>
          <w:sz w:val="24"/>
          <w:highlight w:val="none"/>
        </w:rPr>
        <w:t xml:space="preserve"> 期：</w:t>
      </w:r>
      <w:r>
        <w:rPr>
          <w:rFonts w:hint="eastAsia" w:ascii="宋体" w:hAnsi="宋体" w:eastAsia="宋体"/>
          <w:color w:val="auto"/>
          <w:sz w:val="24"/>
          <w:highlight w:val="none"/>
          <w:u w:val="single"/>
        </w:rPr>
        <w:t xml:space="preserve">             </w:t>
      </w:r>
    </w:p>
    <w:p w14:paraId="5888B409">
      <w:pPr>
        <w:spacing w:line="360" w:lineRule="auto"/>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注：</w:t>
      </w:r>
    </w:p>
    <w:p w14:paraId="7A012F93">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1.本项目只允许有唯一的投标人授权代表，提供身份证明</w:t>
      </w:r>
      <w:r>
        <w:rPr>
          <w:rFonts w:hint="eastAsia" w:asciiTheme="minorEastAsia" w:hAnsiTheme="minorEastAsia" w:eastAsiaTheme="minorEastAsia"/>
          <w:color w:val="auto"/>
          <w:sz w:val="24"/>
          <w:highlight w:val="none"/>
          <w:lang w:eastAsia="zh-CN"/>
        </w:rPr>
        <w:t>复印件</w:t>
      </w:r>
      <w:r>
        <w:rPr>
          <w:rFonts w:hint="eastAsia" w:asciiTheme="minorEastAsia" w:hAnsiTheme="minorEastAsia" w:eastAsiaTheme="minorEastAsia"/>
          <w:color w:val="auto"/>
          <w:sz w:val="24"/>
          <w:highlight w:val="none"/>
        </w:rPr>
        <w:t>；</w:t>
      </w:r>
    </w:p>
    <w:p w14:paraId="1D966641">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2.法定代表人参加投标的无需提供授权书，提供身份证明</w:t>
      </w:r>
      <w:r>
        <w:rPr>
          <w:rFonts w:hint="eastAsia" w:asciiTheme="minorEastAsia" w:hAnsiTheme="minorEastAsia" w:eastAsiaTheme="minorEastAsia"/>
          <w:color w:val="auto"/>
          <w:sz w:val="24"/>
          <w:highlight w:val="none"/>
          <w:lang w:eastAsia="zh-CN"/>
        </w:rPr>
        <w:t>复印件</w:t>
      </w:r>
      <w:r>
        <w:rPr>
          <w:rFonts w:hint="eastAsia" w:asciiTheme="minorEastAsia" w:hAnsiTheme="minorEastAsia" w:eastAsiaTheme="minorEastAsia"/>
          <w:color w:val="auto"/>
          <w:sz w:val="24"/>
          <w:highlight w:val="none"/>
        </w:rPr>
        <w:t>。</w:t>
      </w:r>
    </w:p>
    <w:p w14:paraId="4D2826BA">
      <w:pPr>
        <w:widowControl/>
        <w:jc w:val="left"/>
        <w:rPr>
          <w:rFonts w:asciiTheme="minorEastAsia" w:hAnsiTheme="minorEastAsia" w:eastAsiaTheme="minorEastAsia"/>
          <w:color w:val="auto"/>
          <w:sz w:val="24"/>
          <w:highlight w:val="none"/>
        </w:rPr>
      </w:pPr>
      <w:r>
        <w:rPr>
          <w:rFonts w:asciiTheme="minorEastAsia" w:hAnsiTheme="minorEastAsia" w:eastAsiaTheme="minorEastAsia"/>
          <w:color w:val="auto"/>
          <w:sz w:val="24"/>
          <w:highlight w:val="none"/>
        </w:rPr>
        <w:br w:type="page"/>
      </w:r>
    </w:p>
    <w:p w14:paraId="37FA7D73">
      <w:pPr>
        <w:spacing w:line="360" w:lineRule="auto"/>
        <w:jc w:val="center"/>
        <w:outlineLvl w:val="1"/>
        <w:rPr>
          <w:rFonts w:hint="eastAsia" w:asciiTheme="minorEastAsia" w:hAnsiTheme="minorEastAsia" w:eastAsiaTheme="minorEastAsia"/>
          <w:b/>
          <w:color w:val="auto"/>
          <w:sz w:val="24"/>
          <w:highlight w:val="none"/>
        </w:rPr>
      </w:pPr>
      <w:bookmarkStart w:id="241" w:name="_Toc31027"/>
      <w:bookmarkStart w:id="242" w:name="_Toc32226"/>
      <w:bookmarkStart w:id="243" w:name="_Toc11978"/>
      <w:r>
        <w:rPr>
          <w:rFonts w:hint="eastAsia" w:asciiTheme="minorEastAsia" w:hAnsiTheme="minorEastAsia" w:eastAsiaTheme="minorEastAsia"/>
          <w:b/>
          <w:color w:val="auto"/>
          <w:sz w:val="24"/>
          <w:highlight w:val="none"/>
        </w:rPr>
        <w:t>五、投标分项报价表</w:t>
      </w:r>
      <w:bookmarkEnd w:id="241"/>
      <w:bookmarkEnd w:id="242"/>
      <w:bookmarkEnd w:id="243"/>
    </w:p>
    <w:p w14:paraId="18E6C2DF">
      <w:pPr>
        <w:keepNext w:val="0"/>
        <w:keepLines w:val="0"/>
        <w:pageBreakBefore w:val="0"/>
        <w:kinsoku/>
        <w:wordWrap/>
        <w:overflowPunct/>
        <w:topLinePunct w:val="0"/>
        <w:autoSpaceDE/>
        <w:autoSpaceDN/>
        <w:bidi w:val="0"/>
        <w:spacing w:line="440" w:lineRule="exact"/>
        <w:ind w:firstLine="435"/>
        <w:jc w:val="center"/>
        <w:textAlignment w:val="auto"/>
        <w:rPr>
          <w:rFonts w:hint="eastAsia" w:ascii="宋体" w:hAnsi="宋体" w:eastAsia="宋体" w:cs="宋体"/>
          <w:b/>
          <w:color w:val="auto"/>
          <w:sz w:val="24"/>
          <w:highlight w:val="none"/>
        </w:rPr>
      </w:pPr>
      <w:r>
        <w:rPr>
          <w:rFonts w:hint="eastAsia" w:ascii="宋体" w:hAnsi="宋体" w:eastAsia="宋体" w:cs="宋体"/>
          <w:i/>
          <w:color w:val="auto"/>
          <w:sz w:val="24"/>
          <w:highlight w:val="none"/>
        </w:rPr>
        <w:t>（仅供参考，投标人可自行制作格式）</w:t>
      </w:r>
    </w:p>
    <w:p w14:paraId="5112D419">
      <w:pPr>
        <w:spacing w:line="360" w:lineRule="auto"/>
        <w:ind w:firstLine="435"/>
        <w:jc w:val="center"/>
        <w:rPr>
          <w:rFonts w:asciiTheme="minorEastAsia" w:hAnsiTheme="minorEastAsia" w:eastAsiaTheme="minorEastAsia"/>
          <w:b/>
          <w:color w:val="auto"/>
          <w:sz w:val="24"/>
          <w:highlight w:val="none"/>
        </w:rPr>
      </w:pPr>
    </w:p>
    <w:tbl>
      <w:tblPr>
        <w:tblStyle w:val="24"/>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90"/>
        <w:gridCol w:w="3109"/>
        <w:gridCol w:w="1357"/>
        <w:gridCol w:w="1698"/>
        <w:gridCol w:w="1568"/>
      </w:tblGrid>
      <w:tr w14:paraId="117210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03" w:hRule="atLeast"/>
          <w:jc w:val="center"/>
        </w:trPr>
        <w:tc>
          <w:tcPr>
            <w:tcW w:w="464" w:type="pct"/>
            <w:vAlign w:val="center"/>
          </w:tcPr>
          <w:p w14:paraId="647B770F">
            <w:pPr>
              <w:jc w:val="center"/>
              <w:rPr>
                <w:rFonts w:asciiTheme="minorEastAsia" w:hAnsiTheme="minorEastAsia" w:eastAsiaTheme="minorEastAsia"/>
                <w:b/>
                <w:color w:val="auto"/>
                <w:sz w:val="24"/>
                <w:highlight w:val="none"/>
              </w:rPr>
            </w:pPr>
            <w:r>
              <w:rPr>
                <w:rFonts w:hint="eastAsia" w:asciiTheme="minorEastAsia" w:hAnsiTheme="minorEastAsia" w:eastAsiaTheme="minorEastAsia"/>
                <w:b/>
                <w:color w:val="auto"/>
                <w:sz w:val="24"/>
                <w:highlight w:val="none"/>
              </w:rPr>
              <w:t>序号</w:t>
            </w:r>
          </w:p>
        </w:tc>
        <w:tc>
          <w:tcPr>
            <w:tcW w:w="1824" w:type="pct"/>
            <w:vAlign w:val="center"/>
          </w:tcPr>
          <w:p w14:paraId="389BC6D2">
            <w:pPr>
              <w:jc w:val="center"/>
              <w:rPr>
                <w:rFonts w:asciiTheme="minorEastAsia" w:hAnsiTheme="minorEastAsia" w:eastAsiaTheme="minorEastAsia"/>
                <w:b/>
                <w:color w:val="auto"/>
                <w:sz w:val="24"/>
                <w:highlight w:val="none"/>
              </w:rPr>
            </w:pPr>
            <w:r>
              <w:rPr>
                <w:rFonts w:hint="eastAsia" w:asciiTheme="minorEastAsia" w:hAnsiTheme="minorEastAsia" w:eastAsiaTheme="minorEastAsia"/>
                <w:b/>
                <w:color w:val="auto"/>
                <w:sz w:val="24"/>
                <w:highlight w:val="none"/>
              </w:rPr>
              <w:t>服务内容</w:t>
            </w:r>
          </w:p>
        </w:tc>
        <w:tc>
          <w:tcPr>
            <w:tcW w:w="796" w:type="pct"/>
            <w:vAlign w:val="center"/>
          </w:tcPr>
          <w:p w14:paraId="2E010899">
            <w:pPr>
              <w:jc w:val="center"/>
              <w:rPr>
                <w:rFonts w:asciiTheme="minorEastAsia" w:hAnsiTheme="minorEastAsia" w:eastAsiaTheme="minorEastAsia"/>
                <w:b/>
                <w:color w:val="auto"/>
                <w:sz w:val="24"/>
                <w:highlight w:val="none"/>
              </w:rPr>
            </w:pPr>
            <w:r>
              <w:rPr>
                <w:rFonts w:hint="eastAsia" w:asciiTheme="minorEastAsia" w:hAnsiTheme="minorEastAsia" w:eastAsiaTheme="minorEastAsia"/>
                <w:b/>
                <w:color w:val="auto"/>
                <w:sz w:val="24"/>
                <w:highlight w:val="none"/>
              </w:rPr>
              <w:t>项</w:t>
            </w:r>
          </w:p>
        </w:tc>
        <w:tc>
          <w:tcPr>
            <w:tcW w:w="995" w:type="pct"/>
            <w:vAlign w:val="center"/>
          </w:tcPr>
          <w:p w14:paraId="7C80C062">
            <w:pPr>
              <w:jc w:val="center"/>
              <w:rPr>
                <w:rFonts w:asciiTheme="minorEastAsia" w:hAnsiTheme="minorEastAsia" w:eastAsiaTheme="minorEastAsia"/>
                <w:b/>
                <w:color w:val="auto"/>
                <w:sz w:val="24"/>
                <w:highlight w:val="none"/>
              </w:rPr>
            </w:pPr>
            <w:r>
              <w:rPr>
                <w:rFonts w:hint="eastAsia" w:asciiTheme="minorEastAsia" w:hAnsiTheme="minorEastAsia" w:eastAsiaTheme="minorEastAsia"/>
                <w:b/>
                <w:color w:val="auto"/>
                <w:sz w:val="24"/>
                <w:highlight w:val="none"/>
              </w:rPr>
              <w:t>单价</w:t>
            </w:r>
          </w:p>
        </w:tc>
        <w:tc>
          <w:tcPr>
            <w:tcW w:w="920" w:type="pct"/>
            <w:vAlign w:val="center"/>
          </w:tcPr>
          <w:p w14:paraId="5438887B">
            <w:pPr>
              <w:jc w:val="center"/>
              <w:rPr>
                <w:rFonts w:asciiTheme="minorEastAsia" w:hAnsiTheme="minorEastAsia" w:eastAsiaTheme="minorEastAsia"/>
                <w:b/>
                <w:color w:val="auto"/>
                <w:sz w:val="24"/>
                <w:highlight w:val="none"/>
              </w:rPr>
            </w:pPr>
            <w:r>
              <w:rPr>
                <w:rFonts w:hint="eastAsia" w:asciiTheme="minorEastAsia" w:hAnsiTheme="minorEastAsia" w:eastAsiaTheme="minorEastAsia"/>
                <w:b/>
                <w:color w:val="auto"/>
                <w:sz w:val="24"/>
                <w:highlight w:val="none"/>
              </w:rPr>
              <w:t>小计金额（元）</w:t>
            </w:r>
          </w:p>
        </w:tc>
      </w:tr>
      <w:tr w14:paraId="2A33D5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jc w:val="center"/>
        </w:trPr>
        <w:tc>
          <w:tcPr>
            <w:tcW w:w="464" w:type="pct"/>
            <w:tcBorders>
              <w:bottom w:val="single" w:color="auto" w:sz="4" w:space="0"/>
            </w:tcBorders>
            <w:vAlign w:val="center"/>
          </w:tcPr>
          <w:p w14:paraId="38361896">
            <w:pPr>
              <w:jc w:val="center"/>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1</w:t>
            </w:r>
          </w:p>
        </w:tc>
        <w:tc>
          <w:tcPr>
            <w:tcW w:w="1824" w:type="pct"/>
            <w:vAlign w:val="center"/>
          </w:tcPr>
          <w:p w14:paraId="6EEF84F5">
            <w:pPr>
              <w:jc w:val="center"/>
              <w:rPr>
                <w:rFonts w:asciiTheme="minorEastAsia" w:hAnsiTheme="minorEastAsia" w:eastAsiaTheme="minorEastAsia"/>
                <w:color w:val="auto"/>
                <w:sz w:val="24"/>
                <w:highlight w:val="none"/>
              </w:rPr>
            </w:pPr>
          </w:p>
        </w:tc>
        <w:tc>
          <w:tcPr>
            <w:tcW w:w="796" w:type="pct"/>
            <w:vAlign w:val="center"/>
          </w:tcPr>
          <w:p w14:paraId="4BE10035">
            <w:pPr>
              <w:jc w:val="center"/>
              <w:rPr>
                <w:rFonts w:asciiTheme="minorEastAsia" w:hAnsiTheme="minorEastAsia" w:eastAsiaTheme="minorEastAsia"/>
                <w:color w:val="auto"/>
                <w:sz w:val="24"/>
                <w:highlight w:val="none"/>
              </w:rPr>
            </w:pPr>
          </w:p>
        </w:tc>
        <w:tc>
          <w:tcPr>
            <w:tcW w:w="995" w:type="pct"/>
            <w:vAlign w:val="center"/>
          </w:tcPr>
          <w:p w14:paraId="6D5148D8">
            <w:pPr>
              <w:jc w:val="center"/>
              <w:rPr>
                <w:rFonts w:asciiTheme="minorEastAsia" w:hAnsiTheme="minorEastAsia" w:eastAsiaTheme="minorEastAsia"/>
                <w:color w:val="auto"/>
                <w:sz w:val="24"/>
                <w:highlight w:val="none"/>
              </w:rPr>
            </w:pPr>
          </w:p>
        </w:tc>
        <w:tc>
          <w:tcPr>
            <w:tcW w:w="920" w:type="pct"/>
            <w:vAlign w:val="center"/>
          </w:tcPr>
          <w:p w14:paraId="04A4CC0A">
            <w:pPr>
              <w:jc w:val="center"/>
              <w:rPr>
                <w:rFonts w:asciiTheme="minorEastAsia" w:hAnsiTheme="minorEastAsia" w:eastAsiaTheme="minorEastAsia"/>
                <w:color w:val="auto"/>
                <w:sz w:val="24"/>
                <w:highlight w:val="none"/>
              </w:rPr>
            </w:pPr>
          </w:p>
        </w:tc>
      </w:tr>
      <w:tr w14:paraId="719B37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jc w:val="center"/>
        </w:trPr>
        <w:tc>
          <w:tcPr>
            <w:tcW w:w="464" w:type="pct"/>
            <w:vAlign w:val="center"/>
          </w:tcPr>
          <w:p w14:paraId="63D64BCA">
            <w:pPr>
              <w:jc w:val="center"/>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2</w:t>
            </w:r>
          </w:p>
        </w:tc>
        <w:tc>
          <w:tcPr>
            <w:tcW w:w="1824" w:type="pct"/>
            <w:vAlign w:val="center"/>
          </w:tcPr>
          <w:p w14:paraId="7952C57D">
            <w:pPr>
              <w:jc w:val="center"/>
              <w:rPr>
                <w:rFonts w:asciiTheme="minorEastAsia" w:hAnsiTheme="minorEastAsia" w:eastAsiaTheme="minorEastAsia"/>
                <w:color w:val="auto"/>
                <w:sz w:val="24"/>
                <w:highlight w:val="none"/>
              </w:rPr>
            </w:pPr>
          </w:p>
        </w:tc>
        <w:tc>
          <w:tcPr>
            <w:tcW w:w="796" w:type="pct"/>
            <w:vAlign w:val="center"/>
          </w:tcPr>
          <w:p w14:paraId="25747598">
            <w:pPr>
              <w:jc w:val="center"/>
              <w:rPr>
                <w:rFonts w:asciiTheme="minorEastAsia" w:hAnsiTheme="minorEastAsia" w:eastAsiaTheme="minorEastAsia"/>
                <w:color w:val="auto"/>
                <w:sz w:val="24"/>
                <w:highlight w:val="none"/>
              </w:rPr>
            </w:pPr>
          </w:p>
        </w:tc>
        <w:tc>
          <w:tcPr>
            <w:tcW w:w="995" w:type="pct"/>
            <w:vAlign w:val="center"/>
          </w:tcPr>
          <w:p w14:paraId="11D869F8">
            <w:pPr>
              <w:jc w:val="center"/>
              <w:rPr>
                <w:rFonts w:asciiTheme="minorEastAsia" w:hAnsiTheme="minorEastAsia" w:eastAsiaTheme="minorEastAsia"/>
                <w:color w:val="auto"/>
                <w:sz w:val="24"/>
                <w:highlight w:val="none"/>
              </w:rPr>
            </w:pPr>
          </w:p>
        </w:tc>
        <w:tc>
          <w:tcPr>
            <w:tcW w:w="920" w:type="pct"/>
            <w:vAlign w:val="center"/>
          </w:tcPr>
          <w:p w14:paraId="6FAD3261">
            <w:pPr>
              <w:jc w:val="center"/>
              <w:rPr>
                <w:rFonts w:asciiTheme="minorEastAsia" w:hAnsiTheme="minorEastAsia" w:eastAsiaTheme="minorEastAsia"/>
                <w:color w:val="auto"/>
                <w:sz w:val="24"/>
                <w:highlight w:val="none"/>
              </w:rPr>
            </w:pPr>
          </w:p>
        </w:tc>
      </w:tr>
      <w:tr w14:paraId="25B10F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jc w:val="center"/>
        </w:trPr>
        <w:tc>
          <w:tcPr>
            <w:tcW w:w="464" w:type="pct"/>
            <w:vAlign w:val="center"/>
          </w:tcPr>
          <w:p w14:paraId="386DFC44">
            <w:pPr>
              <w:jc w:val="center"/>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3</w:t>
            </w:r>
          </w:p>
        </w:tc>
        <w:tc>
          <w:tcPr>
            <w:tcW w:w="1824" w:type="pct"/>
            <w:vAlign w:val="center"/>
          </w:tcPr>
          <w:p w14:paraId="4BCB148B">
            <w:pPr>
              <w:jc w:val="center"/>
              <w:rPr>
                <w:rFonts w:asciiTheme="minorEastAsia" w:hAnsiTheme="minorEastAsia" w:eastAsiaTheme="minorEastAsia"/>
                <w:color w:val="auto"/>
                <w:sz w:val="24"/>
                <w:highlight w:val="none"/>
              </w:rPr>
            </w:pPr>
          </w:p>
        </w:tc>
        <w:tc>
          <w:tcPr>
            <w:tcW w:w="796" w:type="pct"/>
            <w:vAlign w:val="center"/>
          </w:tcPr>
          <w:p w14:paraId="1E648484">
            <w:pPr>
              <w:jc w:val="center"/>
              <w:rPr>
                <w:rFonts w:asciiTheme="minorEastAsia" w:hAnsiTheme="minorEastAsia" w:eastAsiaTheme="minorEastAsia"/>
                <w:color w:val="auto"/>
                <w:sz w:val="24"/>
                <w:highlight w:val="none"/>
              </w:rPr>
            </w:pPr>
          </w:p>
        </w:tc>
        <w:tc>
          <w:tcPr>
            <w:tcW w:w="995" w:type="pct"/>
            <w:vAlign w:val="center"/>
          </w:tcPr>
          <w:p w14:paraId="507FD28D">
            <w:pPr>
              <w:jc w:val="center"/>
              <w:rPr>
                <w:rFonts w:asciiTheme="minorEastAsia" w:hAnsiTheme="minorEastAsia" w:eastAsiaTheme="minorEastAsia"/>
                <w:color w:val="auto"/>
                <w:sz w:val="24"/>
                <w:highlight w:val="none"/>
              </w:rPr>
            </w:pPr>
          </w:p>
        </w:tc>
        <w:tc>
          <w:tcPr>
            <w:tcW w:w="920" w:type="pct"/>
            <w:vAlign w:val="center"/>
          </w:tcPr>
          <w:p w14:paraId="672A8C6B">
            <w:pPr>
              <w:jc w:val="center"/>
              <w:rPr>
                <w:rFonts w:asciiTheme="minorEastAsia" w:hAnsiTheme="minorEastAsia" w:eastAsiaTheme="minorEastAsia"/>
                <w:color w:val="auto"/>
                <w:sz w:val="24"/>
                <w:highlight w:val="none"/>
              </w:rPr>
            </w:pPr>
          </w:p>
        </w:tc>
      </w:tr>
      <w:tr w14:paraId="1598FE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jc w:val="center"/>
        </w:trPr>
        <w:tc>
          <w:tcPr>
            <w:tcW w:w="464" w:type="pct"/>
            <w:vAlign w:val="center"/>
          </w:tcPr>
          <w:p w14:paraId="6C54C4FE">
            <w:pPr>
              <w:jc w:val="center"/>
              <w:rPr>
                <w:rFonts w:asciiTheme="minorEastAsia" w:hAnsiTheme="minorEastAsia" w:eastAsiaTheme="minorEastAsia"/>
                <w:color w:val="auto"/>
                <w:sz w:val="24"/>
                <w:highlight w:val="none"/>
              </w:rPr>
            </w:pPr>
            <w:r>
              <w:rPr>
                <w:rFonts w:asciiTheme="minorEastAsia" w:hAnsiTheme="minorEastAsia" w:eastAsiaTheme="minorEastAsia"/>
                <w:color w:val="auto"/>
                <w:sz w:val="24"/>
                <w:highlight w:val="none"/>
              </w:rPr>
              <w:t>…</w:t>
            </w:r>
          </w:p>
        </w:tc>
        <w:tc>
          <w:tcPr>
            <w:tcW w:w="1824" w:type="pct"/>
            <w:vAlign w:val="center"/>
          </w:tcPr>
          <w:p w14:paraId="5D73E6D0">
            <w:pPr>
              <w:jc w:val="center"/>
              <w:rPr>
                <w:rFonts w:asciiTheme="minorEastAsia" w:hAnsiTheme="minorEastAsia" w:eastAsiaTheme="minorEastAsia"/>
                <w:color w:val="auto"/>
                <w:sz w:val="24"/>
                <w:highlight w:val="none"/>
              </w:rPr>
            </w:pPr>
          </w:p>
        </w:tc>
        <w:tc>
          <w:tcPr>
            <w:tcW w:w="796" w:type="pct"/>
            <w:vAlign w:val="center"/>
          </w:tcPr>
          <w:p w14:paraId="24E7A3F0">
            <w:pPr>
              <w:jc w:val="center"/>
              <w:rPr>
                <w:rFonts w:asciiTheme="minorEastAsia" w:hAnsiTheme="minorEastAsia" w:eastAsiaTheme="minorEastAsia"/>
                <w:color w:val="auto"/>
                <w:sz w:val="24"/>
                <w:highlight w:val="none"/>
              </w:rPr>
            </w:pPr>
          </w:p>
        </w:tc>
        <w:tc>
          <w:tcPr>
            <w:tcW w:w="995" w:type="pct"/>
            <w:vAlign w:val="center"/>
          </w:tcPr>
          <w:p w14:paraId="54DDD30E">
            <w:pPr>
              <w:jc w:val="center"/>
              <w:rPr>
                <w:rFonts w:asciiTheme="minorEastAsia" w:hAnsiTheme="minorEastAsia" w:eastAsiaTheme="minorEastAsia"/>
                <w:color w:val="auto"/>
                <w:sz w:val="24"/>
                <w:highlight w:val="none"/>
              </w:rPr>
            </w:pPr>
          </w:p>
        </w:tc>
        <w:tc>
          <w:tcPr>
            <w:tcW w:w="920" w:type="pct"/>
            <w:vAlign w:val="center"/>
          </w:tcPr>
          <w:p w14:paraId="5072508C">
            <w:pPr>
              <w:jc w:val="center"/>
              <w:rPr>
                <w:rFonts w:asciiTheme="minorEastAsia" w:hAnsiTheme="minorEastAsia" w:eastAsiaTheme="minorEastAsia"/>
                <w:color w:val="auto"/>
                <w:sz w:val="24"/>
                <w:highlight w:val="none"/>
              </w:rPr>
            </w:pPr>
          </w:p>
        </w:tc>
      </w:tr>
      <w:tr w14:paraId="69179C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jc w:val="center"/>
        </w:trPr>
        <w:tc>
          <w:tcPr>
            <w:tcW w:w="464" w:type="pct"/>
            <w:vAlign w:val="center"/>
          </w:tcPr>
          <w:p w14:paraId="54FB81D2">
            <w:pPr>
              <w:jc w:val="center"/>
              <w:rPr>
                <w:rFonts w:asciiTheme="minorEastAsia" w:hAnsiTheme="minorEastAsia" w:eastAsiaTheme="minorEastAsia"/>
                <w:color w:val="auto"/>
                <w:sz w:val="24"/>
                <w:highlight w:val="none"/>
              </w:rPr>
            </w:pPr>
          </w:p>
        </w:tc>
        <w:tc>
          <w:tcPr>
            <w:tcW w:w="1824" w:type="pct"/>
            <w:vAlign w:val="center"/>
          </w:tcPr>
          <w:p w14:paraId="18333C15">
            <w:pPr>
              <w:pStyle w:val="49"/>
              <w:ind w:left="-108"/>
              <w:jc w:val="center"/>
              <w:rPr>
                <w:rFonts w:asciiTheme="minorEastAsia" w:hAnsiTheme="minorEastAsia" w:eastAsiaTheme="minorEastAsia"/>
                <w:color w:val="auto"/>
                <w:highlight w:val="none"/>
              </w:rPr>
            </w:pPr>
            <w:r>
              <w:rPr>
                <w:rFonts w:hint="eastAsia" w:asciiTheme="minorEastAsia" w:hAnsiTheme="minorEastAsia" w:eastAsiaTheme="minorEastAsia"/>
                <w:color w:val="auto"/>
                <w:highlight w:val="none"/>
              </w:rPr>
              <w:t>其他费用</w:t>
            </w:r>
          </w:p>
        </w:tc>
        <w:tc>
          <w:tcPr>
            <w:tcW w:w="796" w:type="pct"/>
            <w:vAlign w:val="center"/>
          </w:tcPr>
          <w:p w14:paraId="15B73813">
            <w:pPr>
              <w:jc w:val="center"/>
              <w:rPr>
                <w:rFonts w:asciiTheme="minorEastAsia" w:hAnsiTheme="minorEastAsia" w:eastAsiaTheme="minorEastAsia"/>
                <w:color w:val="auto"/>
                <w:sz w:val="24"/>
                <w:highlight w:val="none"/>
              </w:rPr>
            </w:pPr>
          </w:p>
        </w:tc>
        <w:tc>
          <w:tcPr>
            <w:tcW w:w="995" w:type="pct"/>
            <w:vAlign w:val="center"/>
          </w:tcPr>
          <w:p w14:paraId="6CD0BC5C">
            <w:pPr>
              <w:jc w:val="center"/>
              <w:rPr>
                <w:rFonts w:asciiTheme="minorEastAsia" w:hAnsiTheme="minorEastAsia" w:eastAsiaTheme="minorEastAsia"/>
                <w:color w:val="auto"/>
                <w:sz w:val="24"/>
                <w:highlight w:val="none"/>
              </w:rPr>
            </w:pPr>
          </w:p>
        </w:tc>
        <w:tc>
          <w:tcPr>
            <w:tcW w:w="920" w:type="pct"/>
            <w:vAlign w:val="center"/>
          </w:tcPr>
          <w:p w14:paraId="33263E5A">
            <w:pPr>
              <w:jc w:val="center"/>
              <w:rPr>
                <w:rFonts w:asciiTheme="minorEastAsia" w:hAnsiTheme="minorEastAsia" w:eastAsiaTheme="minorEastAsia"/>
                <w:color w:val="auto"/>
                <w:sz w:val="24"/>
                <w:highlight w:val="none"/>
              </w:rPr>
            </w:pPr>
          </w:p>
        </w:tc>
      </w:tr>
      <w:tr w14:paraId="408A1F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jc w:val="center"/>
        </w:trPr>
        <w:tc>
          <w:tcPr>
            <w:tcW w:w="464" w:type="pct"/>
            <w:vAlign w:val="center"/>
          </w:tcPr>
          <w:p w14:paraId="7475242C">
            <w:pPr>
              <w:jc w:val="center"/>
              <w:rPr>
                <w:rFonts w:asciiTheme="minorEastAsia" w:hAnsiTheme="minorEastAsia" w:eastAsiaTheme="minorEastAsia"/>
                <w:color w:val="auto"/>
                <w:sz w:val="24"/>
                <w:highlight w:val="none"/>
              </w:rPr>
            </w:pPr>
          </w:p>
        </w:tc>
        <w:tc>
          <w:tcPr>
            <w:tcW w:w="1824" w:type="pct"/>
            <w:vAlign w:val="center"/>
          </w:tcPr>
          <w:p w14:paraId="557BE5AD">
            <w:pPr>
              <w:jc w:val="center"/>
              <w:rPr>
                <w:rFonts w:asciiTheme="minorEastAsia" w:hAnsiTheme="minorEastAsia" w:eastAsiaTheme="minorEastAsia"/>
                <w:color w:val="auto"/>
                <w:sz w:val="24"/>
                <w:highlight w:val="none"/>
              </w:rPr>
            </w:pPr>
            <w:r>
              <w:rPr>
                <w:rFonts w:asciiTheme="minorEastAsia" w:hAnsiTheme="minorEastAsia" w:eastAsiaTheme="minorEastAsia"/>
                <w:color w:val="auto"/>
                <w:sz w:val="24"/>
                <w:highlight w:val="none"/>
              </w:rPr>
              <w:t>……</w:t>
            </w:r>
          </w:p>
        </w:tc>
        <w:tc>
          <w:tcPr>
            <w:tcW w:w="796" w:type="pct"/>
            <w:vAlign w:val="center"/>
          </w:tcPr>
          <w:p w14:paraId="62CB1ED2">
            <w:pPr>
              <w:jc w:val="center"/>
              <w:rPr>
                <w:rFonts w:asciiTheme="minorEastAsia" w:hAnsiTheme="minorEastAsia" w:eastAsiaTheme="minorEastAsia"/>
                <w:color w:val="auto"/>
                <w:sz w:val="24"/>
                <w:highlight w:val="none"/>
              </w:rPr>
            </w:pPr>
          </w:p>
        </w:tc>
        <w:tc>
          <w:tcPr>
            <w:tcW w:w="995" w:type="pct"/>
            <w:vAlign w:val="center"/>
          </w:tcPr>
          <w:p w14:paraId="64B52D6F">
            <w:pPr>
              <w:jc w:val="center"/>
              <w:rPr>
                <w:rFonts w:asciiTheme="minorEastAsia" w:hAnsiTheme="minorEastAsia" w:eastAsiaTheme="minorEastAsia"/>
                <w:color w:val="auto"/>
                <w:sz w:val="24"/>
                <w:highlight w:val="none"/>
              </w:rPr>
            </w:pPr>
          </w:p>
        </w:tc>
        <w:tc>
          <w:tcPr>
            <w:tcW w:w="920" w:type="pct"/>
            <w:vAlign w:val="center"/>
          </w:tcPr>
          <w:p w14:paraId="0C7DB071">
            <w:pPr>
              <w:jc w:val="center"/>
              <w:rPr>
                <w:rFonts w:asciiTheme="minorEastAsia" w:hAnsiTheme="minorEastAsia" w:eastAsiaTheme="minorEastAsia"/>
                <w:color w:val="auto"/>
                <w:sz w:val="24"/>
                <w:highlight w:val="none"/>
              </w:rPr>
            </w:pPr>
          </w:p>
        </w:tc>
      </w:tr>
      <w:tr w14:paraId="5394C5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jc w:val="center"/>
        </w:trPr>
        <w:tc>
          <w:tcPr>
            <w:tcW w:w="4080" w:type="pct"/>
            <w:gridSpan w:val="4"/>
            <w:vAlign w:val="center"/>
          </w:tcPr>
          <w:p w14:paraId="60E4B32D">
            <w:pPr>
              <w:jc w:val="center"/>
              <w:rPr>
                <w:rFonts w:asciiTheme="minorEastAsia" w:hAnsiTheme="minorEastAsia" w:eastAsiaTheme="minorEastAsia"/>
                <w:color w:val="auto"/>
                <w:sz w:val="24"/>
                <w:highlight w:val="none"/>
              </w:rPr>
            </w:pPr>
            <w:r>
              <w:rPr>
                <w:rFonts w:hint="eastAsia" w:asciiTheme="minorEastAsia" w:hAnsiTheme="minorEastAsia" w:eastAsiaTheme="minorEastAsia"/>
                <w:b/>
                <w:color w:val="auto"/>
                <w:sz w:val="24"/>
                <w:highlight w:val="none"/>
              </w:rPr>
              <w:t>合计金额（元）</w:t>
            </w:r>
          </w:p>
        </w:tc>
        <w:tc>
          <w:tcPr>
            <w:tcW w:w="920" w:type="pct"/>
            <w:vAlign w:val="center"/>
          </w:tcPr>
          <w:p w14:paraId="710EF721">
            <w:pPr>
              <w:jc w:val="center"/>
              <w:rPr>
                <w:rFonts w:asciiTheme="minorEastAsia" w:hAnsiTheme="minorEastAsia" w:eastAsiaTheme="minorEastAsia"/>
                <w:color w:val="auto"/>
                <w:sz w:val="24"/>
                <w:highlight w:val="none"/>
              </w:rPr>
            </w:pPr>
          </w:p>
        </w:tc>
      </w:tr>
    </w:tbl>
    <w:p w14:paraId="69AD8CA9">
      <w:pPr>
        <w:spacing w:line="360" w:lineRule="auto"/>
        <w:ind w:firstLine="4800" w:firstLineChars="2000"/>
        <w:rPr>
          <w:rFonts w:ascii="宋体" w:hAnsi="宋体" w:eastAsia="宋体"/>
          <w:color w:val="auto"/>
          <w:sz w:val="24"/>
          <w:highlight w:val="none"/>
          <w:u w:val="single"/>
        </w:rPr>
      </w:pPr>
      <w:r>
        <w:rPr>
          <w:rFonts w:hint="eastAsia" w:ascii="宋体" w:hAnsi="宋体" w:eastAsia="宋体"/>
          <w:color w:val="auto"/>
          <w:sz w:val="24"/>
          <w:highlight w:val="none"/>
        </w:rPr>
        <w:t>投标人</w:t>
      </w:r>
      <w:r>
        <w:rPr>
          <w:rFonts w:hint="eastAsia" w:ascii="宋体" w:hAnsi="宋体" w:eastAsia="宋体"/>
          <w:color w:val="auto"/>
          <w:sz w:val="24"/>
          <w:highlight w:val="none"/>
          <w:lang w:eastAsia="zh-CN"/>
        </w:rPr>
        <w:t>（盖章）</w:t>
      </w:r>
      <w:r>
        <w:rPr>
          <w:rFonts w:hint="eastAsia" w:ascii="宋体" w:hAnsi="宋体" w:eastAsia="宋体"/>
          <w:color w:val="auto"/>
          <w:sz w:val="24"/>
          <w:highlight w:val="none"/>
        </w:rPr>
        <w:t>：</w:t>
      </w:r>
      <w:r>
        <w:rPr>
          <w:rFonts w:hint="eastAsia" w:ascii="宋体" w:hAnsi="宋体" w:eastAsia="宋体"/>
          <w:color w:val="auto"/>
          <w:sz w:val="24"/>
          <w:highlight w:val="none"/>
          <w:u w:val="single"/>
        </w:rPr>
        <w:t xml:space="preserve">     </w:t>
      </w:r>
      <w:r>
        <w:rPr>
          <w:rFonts w:ascii="宋体" w:hAnsi="宋体" w:eastAsia="宋体"/>
          <w:color w:val="auto"/>
          <w:sz w:val="24"/>
          <w:highlight w:val="none"/>
          <w:u w:val="single"/>
        </w:rPr>
        <w:t xml:space="preserve">    </w:t>
      </w:r>
      <w:r>
        <w:rPr>
          <w:rFonts w:hint="eastAsia" w:ascii="宋体" w:hAnsi="宋体" w:eastAsia="宋体"/>
          <w:color w:val="auto"/>
          <w:sz w:val="24"/>
          <w:highlight w:val="none"/>
          <w:u w:val="single"/>
        </w:rPr>
        <w:t xml:space="preserve">    </w:t>
      </w:r>
    </w:p>
    <w:p w14:paraId="4F43D0DE">
      <w:pPr>
        <w:tabs>
          <w:tab w:val="left" w:pos="630"/>
        </w:tabs>
        <w:spacing w:line="360" w:lineRule="auto"/>
        <w:ind w:firstLine="4800" w:firstLineChars="2000"/>
        <w:rPr>
          <w:rFonts w:asciiTheme="minorEastAsia" w:hAnsiTheme="minorEastAsia" w:eastAsiaTheme="minorEastAsia"/>
          <w:b/>
          <w:bCs/>
          <w:color w:val="auto"/>
          <w:sz w:val="24"/>
          <w:szCs w:val="28"/>
          <w:highlight w:val="none"/>
        </w:rPr>
      </w:pPr>
      <w:r>
        <w:rPr>
          <w:rFonts w:hint="eastAsia" w:ascii="宋体" w:hAnsi="宋体" w:eastAsia="宋体"/>
          <w:color w:val="auto"/>
          <w:sz w:val="24"/>
          <w:highlight w:val="none"/>
        </w:rPr>
        <w:t xml:space="preserve">日     </w:t>
      </w:r>
      <w:r>
        <w:rPr>
          <w:rFonts w:ascii="宋体" w:hAnsi="宋体" w:eastAsia="宋体"/>
          <w:color w:val="auto"/>
          <w:sz w:val="24"/>
          <w:highlight w:val="none"/>
        </w:rPr>
        <w:t xml:space="preserve">    </w:t>
      </w:r>
      <w:r>
        <w:rPr>
          <w:rFonts w:hint="eastAsia" w:ascii="宋体" w:hAnsi="宋体" w:eastAsia="宋体"/>
          <w:color w:val="auto"/>
          <w:sz w:val="24"/>
          <w:highlight w:val="none"/>
        </w:rPr>
        <w:t xml:space="preserve"> 期：</w:t>
      </w:r>
      <w:r>
        <w:rPr>
          <w:rFonts w:hint="eastAsia" w:ascii="宋体" w:hAnsi="宋体" w:eastAsia="宋体"/>
          <w:color w:val="auto"/>
          <w:sz w:val="24"/>
          <w:highlight w:val="none"/>
          <w:u w:val="single"/>
        </w:rPr>
        <w:t xml:space="preserve">             </w:t>
      </w:r>
    </w:p>
    <w:p w14:paraId="69C40CA3">
      <w:pPr>
        <w:adjustRightInd w:val="0"/>
        <w:snapToGrid w:val="0"/>
        <w:spacing w:line="360" w:lineRule="auto"/>
        <w:rPr>
          <w:rFonts w:hint="eastAsia" w:asciiTheme="minorEastAsia" w:hAnsiTheme="minorEastAsia" w:eastAsiaTheme="minorEastAsia"/>
          <w:b/>
          <w:bCs/>
          <w:color w:val="auto"/>
          <w:sz w:val="24"/>
          <w:szCs w:val="28"/>
          <w:highlight w:val="none"/>
          <w:lang w:eastAsia="zh-CN"/>
        </w:rPr>
      </w:pPr>
      <w:r>
        <w:rPr>
          <w:rFonts w:hint="eastAsia" w:asciiTheme="minorEastAsia" w:hAnsiTheme="minorEastAsia" w:eastAsiaTheme="minorEastAsia"/>
          <w:b/>
          <w:bCs/>
          <w:color w:val="auto"/>
          <w:sz w:val="24"/>
          <w:szCs w:val="28"/>
          <w:highlight w:val="none"/>
          <w:lang w:eastAsia="zh-CN"/>
        </w:rPr>
        <w:t>注：</w:t>
      </w:r>
    </w:p>
    <w:p w14:paraId="59CF70DC">
      <w:pPr>
        <w:spacing w:line="360" w:lineRule="auto"/>
        <w:ind w:firstLine="435"/>
        <w:rPr>
          <w:rFonts w:hint="eastAsia"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所列服务为对应本项目需求的全部服务内容。如有漏项或缺项，投标人承担全部责任。</w:t>
      </w:r>
    </w:p>
    <w:p w14:paraId="415C5D42">
      <w:pPr>
        <w:pStyle w:val="8"/>
        <w:rPr>
          <w:rFonts w:hint="eastAsia" w:asciiTheme="minorEastAsia" w:hAnsiTheme="minorEastAsia" w:eastAsiaTheme="minorEastAsia"/>
          <w:color w:val="auto"/>
          <w:sz w:val="24"/>
          <w:highlight w:val="none"/>
        </w:rPr>
      </w:pPr>
    </w:p>
    <w:p w14:paraId="14889B1F">
      <w:pPr>
        <w:rPr>
          <w:rFonts w:hint="eastAsia" w:asciiTheme="minorEastAsia" w:hAnsiTheme="minorEastAsia" w:eastAsiaTheme="minorEastAsia"/>
          <w:b/>
          <w:color w:val="auto"/>
          <w:sz w:val="24"/>
          <w:highlight w:val="none"/>
        </w:rPr>
      </w:pPr>
      <w:bookmarkStart w:id="244" w:name="_Toc20329"/>
      <w:r>
        <w:rPr>
          <w:rFonts w:hint="eastAsia" w:asciiTheme="minorEastAsia" w:hAnsiTheme="minorEastAsia" w:eastAsiaTheme="minorEastAsia"/>
          <w:b/>
          <w:color w:val="auto"/>
          <w:sz w:val="24"/>
          <w:highlight w:val="none"/>
        </w:rPr>
        <w:br w:type="page"/>
      </w:r>
    </w:p>
    <w:p w14:paraId="31EBE6E2">
      <w:pPr>
        <w:spacing w:line="360" w:lineRule="auto"/>
        <w:jc w:val="center"/>
        <w:outlineLvl w:val="1"/>
        <w:rPr>
          <w:rFonts w:hint="default" w:asciiTheme="minorEastAsia" w:hAnsiTheme="minorEastAsia" w:eastAsiaTheme="minorEastAsia"/>
          <w:b/>
          <w:color w:val="auto"/>
          <w:sz w:val="24"/>
          <w:highlight w:val="none"/>
          <w:lang w:val="en-US" w:eastAsia="zh-CN"/>
        </w:rPr>
      </w:pPr>
      <w:bookmarkStart w:id="245" w:name="_Toc25860"/>
      <w:bookmarkStart w:id="246" w:name="_Toc15209"/>
      <w:r>
        <w:rPr>
          <w:rFonts w:hint="eastAsia" w:asciiTheme="minorEastAsia" w:hAnsiTheme="minorEastAsia" w:eastAsiaTheme="minorEastAsia"/>
          <w:b/>
          <w:color w:val="auto"/>
          <w:sz w:val="24"/>
          <w:highlight w:val="none"/>
        </w:rPr>
        <w:t>六、投标响应表</w:t>
      </w:r>
      <w:bookmarkEnd w:id="244"/>
      <w:bookmarkEnd w:id="245"/>
      <w:bookmarkEnd w:id="246"/>
    </w:p>
    <w:p w14:paraId="1617A6A8">
      <w:pPr>
        <w:spacing w:line="360" w:lineRule="auto"/>
        <w:ind w:firstLine="435"/>
        <w:outlineLvl w:val="2"/>
        <w:rPr>
          <w:rFonts w:asciiTheme="minorEastAsia" w:hAnsiTheme="minorEastAsia" w:eastAsiaTheme="minorEastAsia"/>
          <w:b/>
          <w:color w:val="auto"/>
          <w:sz w:val="24"/>
          <w:highlight w:val="none"/>
        </w:rPr>
      </w:pPr>
      <w:r>
        <w:rPr>
          <w:rFonts w:hint="eastAsia" w:asciiTheme="minorEastAsia" w:hAnsiTheme="minorEastAsia" w:eastAsiaTheme="minorEastAsia"/>
          <w:b/>
          <w:color w:val="auto"/>
          <w:sz w:val="24"/>
          <w:highlight w:val="none"/>
        </w:rPr>
        <w:t>6</w:t>
      </w:r>
      <w:r>
        <w:rPr>
          <w:rFonts w:asciiTheme="minorEastAsia" w:hAnsiTheme="minorEastAsia" w:eastAsiaTheme="minorEastAsia"/>
          <w:b/>
          <w:color w:val="auto"/>
          <w:sz w:val="24"/>
          <w:highlight w:val="none"/>
        </w:rPr>
        <w:t>.1</w:t>
      </w:r>
      <w:r>
        <w:rPr>
          <w:rFonts w:hint="eastAsia" w:asciiTheme="minorEastAsia" w:hAnsiTheme="minorEastAsia" w:eastAsiaTheme="minorEastAsia"/>
          <w:b/>
          <w:color w:val="auto"/>
          <w:sz w:val="24"/>
          <w:highlight w:val="none"/>
        </w:rPr>
        <w:t>商务响应表</w:t>
      </w:r>
    </w:p>
    <w:tbl>
      <w:tblPr>
        <w:tblStyle w:val="24"/>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23"/>
        <w:gridCol w:w="1916"/>
        <w:gridCol w:w="2498"/>
        <w:gridCol w:w="2575"/>
        <w:gridCol w:w="810"/>
      </w:tblGrid>
      <w:tr w14:paraId="1697C6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82" w:hRule="atLeast"/>
          <w:jc w:val="center"/>
        </w:trPr>
        <w:tc>
          <w:tcPr>
            <w:tcW w:w="424" w:type="pct"/>
            <w:vAlign w:val="center"/>
          </w:tcPr>
          <w:p w14:paraId="3582512E">
            <w:pPr>
              <w:pStyle w:val="12"/>
              <w:jc w:val="center"/>
              <w:rPr>
                <w:rFonts w:cs="Wingdings" w:asciiTheme="minorEastAsia" w:hAnsiTheme="minorEastAsia"/>
                <w:b/>
                <w:color w:val="auto"/>
                <w:sz w:val="24"/>
                <w:highlight w:val="none"/>
              </w:rPr>
            </w:pPr>
            <w:r>
              <w:rPr>
                <w:rFonts w:hint="eastAsia" w:cs="Wingdings" w:asciiTheme="minorEastAsia" w:hAnsiTheme="minorEastAsia"/>
                <w:b/>
                <w:color w:val="auto"/>
                <w:sz w:val="24"/>
                <w:highlight w:val="none"/>
              </w:rPr>
              <w:t>序号</w:t>
            </w:r>
          </w:p>
        </w:tc>
        <w:tc>
          <w:tcPr>
            <w:tcW w:w="1124" w:type="pct"/>
            <w:vAlign w:val="center"/>
          </w:tcPr>
          <w:p w14:paraId="6DC6C469">
            <w:pPr>
              <w:pStyle w:val="12"/>
              <w:jc w:val="center"/>
              <w:rPr>
                <w:rFonts w:cs="Wingdings" w:asciiTheme="minorEastAsia" w:hAnsiTheme="minorEastAsia"/>
                <w:b/>
                <w:color w:val="auto"/>
                <w:sz w:val="24"/>
                <w:highlight w:val="none"/>
              </w:rPr>
            </w:pPr>
            <w:r>
              <w:rPr>
                <w:rFonts w:hint="eastAsia" w:asciiTheme="minorEastAsia" w:hAnsiTheme="minorEastAsia"/>
                <w:b/>
                <w:bCs/>
                <w:color w:val="auto"/>
                <w:sz w:val="24"/>
                <w:szCs w:val="24"/>
                <w:highlight w:val="none"/>
              </w:rPr>
              <w:t>商务条款</w:t>
            </w:r>
          </w:p>
        </w:tc>
        <w:tc>
          <w:tcPr>
            <w:tcW w:w="1465" w:type="pct"/>
            <w:vAlign w:val="center"/>
          </w:tcPr>
          <w:p w14:paraId="3A6F8C3A">
            <w:pPr>
              <w:pStyle w:val="12"/>
              <w:jc w:val="center"/>
              <w:rPr>
                <w:rFonts w:cs="Wingdings" w:asciiTheme="minorEastAsia" w:hAnsiTheme="minorEastAsia"/>
                <w:b/>
                <w:color w:val="auto"/>
                <w:sz w:val="24"/>
                <w:highlight w:val="none"/>
              </w:rPr>
            </w:pPr>
            <w:r>
              <w:rPr>
                <w:rFonts w:hint="eastAsia" w:cs="Wingdings" w:asciiTheme="minorEastAsia" w:hAnsiTheme="minorEastAsia"/>
                <w:b/>
                <w:color w:val="auto"/>
                <w:sz w:val="24"/>
                <w:highlight w:val="none"/>
              </w:rPr>
              <w:t>招标文件要求</w:t>
            </w:r>
          </w:p>
        </w:tc>
        <w:tc>
          <w:tcPr>
            <w:tcW w:w="1510" w:type="pct"/>
            <w:vAlign w:val="center"/>
          </w:tcPr>
          <w:p w14:paraId="1F283658">
            <w:pPr>
              <w:pStyle w:val="12"/>
              <w:jc w:val="center"/>
              <w:rPr>
                <w:rFonts w:cs="Wingdings" w:asciiTheme="minorEastAsia" w:hAnsiTheme="minorEastAsia"/>
                <w:b/>
                <w:color w:val="auto"/>
                <w:sz w:val="24"/>
                <w:highlight w:val="none"/>
              </w:rPr>
            </w:pPr>
            <w:r>
              <w:rPr>
                <w:rFonts w:hint="eastAsia" w:cs="Wingdings" w:asciiTheme="minorEastAsia" w:hAnsiTheme="minorEastAsia"/>
                <w:b/>
                <w:color w:val="auto"/>
                <w:sz w:val="24"/>
                <w:highlight w:val="none"/>
              </w:rPr>
              <w:t>投标人承诺</w:t>
            </w:r>
          </w:p>
        </w:tc>
        <w:tc>
          <w:tcPr>
            <w:tcW w:w="475" w:type="pct"/>
            <w:vAlign w:val="center"/>
          </w:tcPr>
          <w:p w14:paraId="7A3A0DB1">
            <w:pPr>
              <w:pStyle w:val="12"/>
              <w:jc w:val="center"/>
              <w:rPr>
                <w:rFonts w:cs="Wingdings" w:asciiTheme="minorEastAsia" w:hAnsiTheme="minorEastAsia"/>
                <w:b/>
                <w:color w:val="auto"/>
                <w:sz w:val="24"/>
                <w:highlight w:val="none"/>
              </w:rPr>
            </w:pPr>
            <w:r>
              <w:rPr>
                <w:rFonts w:hint="eastAsia" w:cs="Wingdings" w:asciiTheme="minorEastAsia" w:hAnsiTheme="minorEastAsia"/>
                <w:b/>
                <w:color w:val="auto"/>
                <w:sz w:val="24"/>
                <w:highlight w:val="none"/>
              </w:rPr>
              <w:t>偏离说明</w:t>
            </w:r>
          </w:p>
        </w:tc>
      </w:tr>
      <w:tr w14:paraId="0D3B19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jc w:val="center"/>
        </w:trPr>
        <w:tc>
          <w:tcPr>
            <w:tcW w:w="424" w:type="pct"/>
            <w:vAlign w:val="center"/>
          </w:tcPr>
          <w:p w14:paraId="560ED1C4">
            <w:pPr>
              <w:jc w:val="center"/>
              <w:rPr>
                <w:rFonts w:asciiTheme="minorEastAsia" w:hAnsiTheme="minorEastAsia" w:eastAsiaTheme="minorEastAsia"/>
                <w:color w:val="auto"/>
                <w:sz w:val="24"/>
                <w:highlight w:val="none"/>
              </w:rPr>
            </w:pPr>
            <w:r>
              <w:rPr>
                <w:rFonts w:asciiTheme="minorEastAsia" w:hAnsiTheme="minorEastAsia" w:eastAsiaTheme="minorEastAsia"/>
                <w:color w:val="auto"/>
                <w:sz w:val="24"/>
                <w:highlight w:val="none"/>
              </w:rPr>
              <w:t>1</w:t>
            </w:r>
          </w:p>
        </w:tc>
        <w:tc>
          <w:tcPr>
            <w:tcW w:w="1124" w:type="pct"/>
            <w:vAlign w:val="center"/>
          </w:tcPr>
          <w:p w14:paraId="696ED57E">
            <w:pPr>
              <w:jc w:val="center"/>
              <w:rPr>
                <w:rFonts w:ascii="宋体" w:hAnsi="宋体" w:eastAsia="宋体"/>
                <w:color w:val="auto"/>
                <w:sz w:val="24"/>
                <w:highlight w:val="none"/>
              </w:rPr>
            </w:pPr>
            <w:r>
              <w:rPr>
                <w:rFonts w:asciiTheme="minorEastAsia" w:hAnsiTheme="minorEastAsia" w:eastAsiaTheme="minorEastAsia"/>
                <w:color w:val="auto"/>
                <w:sz w:val="24"/>
                <w:highlight w:val="none"/>
              </w:rPr>
              <w:t>付款方式</w:t>
            </w:r>
          </w:p>
        </w:tc>
        <w:tc>
          <w:tcPr>
            <w:tcW w:w="1465" w:type="pct"/>
            <w:vAlign w:val="center"/>
          </w:tcPr>
          <w:p w14:paraId="4BF9FDA5">
            <w:pPr>
              <w:jc w:val="center"/>
              <w:rPr>
                <w:rFonts w:asciiTheme="minorEastAsia" w:hAnsiTheme="minorEastAsia" w:eastAsiaTheme="minorEastAsia"/>
                <w:color w:val="auto"/>
                <w:sz w:val="24"/>
                <w:highlight w:val="none"/>
              </w:rPr>
            </w:pPr>
          </w:p>
        </w:tc>
        <w:tc>
          <w:tcPr>
            <w:tcW w:w="1510" w:type="pct"/>
            <w:vAlign w:val="center"/>
          </w:tcPr>
          <w:p w14:paraId="78B3FA8E">
            <w:pPr>
              <w:jc w:val="center"/>
              <w:rPr>
                <w:rFonts w:asciiTheme="minorEastAsia" w:hAnsiTheme="minorEastAsia" w:eastAsiaTheme="minorEastAsia"/>
                <w:color w:val="auto"/>
                <w:sz w:val="24"/>
                <w:highlight w:val="none"/>
              </w:rPr>
            </w:pPr>
          </w:p>
        </w:tc>
        <w:tc>
          <w:tcPr>
            <w:tcW w:w="475" w:type="pct"/>
            <w:vAlign w:val="center"/>
          </w:tcPr>
          <w:p w14:paraId="1A53B94B">
            <w:pPr>
              <w:jc w:val="center"/>
              <w:rPr>
                <w:rFonts w:asciiTheme="minorEastAsia" w:hAnsiTheme="minorEastAsia" w:eastAsiaTheme="minorEastAsia"/>
                <w:color w:val="auto"/>
                <w:sz w:val="24"/>
                <w:highlight w:val="none"/>
              </w:rPr>
            </w:pPr>
          </w:p>
        </w:tc>
      </w:tr>
      <w:tr w14:paraId="726DCE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jc w:val="center"/>
        </w:trPr>
        <w:tc>
          <w:tcPr>
            <w:tcW w:w="424" w:type="pct"/>
            <w:vAlign w:val="center"/>
          </w:tcPr>
          <w:p w14:paraId="3E5484A9">
            <w:pPr>
              <w:jc w:val="center"/>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2</w:t>
            </w:r>
          </w:p>
        </w:tc>
        <w:tc>
          <w:tcPr>
            <w:tcW w:w="1124" w:type="pct"/>
            <w:vAlign w:val="center"/>
          </w:tcPr>
          <w:p w14:paraId="396B3E0D">
            <w:pPr>
              <w:jc w:val="center"/>
              <w:rPr>
                <w:rFonts w:ascii="宋体" w:hAnsi="宋体" w:eastAsia="宋体"/>
                <w:color w:val="auto"/>
                <w:sz w:val="24"/>
                <w:highlight w:val="none"/>
              </w:rPr>
            </w:pPr>
            <w:r>
              <w:rPr>
                <w:rFonts w:hint="eastAsia" w:ascii="宋体" w:hAnsi="宋体" w:eastAsia="宋体"/>
                <w:color w:val="auto"/>
                <w:sz w:val="24"/>
                <w:highlight w:val="none"/>
              </w:rPr>
              <w:t>服务地点</w:t>
            </w:r>
          </w:p>
        </w:tc>
        <w:tc>
          <w:tcPr>
            <w:tcW w:w="1465" w:type="pct"/>
            <w:vAlign w:val="center"/>
          </w:tcPr>
          <w:p w14:paraId="3877D541">
            <w:pPr>
              <w:jc w:val="center"/>
              <w:rPr>
                <w:rFonts w:asciiTheme="minorEastAsia" w:hAnsiTheme="minorEastAsia" w:eastAsiaTheme="minorEastAsia"/>
                <w:color w:val="auto"/>
                <w:sz w:val="24"/>
                <w:highlight w:val="none"/>
              </w:rPr>
            </w:pPr>
          </w:p>
        </w:tc>
        <w:tc>
          <w:tcPr>
            <w:tcW w:w="1510" w:type="pct"/>
            <w:vAlign w:val="center"/>
          </w:tcPr>
          <w:p w14:paraId="5742F969">
            <w:pPr>
              <w:jc w:val="center"/>
              <w:rPr>
                <w:rFonts w:asciiTheme="minorEastAsia" w:hAnsiTheme="minorEastAsia" w:eastAsiaTheme="minorEastAsia"/>
                <w:color w:val="auto"/>
                <w:sz w:val="24"/>
                <w:highlight w:val="none"/>
              </w:rPr>
            </w:pPr>
          </w:p>
        </w:tc>
        <w:tc>
          <w:tcPr>
            <w:tcW w:w="475" w:type="pct"/>
            <w:vAlign w:val="center"/>
          </w:tcPr>
          <w:p w14:paraId="74B8DB5F">
            <w:pPr>
              <w:jc w:val="center"/>
              <w:rPr>
                <w:rFonts w:asciiTheme="minorEastAsia" w:hAnsiTheme="minorEastAsia" w:eastAsiaTheme="minorEastAsia"/>
                <w:color w:val="auto"/>
                <w:sz w:val="24"/>
                <w:highlight w:val="none"/>
              </w:rPr>
            </w:pPr>
          </w:p>
        </w:tc>
      </w:tr>
      <w:tr w14:paraId="3E0060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jc w:val="center"/>
        </w:trPr>
        <w:tc>
          <w:tcPr>
            <w:tcW w:w="424" w:type="pct"/>
            <w:vAlign w:val="center"/>
          </w:tcPr>
          <w:p w14:paraId="11A80871">
            <w:pPr>
              <w:jc w:val="center"/>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3</w:t>
            </w:r>
          </w:p>
        </w:tc>
        <w:tc>
          <w:tcPr>
            <w:tcW w:w="1124" w:type="pct"/>
            <w:vAlign w:val="center"/>
          </w:tcPr>
          <w:p w14:paraId="1DAE7AED">
            <w:pPr>
              <w:jc w:val="center"/>
              <w:rPr>
                <w:rFonts w:ascii="宋体" w:hAnsi="宋体" w:eastAsia="宋体"/>
                <w:color w:val="auto"/>
                <w:sz w:val="24"/>
                <w:highlight w:val="none"/>
              </w:rPr>
            </w:pPr>
            <w:r>
              <w:rPr>
                <w:rFonts w:hint="eastAsia" w:ascii="宋体" w:hAnsi="宋体" w:eastAsia="宋体"/>
                <w:color w:val="auto"/>
                <w:sz w:val="24"/>
                <w:highlight w:val="none"/>
              </w:rPr>
              <w:t>服务期限</w:t>
            </w:r>
          </w:p>
        </w:tc>
        <w:tc>
          <w:tcPr>
            <w:tcW w:w="1465" w:type="pct"/>
            <w:vAlign w:val="center"/>
          </w:tcPr>
          <w:p w14:paraId="45CA1A7A">
            <w:pPr>
              <w:jc w:val="center"/>
              <w:rPr>
                <w:rFonts w:asciiTheme="minorEastAsia" w:hAnsiTheme="minorEastAsia" w:eastAsiaTheme="minorEastAsia"/>
                <w:color w:val="auto"/>
                <w:sz w:val="24"/>
                <w:highlight w:val="none"/>
              </w:rPr>
            </w:pPr>
          </w:p>
        </w:tc>
        <w:tc>
          <w:tcPr>
            <w:tcW w:w="1510" w:type="pct"/>
            <w:vAlign w:val="center"/>
          </w:tcPr>
          <w:p w14:paraId="1AC389A1">
            <w:pPr>
              <w:pStyle w:val="49"/>
              <w:jc w:val="center"/>
              <w:rPr>
                <w:rFonts w:asciiTheme="minorEastAsia" w:hAnsiTheme="minorEastAsia" w:eastAsiaTheme="minorEastAsia"/>
                <w:color w:val="auto"/>
                <w:highlight w:val="none"/>
              </w:rPr>
            </w:pPr>
          </w:p>
        </w:tc>
        <w:tc>
          <w:tcPr>
            <w:tcW w:w="475" w:type="pct"/>
            <w:vAlign w:val="center"/>
          </w:tcPr>
          <w:p w14:paraId="5608216F">
            <w:pPr>
              <w:jc w:val="center"/>
              <w:rPr>
                <w:rFonts w:asciiTheme="minorEastAsia" w:hAnsiTheme="minorEastAsia" w:eastAsiaTheme="minorEastAsia"/>
                <w:color w:val="auto"/>
                <w:sz w:val="24"/>
                <w:highlight w:val="none"/>
              </w:rPr>
            </w:pPr>
          </w:p>
        </w:tc>
      </w:tr>
    </w:tbl>
    <w:p w14:paraId="61742621">
      <w:pPr>
        <w:spacing w:line="360" w:lineRule="auto"/>
        <w:ind w:firstLine="4800" w:firstLineChars="2000"/>
        <w:rPr>
          <w:rFonts w:hint="eastAsia" w:ascii="宋体" w:hAnsi="宋体" w:eastAsia="宋体"/>
          <w:color w:val="auto"/>
          <w:sz w:val="24"/>
          <w:highlight w:val="none"/>
        </w:rPr>
      </w:pPr>
    </w:p>
    <w:p w14:paraId="3BA4D17F">
      <w:pPr>
        <w:spacing w:line="360" w:lineRule="auto"/>
        <w:ind w:firstLine="4800" w:firstLineChars="2000"/>
        <w:rPr>
          <w:rFonts w:ascii="宋体" w:hAnsi="宋体" w:eastAsia="宋体"/>
          <w:color w:val="auto"/>
          <w:sz w:val="24"/>
          <w:highlight w:val="none"/>
          <w:u w:val="single"/>
        </w:rPr>
      </w:pPr>
      <w:r>
        <w:rPr>
          <w:rFonts w:hint="eastAsia" w:ascii="宋体" w:hAnsi="宋体" w:eastAsia="宋体"/>
          <w:color w:val="auto"/>
          <w:sz w:val="24"/>
          <w:highlight w:val="none"/>
        </w:rPr>
        <w:t>投标人</w:t>
      </w:r>
      <w:r>
        <w:rPr>
          <w:rFonts w:hint="eastAsia" w:ascii="宋体" w:hAnsi="宋体" w:eastAsia="宋体"/>
          <w:color w:val="auto"/>
          <w:sz w:val="24"/>
          <w:highlight w:val="none"/>
          <w:lang w:eastAsia="zh-CN"/>
        </w:rPr>
        <w:t>（盖章）</w:t>
      </w:r>
      <w:r>
        <w:rPr>
          <w:rFonts w:hint="eastAsia" w:ascii="宋体" w:hAnsi="宋体" w:eastAsia="宋体"/>
          <w:color w:val="auto"/>
          <w:sz w:val="24"/>
          <w:highlight w:val="none"/>
        </w:rPr>
        <w:t>：</w:t>
      </w:r>
      <w:r>
        <w:rPr>
          <w:rFonts w:hint="eastAsia" w:ascii="宋体" w:hAnsi="宋体" w:eastAsia="宋体"/>
          <w:color w:val="auto"/>
          <w:sz w:val="24"/>
          <w:highlight w:val="none"/>
          <w:u w:val="single"/>
        </w:rPr>
        <w:t xml:space="preserve">     </w:t>
      </w:r>
      <w:r>
        <w:rPr>
          <w:rFonts w:ascii="宋体" w:hAnsi="宋体" w:eastAsia="宋体"/>
          <w:color w:val="auto"/>
          <w:sz w:val="24"/>
          <w:highlight w:val="none"/>
          <w:u w:val="single"/>
        </w:rPr>
        <w:t xml:space="preserve">    </w:t>
      </w:r>
      <w:r>
        <w:rPr>
          <w:rFonts w:hint="eastAsia" w:ascii="宋体" w:hAnsi="宋体" w:eastAsia="宋体"/>
          <w:color w:val="auto"/>
          <w:sz w:val="24"/>
          <w:highlight w:val="none"/>
          <w:u w:val="single"/>
        </w:rPr>
        <w:t xml:space="preserve">    </w:t>
      </w:r>
    </w:p>
    <w:p w14:paraId="6C0E12F5">
      <w:pPr>
        <w:tabs>
          <w:tab w:val="left" w:pos="630"/>
        </w:tabs>
        <w:spacing w:line="360" w:lineRule="auto"/>
        <w:ind w:firstLine="4800" w:firstLineChars="2000"/>
        <w:rPr>
          <w:rFonts w:ascii="宋体" w:hAnsi="宋体" w:eastAsia="宋体"/>
          <w:color w:val="auto"/>
          <w:sz w:val="24"/>
          <w:highlight w:val="none"/>
          <w:u w:val="single"/>
        </w:rPr>
      </w:pPr>
      <w:r>
        <w:rPr>
          <w:rFonts w:hint="eastAsia" w:ascii="宋体" w:hAnsi="宋体" w:eastAsia="宋体"/>
          <w:color w:val="auto"/>
          <w:sz w:val="24"/>
          <w:highlight w:val="none"/>
        </w:rPr>
        <w:t xml:space="preserve">日     </w:t>
      </w:r>
      <w:r>
        <w:rPr>
          <w:rFonts w:ascii="宋体" w:hAnsi="宋体" w:eastAsia="宋体"/>
          <w:color w:val="auto"/>
          <w:sz w:val="24"/>
          <w:highlight w:val="none"/>
        </w:rPr>
        <w:t xml:space="preserve">    </w:t>
      </w:r>
      <w:r>
        <w:rPr>
          <w:rFonts w:hint="eastAsia" w:ascii="宋体" w:hAnsi="宋体" w:eastAsia="宋体"/>
          <w:color w:val="auto"/>
          <w:sz w:val="24"/>
          <w:highlight w:val="none"/>
        </w:rPr>
        <w:t xml:space="preserve"> 期：</w:t>
      </w:r>
      <w:r>
        <w:rPr>
          <w:rFonts w:hint="eastAsia" w:ascii="宋体" w:hAnsi="宋体" w:eastAsia="宋体"/>
          <w:color w:val="auto"/>
          <w:sz w:val="24"/>
          <w:highlight w:val="none"/>
          <w:u w:val="single"/>
        </w:rPr>
        <w:t xml:space="preserve">             </w:t>
      </w:r>
    </w:p>
    <w:p w14:paraId="13E61B75">
      <w:pPr>
        <w:pStyle w:val="13"/>
        <w:spacing w:line="360" w:lineRule="auto"/>
        <w:rPr>
          <w:rFonts w:asciiTheme="minorEastAsia" w:hAnsiTheme="minorEastAsia" w:eastAsiaTheme="minorEastAsia"/>
          <w:b w:val="0"/>
          <w:color w:val="auto"/>
          <w:sz w:val="24"/>
          <w:highlight w:val="none"/>
        </w:rPr>
      </w:pPr>
      <w:r>
        <w:rPr>
          <w:rFonts w:asciiTheme="minorEastAsia" w:hAnsiTheme="minorEastAsia" w:eastAsiaTheme="minorEastAsia"/>
          <w:b w:val="0"/>
          <w:color w:val="auto"/>
          <w:sz w:val="24"/>
          <w:highlight w:val="none"/>
        </w:rPr>
        <w:br w:type="page"/>
      </w:r>
    </w:p>
    <w:p w14:paraId="0CBF8F91">
      <w:pPr>
        <w:spacing w:line="360" w:lineRule="auto"/>
        <w:jc w:val="center"/>
        <w:outlineLvl w:val="1"/>
        <w:rPr>
          <w:rFonts w:hint="eastAsia" w:asciiTheme="minorEastAsia" w:hAnsiTheme="minorEastAsia" w:eastAsiaTheme="minorEastAsia"/>
          <w:b/>
          <w:color w:val="auto"/>
          <w:sz w:val="24"/>
          <w:highlight w:val="none"/>
          <w:lang w:val="en-US" w:eastAsia="zh-CN"/>
        </w:rPr>
      </w:pPr>
      <w:bookmarkStart w:id="247" w:name="_Toc23068"/>
      <w:bookmarkStart w:id="248" w:name="_Toc31839"/>
      <w:r>
        <w:rPr>
          <w:rFonts w:hint="eastAsia" w:asciiTheme="minorEastAsia" w:hAnsiTheme="minorEastAsia" w:eastAsiaTheme="minorEastAsia"/>
          <w:b/>
          <w:color w:val="auto"/>
          <w:sz w:val="24"/>
          <w:highlight w:val="none"/>
          <w:lang w:val="en-US" w:eastAsia="zh-CN"/>
        </w:rPr>
        <w:t>七、中小企业声明函</w:t>
      </w:r>
      <w:bookmarkEnd w:id="247"/>
      <w:bookmarkEnd w:id="248"/>
    </w:p>
    <w:p w14:paraId="471BB438">
      <w:pPr>
        <w:pStyle w:val="8"/>
        <w:jc w:val="center"/>
        <w:rPr>
          <w:rFonts w:hint="eastAsia" w:ascii="宋体" w:hAnsi="宋体" w:eastAsia="宋体"/>
          <w:b w:val="0"/>
          <w:i/>
          <w:color w:val="auto"/>
          <w:sz w:val="24"/>
          <w:highlight w:val="none"/>
          <w:lang w:val="en-US" w:eastAsia="zh-CN"/>
        </w:rPr>
      </w:pPr>
    </w:p>
    <w:p w14:paraId="1889098A">
      <w:pPr>
        <w:rPr>
          <w:rFonts w:asciiTheme="minorEastAsia" w:hAnsiTheme="minorEastAsia" w:eastAsiaTheme="minorEastAsia"/>
          <w:color w:val="auto"/>
          <w:sz w:val="24"/>
          <w:szCs w:val="24"/>
          <w:highlight w:val="none"/>
        </w:rPr>
      </w:pPr>
    </w:p>
    <w:p w14:paraId="6310DDBE">
      <w:pPr>
        <w:spacing w:line="360" w:lineRule="auto"/>
        <w:ind w:firstLine="435"/>
        <w:rPr>
          <w:rFonts w:ascii="宋体" w:hAnsi="宋体" w:eastAsia="宋体"/>
          <w:color w:val="auto"/>
          <w:sz w:val="24"/>
          <w:szCs w:val="24"/>
          <w:highlight w:val="none"/>
          <w:lang w:val="zh-CN"/>
        </w:rPr>
      </w:pPr>
      <w:r>
        <w:rPr>
          <w:rFonts w:hint="eastAsia" w:ascii="宋体" w:hAnsi="宋体" w:eastAsia="宋体"/>
          <w:color w:val="auto"/>
          <w:sz w:val="24"/>
          <w:szCs w:val="24"/>
          <w:highlight w:val="none"/>
          <w:lang w:val="zh-CN"/>
        </w:rPr>
        <w:t>本公司（联合体）郑重声明，根据《政府采购促进中小企业发展管理办法》（财库﹝2020﹞46号）的规定，本公司（联合体）参加（</w:t>
      </w:r>
      <w:r>
        <w:rPr>
          <w:rFonts w:hint="eastAsia" w:ascii="宋体" w:hAnsi="宋体" w:eastAsia="宋体"/>
          <w:color w:val="auto"/>
          <w:sz w:val="24"/>
          <w:szCs w:val="24"/>
          <w:highlight w:val="none"/>
          <w:u w:val="single"/>
          <w:lang w:val="zh-CN"/>
        </w:rPr>
        <w:t>单位</w:t>
      </w:r>
      <w:r>
        <w:rPr>
          <w:rFonts w:hint="eastAsia" w:ascii="宋体" w:hAnsi="宋体" w:eastAsia="宋体"/>
          <w:color w:val="auto"/>
          <w:sz w:val="24"/>
          <w:szCs w:val="24"/>
          <w:highlight w:val="none"/>
          <w:u w:val="single"/>
          <w:lang w:val="en-US" w:eastAsia="zh-CN"/>
        </w:rPr>
        <w:t>名称</w:t>
      </w:r>
      <w:r>
        <w:rPr>
          <w:rFonts w:hint="eastAsia" w:ascii="宋体" w:hAnsi="宋体" w:eastAsia="宋体"/>
          <w:color w:val="auto"/>
          <w:sz w:val="24"/>
          <w:szCs w:val="24"/>
          <w:highlight w:val="none"/>
          <w:lang w:val="zh-CN"/>
        </w:rPr>
        <w:t>）的（</w:t>
      </w:r>
      <w:r>
        <w:rPr>
          <w:rFonts w:hint="eastAsia" w:ascii="宋体" w:hAnsi="宋体" w:eastAsia="宋体"/>
          <w:color w:val="auto"/>
          <w:sz w:val="24"/>
          <w:szCs w:val="24"/>
          <w:highlight w:val="none"/>
          <w:u w:val="single"/>
          <w:lang w:val="zh-CN"/>
        </w:rPr>
        <w:t>项目</w:t>
      </w:r>
      <w:r>
        <w:rPr>
          <w:rFonts w:hint="eastAsia" w:ascii="宋体" w:hAnsi="宋体" w:eastAsia="宋体"/>
          <w:color w:val="auto"/>
          <w:sz w:val="24"/>
          <w:szCs w:val="24"/>
          <w:highlight w:val="none"/>
          <w:u w:val="single"/>
          <w:lang w:val="en-US" w:eastAsia="zh-CN"/>
        </w:rPr>
        <w:t>名称</w:t>
      </w:r>
      <w:r>
        <w:rPr>
          <w:rFonts w:hint="eastAsia" w:ascii="宋体" w:hAnsi="宋体" w:eastAsia="宋体"/>
          <w:color w:val="auto"/>
          <w:sz w:val="24"/>
          <w:szCs w:val="24"/>
          <w:highlight w:val="none"/>
          <w:lang w:val="zh-CN"/>
        </w:rPr>
        <w:t xml:space="preserve">）采购活动，服务全部由符合政策要求的中小企业承接。相关企业（含联合体中的中小企业、签订分包意向协议的中小企业）的具体情况如下： </w:t>
      </w:r>
    </w:p>
    <w:p w14:paraId="265C0F41">
      <w:pPr>
        <w:spacing w:line="360" w:lineRule="auto"/>
        <w:ind w:firstLine="435"/>
        <w:rPr>
          <w:rFonts w:ascii="宋体" w:hAnsi="宋体" w:eastAsia="宋体"/>
          <w:color w:val="auto"/>
          <w:sz w:val="24"/>
          <w:szCs w:val="24"/>
          <w:highlight w:val="none"/>
          <w:lang w:val="zh-CN"/>
        </w:rPr>
      </w:pPr>
      <w:r>
        <w:rPr>
          <w:rFonts w:hint="eastAsia" w:ascii="宋体" w:hAnsi="宋体" w:eastAsia="宋体"/>
          <w:color w:val="auto"/>
          <w:sz w:val="24"/>
          <w:szCs w:val="24"/>
          <w:highlight w:val="none"/>
          <w:lang w:val="zh-CN"/>
        </w:rPr>
        <w:t>1.</w:t>
      </w:r>
      <w:r>
        <w:rPr>
          <w:rFonts w:hint="eastAsia" w:ascii="宋体" w:hAnsi="宋体" w:eastAsia="宋体"/>
          <w:color w:val="auto"/>
          <w:sz w:val="24"/>
          <w:szCs w:val="24"/>
          <w:highlight w:val="none"/>
          <w:u w:val="single"/>
          <w:lang w:val="zh-CN"/>
        </w:rPr>
        <w:t xml:space="preserve"> （标的名称） </w:t>
      </w:r>
      <w:r>
        <w:rPr>
          <w:rFonts w:hint="eastAsia" w:ascii="宋体" w:hAnsi="宋体" w:eastAsia="宋体"/>
          <w:color w:val="auto"/>
          <w:sz w:val="24"/>
          <w:szCs w:val="24"/>
          <w:highlight w:val="none"/>
          <w:lang w:val="zh-CN"/>
        </w:rPr>
        <w:t>，属于</w:t>
      </w:r>
      <w:r>
        <w:rPr>
          <w:rFonts w:hint="eastAsia" w:ascii="宋体" w:hAnsi="宋体" w:eastAsia="宋体"/>
          <w:color w:val="auto"/>
          <w:sz w:val="24"/>
          <w:szCs w:val="24"/>
          <w:highlight w:val="none"/>
          <w:u w:val="single"/>
          <w:lang w:val="zh-CN"/>
        </w:rPr>
        <w:t>（采购文件中明确的所属行业）</w:t>
      </w:r>
      <w:r>
        <w:rPr>
          <w:rFonts w:hint="eastAsia" w:ascii="宋体" w:hAnsi="宋体" w:eastAsia="宋体"/>
          <w:color w:val="auto"/>
          <w:sz w:val="24"/>
          <w:szCs w:val="24"/>
          <w:highlight w:val="none"/>
          <w:lang w:val="zh-CN"/>
        </w:rPr>
        <w:t>行业；承接企业为</w:t>
      </w:r>
      <w:r>
        <w:rPr>
          <w:rFonts w:hint="eastAsia" w:ascii="宋体" w:hAnsi="宋体" w:eastAsia="宋体"/>
          <w:color w:val="auto"/>
          <w:sz w:val="24"/>
          <w:szCs w:val="24"/>
          <w:highlight w:val="none"/>
          <w:u w:val="single"/>
          <w:lang w:val="zh-CN"/>
        </w:rPr>
        <w:t>（企业名称）</w:t>
      </w:r>
      <w:r>
        <w:rPr>
          <w:rFonts w:hint="eastAsia" w:ascii="宋体" w:hAnsi="宋体" w:eastAsia="宋体"/>
          <w:color w:val="auto"/>
          <w:sz w:val="24"/>
          <w:szCs w:val="24"/>
          <w:highlight w:val="none"/>
          <w:lang w:val="zh-CN"/>
        </w:rPr>
        <w:t>，从业人员</w:t>
      </w:r>
      <w:r>
        <w:rPr>
          <w:rFonts w:hint="eastAsia" w:ascii="宋体" w:hAnsi="宋体" w:eastAsia="宋体"/>
          <w:color w:val="auto"/>
          <w:sz w:val="24"/>
          <w:szCs w:val="24"/>
          <w:highlight w:val="none"/>
          <w:u w:val="single"/>
          <w:lang w:val="zh-CN"/>
        </w:rPr>
        <w:t xml:space="preserve">     </w:t>
      </w:r>
      <w:r>
        <w:rPr>
          <w:rFonts w:hint="eastAsia" w:ascii="宋体" w:hAnsi="宋体" w:eastAsia="宋体"/>
          <w:color w:val="auto"/>
          <w:sz w:val="24"/>
          <w:szCs w:val="24"/>
          <w:highlight w:val="none"/>
          <w:lang w:val="zh-CN"/>
        </w:rPr>
        <w:t>人，营业收入为</w:t>
      </w:r>
      <w:r>
        <w:rPr>
          <w:rFonts w:hint="eastAsia" w:ascii="宋体" w:hAnsi="宋体" w:eastAsia="宋体"/>
          <w:color w:val="auto"/>
          <w:sz w:val="24"/>
          <w:szCs w:val="24"/>
          <w:highlight w:val="none"/>
          <w:u w:val="single"/>
          <w:lang w:val="zh-CN"/>
        </w:rPr>
        <w:t xml:space="preserve">     </w:t>
      </w:r>
      <w:r>
        <w:rPr>
          <w:rFonts w:hint="eastAsia" w:ascii="宋体" w:hAnsi="宋体" w:eastAsia="宋体"/>
          <w:color w:val="auto"/>
          <w:sz w:val="24"/>
          <w:szCs w:val="24"/>
          <w:highlight w:val="none"/>
          <w:lang w:val="zh-CN"/>
        </w:rPr>
        <w:t>万元，资产总额为</w:t>
      </w:r>
      <w:r>
        <w:rPr>
          <w:rFonts w:hint="eastAsia" w:ascii="宋体" w:hAnsi="宋体" w:eastAsia="宋体"/>
          <w:color w:val="auto"/>
          <w:sz w:val="24"/>
          <w:szCs w:val="24"/>
          <w:highlight w:val="none"/>
          <w:u w:val="single"/>
          <w:lang w:val="zh-CN"/>
        </w:rPr>
        <w:t xml:space="preserve">     </w:t>
      </w:r>
      <w:r>
        <w:rPr>
          <w:rFonts w:hint="eastAsia" w:ascii="宋体" w:hAnsi="宋体" w:eastAsia="宋体"/>
          <w:color w:val="auto"/>
          <w:sz w:val="24"/>
          <w:szCs w:val="24"/>
          <w:highlight w:val="none"/>
          <w:lang w:val="zh-CN"/>
        </w:rPr>
        <w:t>万元，属于</w:t>
      </w:r>
      <w:r>
        <w:rPr>
          <w:rFonts w:hint="eastAsia" w:ascii="宋体" w:hAnsi="宋体" w:eastAsia="宋体"/>
          <w:color w:val="auto"/>
          <w:sz w:val="24"/>
          <w:szCs w:val="24"/>
          <w:highlight w:val="none"/>
          <w:u w:val="single"/>
          <w:lang w:val="zh-CN"/>
        </w:rPr>
        <w:t>（中型企业、小型企业、微型企业）</w:t>
      </w:r>
      <w:r>
        <w:rPr>
          <w:rFonts w:hint="eastAsia" w:ascii="宋体" w:hAnsi="宋体" w:eastAsia="宋体"/>
          <w:color w:val="auto"/>
          <w:sz w:val="24"/>
          <w:szCs w:val="24"/>
          <w:highlight w:val="none"/>
          <w:lang w:val="zh-CN"/>
        </w:rPr>
        <w:t xml:space="preserve">； </w:t>
      </w:r>
    </w:p>
    <w:p w14:paraId="0C612572">
      <w:pPr>
        <w:spacing w:line="360" w:lineRule="auto"/>
        <w:ind w:firstLine="435"/>
        <w:rPr>
          <w:rFonts w:ascii="宋体" w:hAnsi="宋体" w:eastAsia="宋体"/>
          <w:color w:val="auto"/>
          <w:sz w:val="24"/>
          <w:szCs w:val="24"/>
          <w:highlight w:val="none"/>
          <w:lang w:val="zh-CN"/>
        </w:rPr>
      </w:pPr>
      <w:r>
        <w:rPr>
          <w:rFonts w:hint="eastAsia" w:ascii="宋体" w:hAnsi="宋体" w:eastAsia="宋体"/>
          <w:color w:val="auto"/>
          <w:sz w:val="24"/>
          <w:szCs w:val="24"/>
          <w:highlight w:val="none"/>
          <w:lang w:val="zh-CN"/>
        </w:rPr>
        <w:t>2.</w:t>
      </w:r>
      <w:r>
        <w:rPr>
          <w:rFonts w:hint="eastAsia" w:ascii="宋体" w:hAnsi="宋体" w:eastAsia="宋体"/>
          <w:color w:val="auto"/>
          <w:sz w:val="24"/>
          <w:szCs w:val="24"/>
          <w:highlight w:val="none"/>
          <w:u w:val="single"/>
          <w:lang w:val="zh-CN"/>
        </w:rPr>
        <w:t xml:space="preserve"> （标的名称） </w:t>
      </w:r>
      <w:r>
        <w:rPr>
          <w:rFonts w:hint="eastAsia" w:ascii="宋体" w:hAnsi="宋体" w:eastAsia="宋体"/>
          <w:color w:val="auto"/>
          <w:sz w:val="24"/>
          <w:szCs w:val="24"/>
          <w:highlight w:val="none"/>
          <w:lang w:val="zh-CN"/>
        </w:rPr>
        <w:t>，属于</w:t>
      </w:r>
      <w:r>
        <w:rPr>
          <w:rFonts w:hint="eastAsia" w:ascii="宋体" w:hAnsi="宋体" w:eastAsia="宋体"/>
          <w:color w:val="auto"/>
          <w:sz w:val="24"/>
          <w:szCs w:val="24"/>
          <w:highlight w:val="none"/>
          <w:u w:val="single"/>
          <w:lang w:val="zh-CN"/>
        </w:rPr>
        <w:t>（采购文件中明确的所属行业）</w:t>
      </w:r>
      <w:r>
        <w:rPr>
          <w:rFonts w:hint="eastAsia" w:ascii="宋体" w:hAnsi="宋体" w:eastAsia="宋体"/>
          <w:color w:val="auto"/>
          <w:sz w:val="24"/>
          <w:szCs w:val="24"/>
          <w:highlight w:val="none"/>
          <w:lang w:val="zh-CN"/>
        </w:rPr>
        <w:t>行业；承接企业为</w:t>
      </w:r>
      <w:r>
        <w:rPr>
          <w:rFonts w:hint="eastAsia" w:ascii="宋体" w:hAnsi="宋体" w:eastAsia="宋体"/>
          <w:color w:val="auto"/>
          <w:sz w:val="24"/>
          <w:szCs w:val="24"/>
          <w:highlight w:val="none"/>
          <w:u w:val="single"/>
          <w:lang w:val="zh-CN"/>
        </w:rPr>
        <w:t>（企业名称）</w:t>
      </w:r>
      <w:r>
        <w:rPr>
          <w:rFonts w:hint="eastAsia" w:ascii="宋体" w:hAnsi="宋体" w:eastAsia="宋体"/>
          <w:color w:val="auto"/>
          <w:sz w:val="24"/>
          <w:szCs w:val="24"/>
          <w:highlight w:val="none"/>
          <w:lang w:val="zh-CN"/>
        </w:rPr>
        <w:t>，从业人员</w:t>
      </w:r>
      <w:r>
        <w:rPr>
          <w:rFonts w:hint="eastAsia" w:ascii="宋体" w:hAnsi="宋体" w:eastAsia="宋体"/>
          <w:color w:val="auto"/>
          <w:sz w:val="24"/>
          <w:szCs w:val="24"/>
          <w:highlight w:val="none"/>
          <w:u w:val="single"/>
          <w:lang w:val="zh-CN"/>
        </w:rPr>
        <w:t xml:space="preserve">     </w:t>
      </w:r>
      <w:r>
        <w:rPr>
          <w:rFonts w:hint="eastAsia" w:ascii="宋体" w:hAnsi="宋体" w:eastAsia="宋体"/>
          <w:color w:val="auto"/>
          <w:sz w:val="24"/>
          <w:szCs w:val="24"/>
          <w:highlight w:val="none"/>
          <w:lang w:val="zh-CN"/>
        </w:rPr>
        <w:t>人，营业收入为</w:t>
      </w:r>
      <w:r>
        <w:rPr>
          <w:rFonts w:hint="eastAsia" w:ascii="宋体" w:hAnsi="宋体" w:eastAsia="宋体"/>
          <w:color w:val="auto"/>
          <w:sz w:val="24"/>
          <w:szCs w:val="24"/>
          <w:highlight w:val="none"/>
          <w:u w:val="single"/>
          <w:lang w:val="zh-CN"/>
        </w:rPr>
        <w:t xml:space="preserve">     </w:t>
      </w:r>
      <w:r>
        <w:rPr>
          <w:rFonts w:hint="eastAsia" w:ascii="宋体" w:hAnsi="宋体" w:eastAsia="宋体"/>
          <w:color w:val="auto"/>
          <w:sz w:val="24"/>
          <w:szCs w:val="24"/>
          <w:highlight w:val="none"/>
          <w:lang w:val="zh-CN"/>
        </w:rPr>
        <w:t>万元，资产总额为</w:t>
      </w:r>
      <w:r>
        <w:rPr>
          <w:rFonts w:hint="eastAsia" w:ascii="宋体" w:hAnsi="宋体" w:eastAsia="宋体"/>
          <w:color w:val="auto"/>
          <w:sz w:val="24"/>
          <w:szCs w:val="24"/>
          <w:highlight w:val="none"/>
          <w:u w:val="single"/>
          <w:lang w:val="zh-CN"/>
        </w:rPr>
        <w:t xml:space="preserve">     </w:t>
      </w:r>
      <w:r>
        <w:rPr>
          <w:rFonts w:hint="eastAsia" w:ascii="宋体" w:hAnsi="宋体" w:eastAsia="宋体"/>
          <w:color w:val="auto"/>
          <w:sz w:val="24"/>
          <w:szCs w:val="24"/>
          <w:highlight w:val="none"/>
          <w:lang w:val="zh-CN"/>
        </w:rPr>
        <w:t>万元，属于</w:t>
      </w:r>
      <w:r>
        <w:rPr>
          <w:rFonts w:hint="eastAsia" w:ascii="宋体" w:hAnsi="宋体" w:eastAsia="宋体"/>
          <w:color w:val="auto"/>
          <w:sz w:val="24"/>
          <w:szCs w:val="24"/>
          <w:highlight w:val="none"/>
          <w:u w:val="single"/>
          <w:lang w:val="zh-CN"/>
        </w:rPr>
        <w:t>（中型企业、小型企业、微型企业）</w:t>
      </w:r>
      <w:r>
        <w:rPr>
          <w:rFonts w:hint="eastAsia" w:ascii="宋体" w:hAnsi="宋体" w:eastAsia="宋体"/>
          <w:color w:val="auto"/>
          <w:sz w:val="24"/>
          <w:szCs w:val="24"/>
          <w:highlight w:val="none"/>
          <w:lang w:val="zh-CN"/>
        </w:rPr>
        <w:t xml:space="preserve">； </w:t>
      </w:r>
    </w:p>
    <w:p w14:paraId="133332D3">
      <w:pPr>
        <w:spacing w:line="360" w:lineRule="auto"/>
        <w:ind w:firstLine="435"/>
        <w:rPr>
          <w:rFonts w:ascii="宋体" w:hAnsi="宋体" w:eastAsia="宋体"/>
          <w:color w:val="auto"/>
          <w:sz w:val="24"/>
          <w:szCs w:val="24"/>
          <w:highlight w:val="none"/>
          <w:lang w:val="zh-CN"/>
        </w:rPr>
      </w:pPr>
      <w:r>
        <w:rPr>
          <w:rFonts w:hint="eastAsia" w:ascii="宋体" w:hAnsi="宋体" w:eastAsia="宋体"/>
          <w:color w:val="auto"/>
          <w:sz w:val="24"/>
          <w:szCs w:val="24"/>
          <w:highlight w:val="none"/>
          <w:lang w:val="zh-CN"/>
        </w:rPr>
        <w:t>……</w:t>
      </w:r>
    </w:p>
    <w:p w14:paraId="55F6DDCD">
      <w:pPr>
        <w:spacing w:line="360" w:lineRule="auto"/>
        <w:ind w:firstLine="435"/>
        <w:rPr>
          <w:rFonts w:ascii="宋体" w:hAnsi="宋体" w:eastAsia="宋体"/>
          <w:color w:val="auto"/>
          <w:sz w:val="24"/>
          <w:szCs w:val="24"/>
          <w:highlight w:val="none"/>
          <w:lang w:val="zh-CN"/>
        </w:rPr>
      </w:pPr>
      <w:r>
        <w:rPr>
          <w:rFonts w:hint="eastAsia" w:ascii="宋体" w:hAnsi="宋体" w:eastAsia="宋体"/>
          <w:color w:val="auto"/>
          <w:sz w:val="24"/>
          <w:szCs w:val="24"/>
          <w:highlight w:val="none"/>
          <w:lang w:val="zh-CN"/>
        </w:rPr>
        <w:t>以上企业，不属于大企业的分支机构，不存在控股股东为大企业的情形，也不存在与大企业的负责人为同一人的情形。</w:t>
      </w:r>
    </w:p>
    <w:p w14:paraId="581A1BAB">
      <w:pPr>
        <w:spacing w:line="360" w:lineRule="auto"/>
        <w:ind w:firstLine="435"/>
        <w:rPr>
          <w:rFonts w:ascii="宋体" w:hAnsi="宋体" w:eastAsia="宋体"/>
          <w:color w:val="auto"/>
          <w:sz w:val="24"/>
          <w:szCs w:val="24"/>
          <w:highlight w:val="none"/>
          <w:lang w:val="zh-CN"/>
        </w:rPr>
      </w:pPr>
      <w:r>
        <w:rPr>
          <w:rFonts w:hint="eastAsia" w:ascii="宋体" w:hAnsi="宋体" w:eastAsia="宋体"/>
          <w:color w:val="auto"/>
          <w:sz w:val="24"/>
          <w:szCs w:val="24"/>
          <w:highlight w:val="none"/>
          <w:lang w:val="zh-CN"/>
        </w:rPr>
        <w:t xml:space="preserve">本企业对上述声明内容的真实性负责。如有虚假，将依法承担相应责任。 </w:t>
      </w:r>
    </w:p>
    <w:p w14:paraId="472E3413">
      <w:pPr>
        <w:spacing w:line="360" w:lineRule="auto"/>
        <w:ind w:firstLine="435"/>
        <w:rPr>
          <w:rFonts w:asciiTheme="minorEastAsia" w:hAnsiTheme="minorEastAsia" w:eastAsiaTheme="minorEastAsia"/>
          <w:color w:val="auto"/>
          <w:sz w:val="24"/>
          <w:szCs w:val="24"/>
          <w:highlight w:val="none"/>
        </w:rPr>
      </w:pPr>
    </w:p>
    <w:p w14:paraId="509828E1">
      <w:pPr>
        <w:spacing w:line="360" w:lineRule="auto"/>
        <w:ind w:firstLine="435"/>
        <w:rPr>
          <w:rFonts w:asciiTheme="minorEastAsia" w:hAnsiTheme="minorEastAsia" w:eastAsiaTheme="minorEastAsia"/>
          <w:color w:val="auto"/>
          <w:sz w:val="24"/>
          <w:szCs w:val="24"/>
          <w:highlight w:val="none"/>
        </w:rPr>
      </w:pPr>
    </w:p>
    <w:p w14:paraId="532361F4">
      <w:pPr>
        <w:spacing w:line="360" w:lineRule="auto"/>
        <w:ind w:firstLine="4228" w:firstLineChars="1762"/>
        <w:rPr>
          <w:rFonts w:asciiTheme="minorEastAsia" w:hAnsiTheme="minorEastAsia" w:eastAsiaTheme="minorEastAsia"/>
          <w:color w:val="auto"/>
          <w:sz w:val="24"/>
          <w:szCs w:val="24"/>
          <w:highlight w:val="none"/>
          <w:u w:val="single"/>
        </w:rPr>
      </w:pPr>
      <w:r>
        <w:rPr>
          <w:rFonts w:hint="eastAsia" w:asciiTheme="minorEastAsia" w:hAnsiTheme="minorEastAsia" w:eastAsiaTheme="minorEastAsia"/>
          <w:color w:val="auto"/>
          <w:sz w:val="24"/>
          <w:szCs w:val="24"/>
          <w:highlight w:val="none"/>
        </w:rPr>
        <w:t>投标人</w:t>
      </w:r>
      <w:r>
        <w:rPr>
          <w:rFonts w:hint="eastAsia" w:ascii="宋体" w:hAnsi="宋体" w:eastAsia="宋体"/>
          <w:color w:val="auto"/>
          <w:sz w:val="24"/>
          <w:highlight w:val="none"/>
          <w:lang w:eastAsia="zh-CN"/>
        </w:rPr>
        <w:t>（盖章）</w:t>
      </w:r>
      <w:r>
        <w:rPr>
          <w:rFonts w:hint="eastAsia" w:asciiTheme="minorEastAsia" w:hAnsiTheme="minorEastAsia" w:eastAsiaTheme="minorEastAsia"/>
          <w:color w:val="auto"/>
          <w:sz w:val="24"/>
          <w:szCs w:val="24"/>
          <w:highlight w:val="none"/>
        </w:rPr>
        <w:t>：</w:t>
      </w:r>
      <w:r>
        <w:rPr>
          <w:rFonts w:asciiTheme="minorEastAsia" w:hAnsiTheme="minorEastAsia" w:eastAsiaTheme="minorEastAsia"/>
          <w:color w:val="auto"/>
          <w:sz w:val="24"/>
          <w:szCs w:val="24"/>
          <w:highlight w:val="none"/>
          <w:u w:val="single"/>
        </w:rPr>
        <w:t xml:space="preserve">             </w:t>
      </w:r>
    </w:p>
    <w:p w14:paraId="7973CCA5">
      <w:pPr>
        <w:tabs>
          <w:tab w:val="left" w:pos="4620"/>
        </w:tabs>
        <w:spacing w:line="360" w:lineRule="auto"/>
        <w:ind w:firstLine="4252" w:firstLineChars="1772"/>
        <w:rPr>
          <w:rFonts w:asciiTheme="minorEastAsia" w:hAnsiTheme="minorEastAsia" w:eastAsiaTheme="minorEastAsia"/>
          <w:color w:val="auto"/>
          <w:sz w:val="24"/>
          <w:szCs w:val="24"/>
          <w:highlight w:val="none"/>
          <w:u w:val="single"/>
        </w:rPr>
      </w:pPr>
      <w:r>
        <w:rPr>
          <w:rFonts w:hint="eastAsia" w:asciiTheme="minorEastAsia" w:hAnsiTheme="minorEastAsia" w:eastAsiaTheme="minorEastAsia"/>
          <w:color w:val="auto"/>
          <w:sz w:val="24"/>
          <w:szCs w:val="24"/>
          <w:highlight w:val="none"/>
        </w:rPr>
        <w:t>日</w:t>
      </w:r>
      <w:r>
        <w:rPr>
          <w:rFonts w:asciiTheme="minorEastAsia" w:hAnsiTheme="minorEastAsia" w:eastAsiaTheme="minorEastAsia"/>
          <w:color w:val="auto"/>
          <w:sz w:val="24"/>
          <w:szCs w:val="24"/>
          <w:highlight w:val="none"/>
        </w:rPr>
        <w:t xml:space="preserve">      </w:t>
      </w:r>
      <w:r>
        <w:rPr>
          <w:rFonts w:hint="eastAsia" w:asciiTheme="minorEastAsia" w:hAnsiTheme="minorEastAsia" w:eastAsiaTheme="minorEastAsia"/>
          <w:color w:val="auto"/>
          <w:sz w:val="24"/>
          <w:szCs w:val="24"/>
          <w:highlight w:val="none"/>
        </w:rPr>
        <w:t xml:space="preserve">    期：</w:t>
      </w:r>
      <w:r>
        <w:rPr>
          <w:rFonts w:asciiTheme="minorEastAsia" w:hAnsiTheme="minorEastAsia" w:eastAsiaTheme="minorEastAsia"/>
          <w:color w:val="auto"/>
          <w:sz w:val="24"/>
          <w:szCs w:val="24"/>
          <w:highlight w:val="none"/>
          <w:u w:val="single"/>
        </w:rPr>
        <w:t xml:space="preserve">             </w:t>
      </w:r>
    </w:p>
    <w:p w14:paraId="7BC32F18">
      <w:pPr>
        <w:tabs>
          <w:tab w:val="left" w:pos="4620"/>
        </w:tabs>
        <w:spacing w:line="360" w:lineRule="auto"/>
        <w:jc w:val="left"/>
        <w:rPr>
          <w:rFonts w:asciiTheme="minorEastAsia" w:hAnsiTheme="minorEastAsia" w:eastAsiaTheme="minorEastAsia"/>
          <w:color w:val="auto"/>
          <w:sz w:val="24"/>
          <w:szCs w:val="24"/>
          <w:highlight w:val="none"/>
        </w:rPr>
      </w:pPr>
    </w:p>
    <w:p w14:paraId="787D8381">
      <w:pPr>
        <w:tabs>
          <w:tab w:val="left" w:pos="4620"/>
        </w:tabs>
        <w:spacing w:line="360" w:lineRule="auto"/>
        <w:jc w:val="left"/>
        <w:rPr>
          <w:rFonts w:asciiTheme="minorEastAsia" w:hAnsiTheme="minorEastAsia" w:eastAsiaTheme="minorEastAsia"/>
          <w:color w:val="auto"/>
          <w:sz w:val="24"/>
          <w:szCs w:val="24"/>
          <w:highlight w:val="none"/>
        </w:rPr>
      </w:pPr>
    </w:p>
    <w:p w14:paraId="6343AA47">
      <w:pPr>
        <w:tabs>
          <w:tab w:val="left" w:pos="4620"/>
        </w:tabs>
        <w:spacing w:line="360" w:lineRule="auto"/>
        <w:jc w:val="left"/>
        <w:rPr>
          <w:rFonts w:asciiTheme="minorEastAsia" w:hAnsiTheme="minorEastAsia" w:eastAsiaTheme="minorEastAsia"/>
          <w:color w:val="auto"/>
          <w:sz w:val="24"/>
          <w:szCs w:val="24"/>
          <w:highlight w:val="none"/>
        </w:rPr>
      </w:pPr>
    </w:p>
    <w:p w14:paraId="7E014361">
      <w:pPr>
        <w:tabs>
          <w:tab w:val="left" w:pos="4620"/>
        </w:tabs>
        <w:spacing w:line="360" w:lineRule="auto"/>
        <w:jc w:val="left"/>
        <w:rPr>
          <w:rFonts w:asciiTheme="minorEastAsia" w:hAnsiTheme="minorEastAsia" w:eastAsiaTheme="minorEastAsia"/>
          <w:color w:val="auto"/>
          <w:sz w:val="24"/>
          <w:szCs w:val="24"/>
          <w:highlight w:val="none"/>
        </w:rPr>
      </w:pPr>
    </w:p>
    <w:p w14:paraId="695A9505">
      <w:pPr>
        <w:tabs>
          <w:tab w:val="left" w:pos="4620"/>
        </w:tabs>
        <w:spacing w:line="360" w:lineRule="auto"/>
        <w:jc w:val="left"/>
        <w:outlineLvl w:val="9"/>
        <w:rPr>
          <w:rFonts w:hint="eastAsia" w:asciiTheme="minorEastAsia" w:hAnsiTheme="minorEastAsia" w:eastAsiaTheme="minorEastAsia"/>
          <w:b/>
          <w:color w:val="auto"/>
          <w:szCs w:val="24"/>
          <w:highlight w:val="none"/>
          <w:lang w:eastAsia="zh-CN"/>
        </w:rPr>
      </w:pPr>
      <w:r>
        <w:rPr>
          <w:rFonts w:hint="eastAsia" w:asciiTheme="minorEastAsia" w:hAnsiTheme="minorEastAsia" w:eastAsiaTheme="minorEastAsia"/>
          <w:b/>
          <w:color w:val="auto"/>
          <w:szCs w:val="24"/>
          <w:highlight w:val="none"/>
          <w:lang w:eastAsia="zh-CN"/>
        </w:rPr>
        <w:t>注：</w:t>
      </w:r>
    </w:p>
    <w:p w14:paraId="0F3D8073">
      <w:pPr>
        <w:tabs>
          <w:tab w:val="left" w:pos="4620"/>
        </w:tabs>
        <w:spacing w:line="360" w:lineRule="auto"/>
        <w:rPr>
          <w:rFonts w:asciiTheme="minorEastAsia" w:hAnsiTheme="minorEastAsia" w:eastAsiaTheme="minorEastAsia"/>
          <w:color w:val="auto"/>
          <w:szCs w:val="24"/>
          <w:highlight w:val="none"/>
        </w:rPr>
      </w:pPr>
      <w:r>
        <w:rPr>
          <w:rFonts w:asciiTheme="minorEastAsia" w:hAnsiTheme="minorEastAsia" w:eastAsiaTheme="minorEastAsia"/>
          <w:color w:val="auto"/>
          <w:szCs w:val="24"/>
          <w:highlight w:val="none"/>
        </w:rPr>
        <w:t>1.从业人员、营业收入、资产总额填报上一年数据，无上一年数据的新成立企业可不填报。</w:t>
      </w:r>
    </w:p>
    <w:p w14:paraId="2A2F5C39">
      <w:pPr>
        <w:tabs>
          <w:tab w:val="left" w:pos="4620"/>
        </w:tabs>
        <w:spacing w:line="360" w:lineRule="auto"/>
        <w:jc w:val="left"/>
        <w:rPr>
          <w:rFonts w:ascii="宋体" w:hAnsi="宋体" w:eastAsia="宋体" w:cs="宋体"/>
          <w:b/>
          <w:bCs/>
          <w:color w:val="auto"/>
          <w:szCs w:val="21"/>
          <w:highlight w:val="none"/>
        </w:rPr>
      </w:pPr>
      <w:r>
        <w:rPr>
          <w:rFonts w:hint="eastAsia" w:ascii="宋体" w:hAnsi="宋体" w:eastAsia="宋体" w:cs="宋体"/>
          <w:b/>
          <w:bCs/>
          <w:color w:val="auto"/>
          <w:szCs w:val="21"/>
          <w:highlight w:val="none"/>
        </w:rPr>
        <w:t>2．投标人应根据《政府采购促进中小企业发展管理办法》（财库﹝2020﹞46号）和《关于印发中小企业划型标准规定的通知》(工信部联企业〔2011〕300号)相关规定，如实填写中小企业声明函。</w:t>
      </w:r>
      <w:r>
        <w:rPr>
          <w:rFonts w:hint="eastAsia" w:ascii="宋体" w:hAnsi="宋体" w:eastAsia="宋体" w:cs="宋体"/>
          <w:b/>
          <w:bCs/>
          <w:color w:val="auto"/>
          <w:szCs w:val="21"/>
          <w:highlight w:val="none"/>
          <w:lang w:val="zh-CN"/>
        </w:rPr>
        <w:t>如有虚假，将依法承担相应责任。</w:t>
      </w:r>
      <w:r>
        <w:rPr>
          <w:rFonts w:hint="eastAsia" w:ascii="宋体" w:hAnsi="宋体" w:eastAsia="宋体" w:cs="宋体"/>
          <w:b/>
          <w:bCs/>
          <w:color w:val="auto"/>
          <w:szCs w:val="21"/>
          <w:highlight w:val="none"/>
        </w:rPr>
        <w:t>投标人自行登录工业和信息化部官网进行中小企业规模类型自测（查询网址https://www.miit.gov.cn/）。</w:t>
      </w:r>
    </w:p>
    <w:p w14:paraId="5D0D3691">
      <w:pPr>
        <w:tabs>
          <w:tab w:val="left" w:pos="4620"/>
        </w:tabs>
        <w:spacing w:line="360" w:lineRule="auto"/>
        <w:jc w:val="left"/>
        <w:rPr>
          <w:rFonts w:ascii="宋体" w:hAnsi="宋体" w:eastAsia="宋体" w:cs="宋体"/>
          <w:b/>
          <w:bCs/>
          <w:color w:val="auto"/>
          <w:szCs w:val="21"/>
          <w:highlight w:val="none"/>
        </w:rPr>
      </w:pPr>
      <w:r>
        <w:rPr>
          <w:rFonts w:hint="eastAsia" w:ascii="宋体" w:hAnsi="宋体" w:eastAsia="宋体" w:cs="宋体"/>
          <w:b/>
          <w:bCs/>
          <w:color w:val="auto"/>
          <w:szCs w:val="21"/>
          <w:highlight w:val="none"/>
        </w:rPr>
        <w:t>3.上述“</w:t>
      </w:r>
      <w:r>
        <w:rPr>
          <w:rFonts w:hint="eastAsia" w:ascii="宋体" w:hAnsi="宋体" w:eastAsia="宋体" w:cs="宋体"/>
          <w:b/>
          <w:bCs/>
          <w:color w:val="auto"/>
          <w:szCs w:val="21"/>
          <w:highlight w:val="none"/>
          <w:u w:val="single"/>
          <w:lang w:val="zh-CN"/>
        </w:rPr>
        <w:t>标的名称</w:t>
      </w:r>
      <w:r>
        <w:rPr>
          <w:rFonts w:hint="eastAsia" w:ascii="宋体" w:hAnsi="宋体" w:eastAsia="宋体" w:cs="宋体"/>
          <w:b/>
          <w:bCs/>
          <w:color w:val="auto"/>
          <w:szCs w:val="21"/>
          <w:highlight w:val="none"/>
        </w:rPr>
        <w:t>”，详见第三章采购需求前附表中明确的“标的名称”。</w:t>
      </w:r>
    </w:p>
    <w:p w14:paraId="51EF5A8C">
      <w:pPr>
        <w:tabs>
          <w:tab w:val="left" w:pos="4620"/>
        </w:tabs>
        <w:spacing w:line="360" w:lineRule="auto"/>
        <w:jc w:val="left"/>
        <w:rPr>
          <w:rFonts w:ascii="宋体" w:hAnsi="宋体" w:eastAsia="宋体" w:cs="宋体"/>
          <w:b/>
          <w:bCs/>
          <w:color w:val="auto"/>
          <w:szCs w:val="21"/>
          <w:highlight w:val="none"/>
        </w:rPr>
      </w:pPr>
      <w:r>
        <w:rPr>
          <w:rFonts w:hint="eastAsia" w:ascii="宋体" w:hAnsi="宋体" w:eastAsia="宋体" w:cs="宋体"/>
          <w:b/>
          <w:bCs/>
          <w:color w:val="auto"/>
          <w:szCs w:val="21"/>
          <w:highlight w:val="none"/>
        </w:rPr>
        <w:t>4.上述“</w:t>
      </w:r>
      <w:r>
        <w:rPr>
          <w:rFonts w:hint="eastAsia" w:ascii="宋体" w:hAnsi="宋体" w:eastAsia="宋体" w:cs="宋体"/>
          <w:b/>
          <w:bCs/>
          <w:color w:val="auto"/>
          <w:szCs w:val="21"/>
          <w:highlight w:val="none"/>
          <w:u w:val="single"/>
        </w:rPr>
        <w:t>采购文件中明确的所属行业</w:t>
      </w:r>
      <w:r>
        <w:rPr>
          <w:rFonts w:hint="eastAsia" w:ascii="宋体" w:hAnsi="宋体" w:eastAsia="宋体" w:cs="宋体"/>
          <w:b/>
          <w:bCs/>
          <w:color w:val="auto"/>
          <w:szCs w:val="21"/>
          <w:highlight w:val="none"/>
        </w:rPr>
        <w:t>”，详见第三章采购需求前附表中明确的“所属行业”。</w:t>
      </w:r>
    </w:p>
    <w:p w14:paraId="2BCF13A3">
      <w:pPr>
        <w:tabs>
          <w:tab w:val="left" w:pos="4620"/>
        </w:tabs>
        <w:spacing w:line="360" w:lineRule="auto"/>
        <w:jc w:val="left"/>
        <w:rPr>
          <w:rFonts w:ascii="宋体" w:hAnsi="宋体" w:eastAsia="宋体" w:cs="宋体"/>
          <w:b/>
          <w:bCs/>
          <w:color w:val="auto"/>
          <w:szCs w:val="21"/>
          <w:highlight w:val="none"/>
        </w:rPr>
      </w:pPr>
      <w:r>
        <w:rPr>
          <w:rFonts w:hint="eastAsia" w:ascii="宋体" w:hAnsi="宋体" w:eastAsia="宋体" w:cs="宋体"/>
          <w:b/>
          <w:bCs/>
          <w:color w:val="auto"/>
          <w:szCs w:val="21"/>
          <w:highlight w:val="none"/>
        </w:rPr>
        <w:t>5．填写示例：</w:t>
      </w:r>
      <w:r>
        <w:rPr>
          <w:rFonts w:hint="eastAsia" w:ascii="宋体" w:hAnsi="宋体" w:eastAsia="宋体" w:cs="宋体"/>
          <w:b/>
          <w:bCs/>
          <w:color w:val="auto"/>
          <w:szCs w:val="21"/>
          <w:highlight w:val="none"/>
          <w:u w:val="single"/>
        </w:rPr>
        <w:t>某标的名称</w:t>
      </w:r>
      <w:r>
        <w:rPr>
          <w:rFonts w:hint="eastAsia" w:ascii="宋体" w:hAnsi="宋体" w:eastAsia="宋体" w:cs="宋体"/>
          <w:b/>
          <w:bCs/>
          <w:color w:val="auto"/>
          <w:szCs w:val="21"/>
          <w:highlight w:val="none"/>
        </w:rPr>
        <w:t>（</w:t>
      </w:r>
      <w:r>
        <w:rPr>
          <w:rFonts w:hint="eastAsia" w:ascii="宋体" w:hAnsi="宋体" w:eastAsia="宋体" w:cs="宋体"/>
          <w:b/>
          <w:bCs/>
          <w:color w:val="auto"/>
          <w:szCs w:val="21"/>
          <w:highlight w:val="none"/>
          <w:u w:val="single"/>
        </w:rPr>
        <w:t>填写第三章采购需求前附表中明确的“标的名称”</w:t>
      </w:r>
      <w:r>
        <w:rPr>
          <w:rFonts w:hint="eastAsia" w:ascii="宋体" w:hAnsi="宋体" w:eastAsia="宋体" w:cs="宋体"/>
          <w:b/>
          <w:bCs/>
          <w:color w:val="auto"/>
          <w:szCs w:val="21"/>
          <w:highlight w:val="none"/>
        </w:rPr>
        <w:t>），属于</w:t>
      </w:r>
      <w:r>
        <w:rPr>
          <w:rFonts w:hint="eastAsia" w:ascii="宋体" w:hAnsi="宋体" w:eastAsia="宋体" w:cs="宋体"/>
          <w:b/>
          <w:bCs/>
          <w:color w:val="auto"/>
          <w:szCs w:val="21"/>
          <w:highlight w:val="none"/>
          <w:u w:val="single"/>
        </w:rPr>
        <w:t>（填写第三章采购需求前附表中明确的“所属行业”，如软件和信息技术服务业）</w:t>
      </w:r>
      <w:r>
        <w:rPr>
          <w:rFonts w:hint="eastAsia" w:ascii="宋体" w:hAnsi="宋体" w:eastAsia="宋体" w:cs="宋体"/>
          <w:b/>
          <w:bCs/>
          <w:color w:val="auto"/>
          <w:szCs w:val="21"/>
          <w:highlight w:val="none"/>
        </w:rPr>
        <w:t>行业；承接企业为</w:t>
      </w:r>
      <w:r>
        <w:rPr>
          <w:rFonts w:hint="eastAsia" w:ascii="宋体" w:hAnsi="宋体" w:eastAsia="宋体" w:cs="宋体"/>
          <w:b/>
          <w:bCs/>
          <w:color w:val="auto"/>
          <w:szCs w:val="21"/>
          <w:highlight w:val="none"/>
          <w:u w:val="single"/>
          <w:lang w:val="zh-CN"/>
        </w:rPr>
        <w:t>某</w:t>
      </w:r>
      <w:r>
        <w:rPr>
          <w:rFonts w:hint="eastAsia" w:ascii="宋体" w:hAnsi="宋体" w:eastAsia="宋体" w:cs="宋体"/>
          <w:b/>
          <w:bCs/>
          <w:color w:val="auto"/>
          <w:szCs w:val="21"/>
          <w:highlight w:val="none"/>
          <w:u w:val="single"/>
        </w:rPr>
        <w:t>企业</w:t>
      </w:r>
      <w:r>
        <w:rPr>
          <w:rFonts w:hint="eastAsia" w:ascii="宋体" w:hAnsi="宋体" w:eastAsia="宋体" w:cs="宋体"/>
          <w:b/>
          <w:bCs/>
          <w:color w:val="auto"/>
          <w:szCs w:val="21"/>
          <w:highlight w:val="none"/>
        </w:rPr>
        <w:t>，</w:t>
      </w:r>
      <w:r>
        <w:rPr>
          <w:rFonts w:hint="eastAsia" w:ascii="宋体" w:hAnsi="宋体" w:eastAsia="宋体" w:cs="宋体"/>
          <w:b/>
          <w:bCs/>
          <w:color w:val="auto"/>
          <w:szCs w:val="21"/>
          <w:highlight w:val="none"/>
          <w:lang w:val="zh-CN"/>
        </w:rPr>
        <w:t>从业人员</w:t>
      </w:r>
      <w:r>
        <w:rPr>
          <w:rFonts w:hint="eastAsia" w:ascii="宋体" w:hAnsi="宋体" w:eastAsia="宋体" w:cs="宋体"/>
          <w:b/>
          <w:bCs/>
          <w:color w:val="auto"/>
          <w:szCs w:val="21"/>
          <w:highlight w:val="none"/>
          <w:u w:val="single"/>
        </w:rPr>
        <w:t>100</w:t>
      </w:r>
      <w:r>
        <w:rPr>
          <w:rFonts w:hint="eastAsia" w:ascii="宋体" w:hAnsi="宋体" w:eastAsia="宋体" w:cs="宋体"/>
          <w:b/>
          <w:bCs/>
          <w:color w:val="auto"/>
          <w:szCs w:val="21"/>
          <w:highlight w:val="none"/>
          <w:lang w:val="zh-CN"/>
        </w:rPr>
        <w:t>人</w:t>
      </w:r>
      <w:r>
        <w:rPr>
          <w:rFonts w:hint="eastAsia" w:ascii="宋体" w:hAnsi="宋体" w:eastAsia="宋体" w:cs="宋体"/>
          <w:b/>
          <w:bCs/>
          <w:color w:val="auto"/>
          <w:szCs w:val="21"/>
          <w:highlight w:val="none"/>
        </w:rPr>
        <w:t>，</w:t>
      </w:r>
      <w:r>
        <w:rPr>
          <w:rFonts w:hint="eastAsia" w:ascii="宋体" w:hAnsi="宋体" w:eastAsia="宋体" w:cs="宋体"/>
          <w:b/>
          <w:bCs/>
          <w:color w:val="auto"/>
          <w:szCs w:val="21"/>
          <w:highlight w:val="none"/>
          <w:lang w:val="zh-CN"/>
        </w:rPr>
        <w:t>营业收入为</w:t>
      </w:r>
      <w:r>
        <w:rPr>
          <w:rFonts w:hint="eastAsia" w:ascii="宋体" w:hAnsi="宋体" w:eastAsia="宋体" w:cs="宋体"/>
          <w:b/>
          <w:bCs/>
          <w:color w:val="auto"/>
          <w:szCs w:val="21"/>
          <w:highlight w:val="none"/>
          <w:u w:val="single"/>
        </w:rPr>
        <w:t>10000</w:t>
      </w:r>
      <w:r>
        <w:rPr>
          <w:rFonts w:hint="eastAsia" w:ascii="宋体" w:hAnsi="宋体" w:eastAsia="宋体" w:cs="宋体"/>
          <w:b/>
          <w:bCs/>
          <w:color w:val="auto"/>
          <w:szCs w:val="21"/>
          <w:highlight w:val="none"/>
          <w:lang w:val="zh-CN"/>
        </w:rPr>
        <w:t>万元</w:t>
      </w:r>
      <w:r>
        <w:rPr>
          <w:rFonts w:hint="eastAsia" w:ascii="宋体" w:hAnsi="宋体" w:eastAsia="宋体" w:cs="宋体"/>
          <w:b/>
          <w:bCs/>
          <w:color w:val="auto"/>
          <w:szCs w:val="21"/>
          <w:highlight w:val="none"/>
        </w:rPr>
        <w:t>，</w:t>
      </w:r>
      <w:r>
        <w:rPr>
          <w:rFonts w:hint="eastAsia" w:ascii="宋体" w:hAnsi="宋体" w:eastAsia="宋体" w:cs="宋体"/>
          <w:b/>
          <w:bCs/>
          <w:color w:val="auto"/>
          <w:szCs w:val="21"/>
          <w:highlight w:val="none"/>
          <w:lang w:val="zh-CN"/>
        </w:rPr>
        <w:t>资产总额为</w:t>
      </w:r>
      <w:r>
        <w:rPr>
          <w:rFonts w:hint="eastAsia" w:ascii="宋体" w:hAnsi="宋体" w:eastAsia="宋体" w:cs="宋体"/>
          <w:b/>
          <w:bCs/>
          <w:color w:val="auto"/>
          <w:szCs w:val="21"/>
          <w:highlight w:val="none"/>
          <w:u w:val="single"/>
        </w:rPr>
        <w:t>5000</w:t>
      </w:r>
      <w:r>
        <w:rPr>
          <w:rFonts w:hint="eastAsia" w:ascii="宋体" w:hAnsi="宋体" w:eastAsia="宋体" w:cs="宋体"/>
          <w:b/>
          <w:bCs/>
          <w:color w:val="auto"/>
          <w:szCs w:val="21"/>
          <w:highlight w:val="none"/>
          <w:lang w:val="zh-CN"/>
        </w:rPr>
        <w:t>万元</w:t>
      </w:r>
      <w:r>
        <w:rPr>
          <w:rFonts w:hint="eastAsia" w:ascii="宋体" w:hAnsi="宋体" w:eastAsia="宋体" w:cs="宋体"/>
          <w:b/>
          <w:bCs/>
          <w:color w:val="auto"/>
          <w:szCs w:val="21"/>
          <w:highlight w:val="none"/>
        </w:rPr>
        <w:t>，</w:t>
      </w:r>
      <w:r>
        <w:rPr>
          <w:rFonts w:hint="eastAsia" w:ascii="宋体" w:hAnsi="宋体" w:eastAsia="宋体" w:cs="宋体"/>
          <w:b/>
          <w:bCs/>
          <w:color w:val="auto"/>
          <w:szCs w:val="21"/>
          <w:highlight w:val="none"/>
          <w:lang w:val="zh-CN"/>
        </w:rPr>
        <w:t>属于</w:t>
      </w:r>
      <w:r>
        <w:rPr>
          <w:rFonts w:hint="eastAsia" w:ascii="宋体" w:hAnsi="宋体" w:eastAsia="宋体" w:cs="宋体"/>
          <w:b/>
          <w:bCs/>
          <w:color w:val="auto"/>
          <w:szCs w:val="21"/>
          <w:highlight w:val="none"/>
        </w:rPr>
        <w:t>中</w:t>
      </w:r>
      <w:r>
        <w:rPr>
          <w:rFonts w:hint="eastAsia" w:ascii="宋体" w:hAnsi="宋体" w:eastAsia="宋体" w:cs="宋体"/>
          <w:b/>
          <w:bCs/>
          <w:color w:val="auto"/>
          <w:szCs w:val="21"/>
          <w:highlight w:val="none"/>
          <w:u w:val="single"/>
          <w:lang w:val="zh-CN"/>
        </w:rPr>
        <w:t>型</w:t>
      </w:r>
      <w:r>
        <w:rPr>
          <w:rFonts w:hint="eastAsia" w:ascii="宋体" w:hAnsi="宋体" w:eastAsia="宋体" w:cs="宋体"/>
          <w:b/>
          <w:bCs/>
          <w:color w:val="auto"/>
          <w:szCs w:val="21"/>
          <w:highlight w:val="none"/>
          <w:lang w:val="zh-CN"/>
        </w:rPr>
        <w:t>企业</w:t>
      </w:r>
      <w:r>
        <w:rPr>
          <w:rFonts w:hint="eastAsia" w:ascii="宋体" w:hAnsi="宋体" w:eastAsia="宋体" w:cs="宋体"/>
          <w:b/>
          <w:bCs/>
          <w:color w:val="auto"/>
          <w:szCs w:val="21"/>
          <w:highlight w:val="none"/>
        </w:rPr>
        <w:t>[投标人自行登录工业和信息化部官网进行中小企业规模类型自测（查询网址https://www.miit.gov.cn/）]</w:t>
      </w:r>
      <w:r>
        <w:rPr>
          <w:rFonts w:hint="eastAsia" w:ascii="宋体" w:hAnsi="宋体" w:eastAsia="宋体" w:cs="宋体"/>
          <w:b/>
          <w:bCs/>
          <w:color w:val="auto"/>
          <w:szCs w:val="21"/>
          <w:highlight w:val="none"/>
          <w:lang w:val="zh-CN"/>
        </w:rPr>
        <w:t>。</w:t>
      </w:r>
    </w:p>
    <w:p w14:paraId="0E576524">
      <w:pPr>
        <w:pStyle w:val="8"/>
        <w:rPr>
          <w:rFonts w:hint="eastAsia" w:asciiTheme="minorEastAsia" w:hAnsiTheme="minorEastAsia" w:eastAsiaTheme="minorEastAsia"/>
          <w:b/>
          <w:bCs/>
          <w:color w:val="auto"/>
          <w:szCs w:val="24"/>
          <w:highlight w:val="none"/>
        </w:rPr>
      </w:pPr>
    </w:p>
    <w:p w14:paraId="709FA3DD">
      <w:pPr>
        <w:rPr>
          <w:rFonts w:hint="eastAsia" w:asciiTheme="minorEastAsia" w:hAnsiTheme="minorEastAsia" w:eastAsiaTheme="minorEastAsia"/>
          <w:b/>
          <w:color w:val="auto"/>
          <w:sz w:val="24"/>
          <w:highlight w:val="none"/>
        </w:rPr>
      </w:pPr>
      <w:bookmarkStart w:id="249" w:name="_Toc16713"/>
      <w:r>
        <w:rPr>
          <w:rFonts w:hint="eastAsia" w:asciiTheme="minorEastAsia" w:hAnsiTheme="minorEastAsia" w:eastAsiaTheme="minorEastAsia"/>
          <w:b/>
          <w:color w:val="auto"/>
          <w:sz w:val="24"/>
          <w:highlight w:val="none"/>
        </w:rPr>
        <w:br w:type="page"/>
      </w:r>
    </w:p>
    <w:p w14:paraId="0130A90B">
      <w:pPr>
        <w:spacing w:line="360" w:lineRule="auto"/>
        <w:jc w:val="center"/>
        <w:outlineLvl w:val="1"/>
        <w:rPr>
          <w:rFonts w:hint="eastAsia" w:asciiTheme="minorEastAsia" w:hAnsiTheme="minorEastAsia" w:eastAsiaTheme="minorEastAsia"/>
          <w:b/>
          <w:color w:val="auto"/>
          <w:sz w:val="24"/>
          <w:highlight w:val="none"/>
          <w:lang w:val="en-US" w:eastAsia="zh-CN"/>
        </w:rPr>
      </w:pPr>
      <w:bookmarkStart w:id="250" w:name="_Toc17315"/>
      <w:bookmarkStart w:id="251" w:name="_Toc12323"/>
      <w:r>
        <w:rPr>
          <w:rFonts w:hint="eastAsia" w:asciiTheme="minorEastAsia" w:hAnsiTheme="minorEastAsia" w:eastAsiaTheme="minorEastAsia"/>
          <w:b/>
          <w:color w:val="auto"/>
          <w:sz w:val="24"/>
          <w:highlight w:val="none"/>
          <w:lang w:val="en-US" w:eastAsia="zh-CN"/>
        </w:rPr>
        <w:t>八、残疾人福利性单位声明函</w:t>
      </w:r>
      <w:bookmarkEnd w:id="249"/>
      <w:bookmarkEnd w:id="250"/>
      <w:bookmarkEnd w:id="251"/>
    </w:p>
    <w:p w14:paraId="2B1770DA">
      <w:pPr>
        <w:pStyle w:val="8"/>
        <w:jc w:val="center"/>
        <w:rPr>
          <w:rFonts w:hint="eastAsia" w:ascii="宋体" w:hAnsi="宋体" w:eastAsia="宋体"/>
          <w:b w:val="0"/>
          <w:i/>
          <w:color w:val="auto"/>
          <w:sz w:val="24"/>
          <w:highlight w:val="none"/>
          <w:lang w:val="en-US" w:eastAsia="zh-CN"/>
        </w:rPr>
      </w:pPr>
      <w:r>
        <w:rPr>
          <w:rFonts w:hint="eastAsia" w:ascii="宋体" w:hAnsi="宋体" w:eastAsia="宋体"/>
          <w:b w:val="0"/>
          <w:i/>
          <w:color w:val="auto"/>
          <w:sz w:val="24"/>
          <w:highlight w:val="none"/>
          <w:lang w:val="en-US" w:eastAsia="zh-CN"/>
        </w:rPr>
        <w:t>（非残疾人福利性单位投标，请删去“残疾人福利性单位声明函”）</w:t>
      </w:r>
    </w:p>
    <w:p w14:paraId="24614692">
      <w:pPr>
        <w:spacing w:line="360" w:lineRule="auto"/>
        <w:ind w:firstLine="435"/>
        <w:rPr>
          <w:rFonts w:asciiTheme="minorEastAsia" w:hAnsiTheme="minorEastAsia" w:eastAsiaTheme="minorEastAsia"/>
          <w:color w:val="auto"/>
          <w:spacing w:val="6"/>
          <w:sz w:val="24"/>
          <w:szCs w:val="24"/>
          <w:highlight w:val="none"/>
        </w:rPr>
      </w:pPr>
      <w:r>
        <w:rPr>
          <w:rFonts w:hint="eastAsia" w:asciiTheme="minorEastAsia" w:hAnsiTheme="minorEastAsia" w:eastAsiaTheme="minorEastAsia"/>
          <w:color w:val="auto"/>
          <w:spacing w:val="6"/>
          <w:sz w:val="24"/>
          <w:szCs w:val="24"/>
          <w:highlight w:val="none"/>
        </w:rPr>
        <w:t>本单位</w:t>
      </w:r>
      <w:r>
        <w:rPr>
          <w:rFonts w:hint="eastAsia" w:asciiTheme="minorEastAsia" w:hAnsiTheme="minorEastAsia" w:eastAsiaTheme="minorEastAsia"/>
          <w:color w:val="auto"/>
          <w:sz w:val="24"/>
          <w:highlight w:val="none"/>
        </w:rPr>
        <w:t>郑重</w:t>
      </w:r>
      <w:r>
        <w:rPr>
          <w:rFonts w:hint="eastAsia" w:asciiTheme="minorEastAsia" w:hAnsiTheme="minorEastAsia" w:eastAsiaTheme="minorEastAsia"/>
          <w:color w:val="auto"/>
          <w:spacing w:val="6"/>
          <w:sz w:val="24"/>
          <w:szCs w:val="24"/>
          <w:highlight w:val="none"/>
        </w:rPr>
        <w:t>声明，根据《财政部 民政部 中国残疾人联合会关于促进残疾人就业政府采购政策的通知》（财库</w:t>
      </w:r>
      <w:r>
        <w:rPr>
          <w:rFonts w:hint="eastAsia" w:asciiTheme="minorEastAsia" w:hAnsiTheme="minorEastAsia" w:eastAsiaTheme="minorEastAsia"/>
          <w:color w:val="auto"/>
          <w:sz w:val="24"/>
          <w:szCs w:val="24"/>
          <w:highlight w:val="none"/>
        </w:rPr>
        <w:t>〔2017〕141</w:t>
      </w:r>
      <w:r>
        <w:rPr>
          <w:rFonts w:hint="eastAsia" w:asciiTheme="minorEastAsia" w:hAnsiTheme="minorEastAsia" w:eastAsiaTheme="minorEastAsia"/>
          <w:color w:val="auto"/>
          <w:spacing w:val="6"/>
          <w:sz w:val="24"/>
          <w:szCs w:val="24"/>
          <w:highlight w:val="none"/>
        </w:rPr>
        <w:t>号）的规定，本单位为</w:t>
      </w:r>
      <w:r>
        <w:rPr>
          <w:rFonts w:hint="eastAsia" w:asciiTheme="minorEastAsia" w:hAnsiTheme="minorEastAsia" w:eastAsiaTheme="minorEastAsia"/>
          <w:bCs/>
          <w:color w:val="auto"/>
          <w:sz w:val="24"/>
          <w:szCs w:val="24"/>
          <w:highlight w:val="none"/>
        </w:rPr>
        <w:t>符合</w:t>
      </w:r>
      <w:r>
        <w:rPr>
          <w:rFonts w:hint="eastAsia" w:asciiTheme="minorEastAsia" w:hAnsiTheme="minorEastAsia" w:eastAsiaTheme="minorEastAsia"/>
          <w:color w:val="auto"/>
          <w:spacing w:val="6"/>
          <w:sz w:val="24"/>
          <w:szCs w:val="24"/>
          <w:highlight w:val="none"/>
        </w:rPr>
        <w:t>条件的残疾人福利性单位，且本单位参加</w:t>
      </w:r>
      <w:r>
        <w:rPr>
          <w:rFonts w:hint="eastAsia" w:asciiTheme="minorEastAsia" w:hAnsiTheme="minorEastAsia" w:eastAsiaTheme="minorEastAsia"/>
          <w:color w:val="auto"/>
          <w:spacing w:val="6"/>
          <w:sz w:val="24"/>
          <w:szCs w:val="24"/>
          <w:highlight w:val="none"/>
          <w:u w:val="single"/>
        </w:rPr>
        <w:t xml:space="preserve">      </w:t>
      </w:r>
      <w:r>
        <w:rPr>
          <w:rFonts w:hint="eastAsia" w:asciiTheme="minorEastAsia" w:hAnsiTheme="minorEastAsia" w:eastAsiaTheme="minorEastAsia"/>
          <w:color w:val="auto"/>
          <w:spacing w:val="6"/>
          <w:sz w:val="24"/>
          <w:szCs w:val="24"/>
          <w:highlight w:val="none"/>
        </w:rPr>
        <w:t>单位的</w:t>
      </w:r>
      <w:r>
        <w:rPr>
          <w:rFonts w:hint="eastAsia" w:asciiTheme="minorEastAsia" w:hAnsiTheme="minorEastAsia" w:eastAsiaTheme="minorEastAsia"/>
          <w:color w:val="auto"/>
          <w:spacing w:val="6"/>
          <w:sz w:val="24"/>
          <w:szCs w:val="24"/>
          <w:highlight w:val="none"/>
          <w:u w:val="single"/>
        </w:rPr>
        <w:t xml:space="preserve">      </w:t>
      </w:r>
      <w:r>
        <w:rPr>
          <w:rFonts w:hint="eastAsia" w:asciiTheme="minorEastAsia" w:hAnsiTheme="minorEastAsia" w:eastAsiaTheme="minorEastAsia"/>
          <w:color w:val="auto"/>
          <w:spacing w:val="6"/>
          <w:sz w:val="24"/>
          <w:szCs w:val="24"/>
          <w:highlight w:val="none"/>
        </w:rPr>
        <w:t>项目采购活动提供本单位制造的货物</w:t>
      </w:r>
      <w:r>
        <w:rPr>
          <w:rFonts w:hint="eastAsia" w:asciiTheme="minorEastAsia" w:hAnsiTheme="minorEastAsia" w:eastAsiaTheme="minorEastAsia"/>
          <w:color w:val="auto"/>
          <w:spacing w:val="6"/>
          <w:sz w:val="24"/>
          <w:szCs w:val="24"/>
          <w:highlight w:val="none"/>
          <w:lang w:eastAsia="zh-CN"/>
        </w:rPr>
        <w:t>（</w:t>
      </w:r>
      <w:r>
        <w:rPr>
          <w:rFonts w:hint="eastAsia" w:asciiTheme="minorEastAsia" w:hAnsiTheme="minorEastAsia" w:eastAsiaTheme="minorEastAsia"/>
          <w:color w:val="auto"/>
          <w:spacing w:val="6"/>
          <w:sz w:val="24"/>
          <w:szCs w:val="24"/>
          <w:highlight w:val="none"/>
          <w:lang w:val="en-US" w:eastAsia="zh-CN"/>
        </w:rPr>
        <w:t>由本单位承担工程/提供服务</w:t>
      </w:r>
      <w:r>
        <w:rPr>
          <w:rFonts w:hint="eastAsia" w:asciiTheme="minorEastAsia" w:hAnsiTheme="minorEastAsia" w:eastAsiaTheme="minorEastAsia"/>
          <w:color w:val="auto"/>
          <w:spacing w:val="6"/>
          <w:sz w:val="24"/>
          <w:szCs w:val="24"/>
          <w:highlight w:val="none"/>
          <w:lang w:eastAsia="zh-CN"/>
        </w:rPr>
        <w:t>）</w:t>
      </w:r>
      <w:r>
        <w:rPr>
          <w:rFonts w:hint="eastAsia" w:asciiTheme="minorEastAsia" w:hAnsiTheme="minorEastAsia" w:eastAsiaTheme="minorEastAsia"/>
          <w:color w:val="auto"/>
          <w:spacing w:val="6"/>
          <w:sz w:val="24"/>
          <w:szCs w:val="24"/>
          <w:highlight w:val="none"/>
        </w:rPr>
        <w:t>，或者提供其他残疾人福利性单位制造的货物（不包括使用非残疾人福利性单位注册商标的货物）。</w:t>
      </w:r>
    </w:p>
    <w:p w14:paraId="0C148BA1">
      <w:pPr>
        <w:spacing w:line="360" w:lineRule="auto"/>
        <w:ind w:firstLine="435"/>
        <w:rPr>
          <w:rFonts w:asciiTheme="minorEastAsia" w:hAnsiTheme="minorEastAsia" w:eastAsiaTheme="minorEastAsia"/>
          <w:color w:val="auto"/>
          <w:spacing w:val="6"/>
          <w:sz w:val="24"/>
          <w:szCs w:val="24"/>
          <w:highlight w:val="none"/>
        </w:rPr>
      </w:pPr>
      <w:r>
        <w:rPr>
          <w:rFonts w:hint="eastAsia" w:asciiTheme="minorEastAsia" w:hAnsiTheme="minorEastAsia" w:eastAsiaTheme="minorEastAsia"/>
          <w:color w:val="auto"/>
          <w:spacing w:val="6"/>
          <w:sz w:val="24"/>
          <w:szCs w:val="24"/>
          <w:highlight w:val="none"/>
        </w:rPr>
        <w:t>本单位对上述声明的真实性负责。如有虚假，将依法承担相应责任。</w:t>
      </w:r>
    </w:p>
    <w:p w14:paraId="586BE40C">
      <w:pPr>
        <w:spacing w:line="360" w:lineRule="auto"/>
        <w:ind w:firstLine="4228" w:firstLineChars="1762"/>
        <w:rPr>
          <w:rFonts w:asciiTheme="minorEastAsia" w:hAnsiTheme="minorEastAsia" w:eastAsiaTheme="minorEastAsia"/>
          <w:color w:val="auto"/>
          <w:sz w:val="24"/>
          <w:szCs w:val="24"/>
          <w:highlight w:val="none"/>
        </w:rPr>
      </w:pPr>
    </w:p>
    <w:p w14:paraId="695F7264">
      <w:pPr>
        <w:spacing w:line="360" w:lineRule="auto"/>
        <w:ind w:firstLine="4228" w:firstLineChars="1762"/>
        <w:rPr>
          <w:rFonts w:asciiTheme="minorEastAsia" w:hAnsiTheme="minorEastAsia" w:eastAsiaTheme="minorEastAsia"/>
          <w:color w:val="auto"/>
          <w:sz w:val="24"/>
          <w:szCs w:val="24"/>
          <w:highlight w:val="none"/>
        </w:rPr>
      </w:pPr>
    </w:p>
    <w:p w14:paraId="771B761F">
      <w:pPr>
        <w:spacing w:line="360" w:lineRule="auto"/>
        <w:ind w:firstLine="4228" w:firstLineChars="1762"/>
        <w:rPr>
          <w:rFonts w:asciiTheme="minorEastAsia" w:hAnsiTheme="minorEastAsia" w:eastAsiaTheme="minorEastAsia"/>
          <w:color w:val="auto"/>
          <w:sz w:val="24"/>
          <w:szCs w:val="24"/>
          <w:highlight w:val="none"/>
          <w:u w:val="single"/>
        </w:rPr>
      </w:pPr>
      <w:r>
        <w:rPr>
          <w:rFonts w:hint="eastAsia" w:asciiTheme="minorEastAsia" w:hAnsiTheme="minorEastAsia" w:eastAsiaTheme="minorEastAsia"/>
          <w:color w:val="auto"/>
          <w:sz w:val="24"/>
          <w:szCs w:val="24"/>
          <w:highlight w:val="none"/>
        </w:rPr>
        <w:t>投标人</w:t>
      </w:r>
      <w:r>
        <w:rPr>
          <w:rFonts w:hint="eastAsia" w:ascii="宋体" w:hAnsi="宋体" w:eastAsia="宋体"/>
          <w:color w:val="auto"/>
          <w:sz w:val="24"/>
          <w:highlight w:val="none"/>
          <w:lang w:eastAsia="zh-CN"/>
        </w:rPr>
        <w:t>（盖章）</w:t>
      </w:r>
      <w:r>
        <w:rPr>
          <w:rFonts w:hint="eastAsia" w:asciiTheme="minorEastAsia" w:hAnsiTheme="minorEastAsia" w:eastAsiaTheme="minorEastAsia"/>
          <w:color w:val="auto"/>
          <w:sz w:val="24"/>
          <w:szCs w:val="24"/>
          <w:highlight w:val="none"/>
        </w:rPr>
        <w:t>：</w:t>
      </w:r>
      <w:r>
        <w:rPr>
          <w:rFonts w:asciiTheme="minorEastAsia" w:hAnsiTheme="minorEastAsia" w:eastAsiaTheme="minorEastAsia"/>
          <w:color w:val="auto"/>
          <w:sz w:val="24"/>
          <w:szCs w:val="24"/>
          <w:highlight w:val="none"/>
          <w:u w:val="single"/>
        </w:rPr>
        <w:t xml:space="preserve">             </w:t>
      </w:r>
    </w:p>
    <w:p w14:paraId="028E01E4">
      <w:pPr>
        <w:tabs>
          <w:tab w:val="left" w:pos="4620"/>
        </w:tabs>
        <w:spacing w:line="360" w:lineRule="auto"/>
        <w:ind w:firstLine="4252" w:firstLineChars="1772"/>
        <w:rPr>
          <w:rFonts w:asciiTheme="minorEastAsia" w:hAnsiTheme="minorEastAsia" w:eastAsiaTheme="minorEastAsia"/>
          <w:color w:val="auto"/>
          <w:sz w:val="24"/>
          <w:szCs w:val="24"/>
          <w:highlight w:val="none"/>
          <w:u w:val="single"/>
        </w:rPr>
      </w:pPr>
      <w:r>
        <w:rPr>
          <w:rFonts w:hint="eastAsia" w:asciiTheme="minorEastAsia" w:hAnsiTheme="minorEastAsia" w:eastAsiaTheme="minorEastAsia"/>
          <w:color w:val="auto"/>
          <w:sz w:val="24"/>
          <w:szCs w:val="24"/>
          <w:highlight w:val="none"/>
        </w:rPr>
        <w:t>日</w:t>
      </w:r>
      <w:r>
        <w:rPr>
          <w:rFonts w:asciiTheme="minorEastAsia" w:hAnsiTheme="minorEastAsia" w:eastAsiaTheme="minorEastAsia"/>
          <w:color w:val="auto"/>
          <w:sz w:val="24"/>
          <w:szCs w:val="24"/>
          <w:highlight w:val="none"/>
        </w:rPr>
        <w:t xml:space="preserve">      </w:t>
      </w:r>
      <w:r>
        <w:rPr>
          <w:rFonts w:hint="eastAsia" w:asciiTheme="minorEastAsia" w:hAnsiTheme="minorEastAsia" w:eastAsiaTheme="minorEastAsia"/>
          <w:color w:val="auto"/>
          <w:sz w:val="24"/>
          <w:szCs w:val="24"/>
          <w:highlight w:val="none"/>
        </w:rPr>
        <w:t xml:space="preserve">    期：</w:t>
      </w:r>
      <w:r>
        <w:rPr>
          <w:rFonts w:asciiTheme="minorEastAsia" w:hAnsiTheme="minorEastAsia" w:eastAsiaTheme="minorEastAsia"/>
          <w:color w:val="auto"/>
          <w:sz w:val="24"/>
          <w:szCs w:val="24"/>
          <w:highlight w:val="none"/>
          <w:u w:val="single"/>
        </w:rPr>
        <w:t xml:space="preserve">             </w:t>
      </w:r>
    </w:p>
    <w:p w14:paraId="5C070D6E">
      <w:pPr>
        <w:widowControl/>
        <w:jc w:val="left"/>
        <w:rPr>
          <w:rFonts w:asciiTheme="minorEastAsia" w:hAnsiTheme="minorEastAsia" w:eastAsiaTheme="minorEastAsia"/>
          <w:color w:val="auto"/>
          <w:sz w:val="24"/>
          <w:highlight w:val="none"/>
        </w:rPr>
      </w:pPr>
      <w:r>
        <w:rPr>
          <w:rFonts w:asciiTheme="minorEastAsia" w:hAnsiTheme="minorEastAsia" w:eastAsiaTheme="minorEastAsia"/>
          <w:color w:val="auto"/>
          <w:sz w:val="24"/>
          <w:highlight w:val="none"/>
        </w:rPr>
        <w:br w:type="page"/>
      </w:r>
    </w:p>
    <w:p w14:paraId="5CA20BA0">
      <w:pPr>
        <w:spacing w:line="360" w:lineRule="auto"/>
        <w:jc w:val="center"/>
        <w:outlineLvl w:val="1"/>
        <w:rPr>
          <w:rFonts w:hint="eastAsia" w:asciiTheme="minorEastAsia" w:hAnsiTheme="minorEastAsia" w:eastAsiaTheme="minorEastAsia"/>
          <w:b/>
          <w:color w:val="auto"/>
          <w:sz w:val="24"/>
          <w:highlight w:val="none"/>
          <w:lang w:val="en-US" w:eastAsia="zh-CN"/>
        </w:rPr>
      </w:pPr>
      <w:bookmarkStart w:id="252" w:name="_Toc300210382"/>
      <w:bookmarkStart w:id="253" w:name="_Toc520299348"/>
      <w:bookmarkStart w:id="254" w:name="_Toc457768004"/>
      <w:bookmarkStart w:id="255" w:name="_Toc26536"/>
      <w:bookmarkStart w:id="256" w:name="_Toc23860"/>
      <w:bookmarkStart w:id="257" w:name="_Toc28556"/>
      <w:bookmarkStart w:id="258" w:name="_Hlk11701496"/>
      <w:r>
        <w:rPr>
          <w:rFonts w:hint="eastAsia" w:asciiTheme="minorEastAsia" w:hAnsiTheme="minorEastAsia" w:eastAsiaTheme="minorEastAsia"/>
          <w:b/>
          <w:color w:val="auto"/>
          <w:sz w:val="24"/>
          <w:highlight w:val="none"/>
          <w:lang w:val="en-US" w:eastAsia="zh-CN"/>
        </w:rPr>
        <w:t>九、</w:t>
      </w:r>
      <w:bookmarkEnd w:id="252"/>
      <w:bookmarkEnd w:id="253"/>
      <w:bookmarkEnd w:id="254"/>
      <w:r>
        <w:rPr>
          <w:rFonts w:hint="eastAsia" w:asciiTheme="minorEastAsia" w:hAnsiTheme="minorEastAsia" w:eastAsiaTheme="minorEastAsia"/>
          <w:b/>
          <w:color w:val="auto"/>
          <w:sz w:val="24"/>
          <w:highlight w:val="none"/>
          <w:lang w:val="en-US" w:eastAsia="zh-CN"/>
        </w:rPr>
        <w:t>诚信履约承诺函</w:t>
      </w:r>
      <w:bookmarkEnd w:id="255"/>
      <w:bookmarkEnd w:id="256"/>
      <w:bookmarkEnd w:id="257"/>
    </w:p>
    <w:p w14:paraId="39980F54">
      <w:pPr>
        <w:spacing w:line="360" w:lineRule="auto"/>
        <w:rPr>
          <w:rFonts w:asciiTheme="minorEastAsia" w:hAnsiTheme="minorEastAsia" w:eastAsiaTheme="minorEastAsia"/>
          <w:b/>
          <w:bCs/>
          <w:color w:val="auto"/>
          <w:sz w:val="24"/>
          <w:highlight w:val="none"/>
        </w:rPr>
      </w:pPr>
    </w:p>
    <w:p w14:paraId="413C56A3">
      <w:pPr>
        <w:spacing w:line="360" w:lineRule="auto"/>
        <w:rPr>
          <w:rFonts w:hint="eastAsia" w:asciiTheme="minorEastAsia" w:hAnsiTheme="minorEastAsia" w:eastAsiaTheme="minorEastAsia"/>
          <w:b/>
          <w:bCs/>
          <w:color w:val="auto"/>
          <w:sz w:val="24"/>
          <w:highlight w:val="none"/>
          <w:u w:val="single"/>
          <w:lang w:eastAsia="zh-CN"/>
        </w:rPr>
      </w:pPr>
      <w:r>
        <w:rPr>
          <w:rFonts w:hint="eastAsia" w:asciiTheme="minorEastAsia" w:hAnsiTheme="minorEastAsia" w:eastAsiaTheme="minorEastAsia"/>
          <w:b/>
          <w:bCs/>
          <w:color w:val="auto"/>
          <w:sz w:val="24"/>
          <w:highlight w:val="none"/>
        </w:rPr>
        <w:t>致：</w:t>
      </w:r>
      <w:r>
        <w:rPr>
          <w:rFonts w:hint="eastAsia" w:asciiTheme="minorEastAsia" w:hAnsiTheme="minorEastAsia" w:eastAsiaTheme="minorEastAsia"/>
          <w:b/>
          <w:bCs/>
          <w:color w:val="auto"/>
          <w:sz w:val="24"/>
          <w:highlight w:val="none"/>
          <w:u w:val="none"/>
          <w:lang w:eastAsia="zh-CN"/>
        </w:rPr>
        <w:t>采购人</w:t>
      </w:r>
    </w:p>
    <w:p w14:paraId="44693E68">
      <w:pPr>
        <w:spacing w:line="360" w:lineRule="auto"/>
        <w:ind w:firstLine="480" w:firstLineChars="200"/>
        <w:rPr>
          <w:rFonts w:asciiTheme="minorEastAsia" w:hAnsiTheme="minorEastAsia" w:eastAsiaTheme="minorEastAsia"/>
          <w:bCs/>
          <w:color w:val="auto"/>
          <w:sz w:val="24"/>
          <w:highlight w:val="none"/>
        </w:rPr>
      </w:pPr>
      <w:r>
        <w:rPr>
          <w:rFonts w:hint="eastAsia" w:asciiTheme="minorEastAsia" w:hAnsiTheme="minorEastAsia" w:eastAsiaTheme="minorEastAsia"/>
          <w:bCs/>
          <w:color w:val="auto"/>
          <w:sz w:val="24"/>
          <w:highlight w:val="none"/>
        </w:rPr>
        <w:t>如我单位被确定为本项目中标人，我单位承诺在合同签订及履约过程中将严格执行《中华人民共和国政府采购法》、《中华人民共和国政府采购法实施条例》及本项目采购文件中关于合同签订及履约的相关规定，不出现以下情形：</w:t>
      </w:r>
    </w:p>
    <w:p w14:paraId="5D51ABD2">
      <w:pPr>
        <w:spacing w:line="360" w:lineRule="auto"/>
        <w:ind w:firstLine="480" w:firstLineChars="200"/>
        <w:rPr>
          <w:rFonts w:asciiTheme="minorEastAsia" w:hAnsiTheme="minorEastAsia" w:eastAsiaTheme="minorEastAsia"/>
          <w:bCs/>
          <w:color w:val="auto"/>
          <w:sz w:val="24"/>
          <w:highlight w:val="none"/>
        </w:rPr>
      </w:pPr>
      <w:r>
        <w:rPr>
          <w:rFonts w:hint="eastAsia" w:asciiTheme="minorEastAsia" w:hAnsiTheme="minorEastAsia" w:eastAsiaTheme="minorEastAsia"/>
          <w:bCs/>
          <w:color w:val="auto"/>
          <w:sz w:val="24"/>
          <w:highlight w:val="none"/>
        </w:rPr>
        <w:t>（1）中标或者成交后无正当理由拒不与采购人签订政府采购合同；</w:t>
      </w:r>
    </w:p>
    <w:p w14:paraId="4A9AA3D5">
      <w:pPr>
        <w:spacing w:line="360" w:lineRule="auto"/>
        <w:ind w:firstLine="480" w:firstLineChars="200"/>
        <w:rPr>
          <w:rFonts w:asciiTheme="minorEastAsia" w:hAnsiTheme="minorEastAsia" w:eastAsiaTheme="minorEastAsia"/>
          <w:bCs/>
          <w:color w:val="auto"/>
          <w:sz w:val="24"/>
          <w:highlight w:val="none"/>
        </w:rPr>
      </w:pPr>
      <w:r>
        <w:rPr>
          <w:rFonts w:hint="eastAsia" w:asciiTheme="minorEastAsia" w:hAnsiTheme="minorEastAsia" w:eastAsiaTheme="minorEastAsia"/>
          <w:bCs/>
          <w:color w:val="auto"/>
          <w:sz w:val="24"/>
          <w:highlight w:val="none"/>
        </w:rPr>
        <w:t>（2）未按照采购文件确定的事项签订政府采购合同；</w:t>
      </w:r>
    </w:p>
    <w:p w14:paraId="4318181E">
      <w:pPr>
        <w:spacing w:line="360" w:lineRule="auto"/>
        <w:ind w:firstLine="480" w:firstLineChars="200"/>
        <w:rPr>
          <w:rFonts w:asciiTheme="minorEastAsia" w:hAnsiTheme="minorEastAsia" w:eastAsiaTheme="minorEastAsia"/>
          <w:bCs/>
          <w:color w:val="auto"/>
          <w:sz w:val="24"/>
          <w:highlight w:val="none"/>
        </w:rPr>
      </w:pPr>
      <w:r>
        <w:rPr>
          <w:rFonts w:hint="eastAsia" w:asciiTheme="minorEastAsia" w:hAnsiTheme="minorEastAsia" w:eastAsiaTheme="minorEastAsia"/>
          <w:bCs/>
          <w:color w:val="auto"/>
          <w:sz w:val="24"/>
          <w:highlight w:val="none"/>
        </w:rPr>
        <w:t>（3）将政府采购合同转包；</w:t>
      </w:r>
    </w:p>
    <w:p w14:paraId="6729564B">
      <w:pPr>
        <w:spacing w:line="360" w:lineRule="auto"/>
        <w:ind w:firstLine="480" w:firstLineChars="200"/>
        <w:rPr>
          <w:rFonts w:asciiTheme="minorEastAsia" w:hAnsiTheme="minorEastAsia" w:eastAsiaTheme="minorEastAsia"/>
          <w:bCs/>
          <w:color w:val="auto"/>
          <w:sz w:val="24"/>
          <w:highlight w:val="none"/>
        </w:rPr>
      </w:pPr>
      <w:r>
        <w:rPr>
          <w:rFonts w:hint="eastAsia" w:asciiTheme="minorEastAsia" w:hAnsiTheme="minorEastAsia" w:eastAsiaTheme="minorEastAsia"/>
          <w:bCs/>
          <w:color w:val="auto"/>
          <w:sz w:val="24"/>
          <w:highlight w:val="none"/>
        </w:rPr>
        <w:t>（4）提供假冒伪劣产品；</w:t>
      </w:r>
    </w:p>
    <w:p w14:paraId="13A74041">
      <w:pPr>
        <w:spacing w:line="360" w:lineRule="auto"/>
        <w:ind w:firstLine="480" w:firstLineChars="200"/>
        <w:rPr>
          <w:rFonts w:asciiTheme="minorEastAsia" w:hAnsiTheme="minorEastAsia" w:eastAsiaTheme="minorEastAsia"/>
          <w:bCs/>
          <w:color w:val="auto"/>
          <w:sz w:val="24"/>
          <w:highlight w:val="none"/>
        </w:rPr>
      </w:pPr>
      <w:r>
        <w:rPr>
          <w:rFonts w:hint="eastAsia" w:asciiTheme="minorEastAsia" w:hAnsiTheme="minorEastAsia" w:eastAsiaTheme="minorEastAsia"/>
          <w:bCs/>
          <w:color w:val="auto"/>
          <w:sz w:val="24"/>
          <w:highlight w:val="none"/>
        </w:rPr>
        <w:t>（5）擅自变更、中止或者终止政府采购合同。</w:t>
      </w:r>
    </w:p>
    <w:p w14:paraId="2573D127">
      <w:pPr>
        <w:spacing w:line="360" w:lineRule="auto"/>
        <w:ind w:firstLine="480" w:firstLineChars="200"/>
        <w:rPr>
          <w:rFonts w:asciiTheme="minorEastAsia" w:hAnsiTheme="minorEastAsia" w:eastAsiaTheme="minorEastAsia"/>
          <w:bCs/>
          <w:color w:val="auto"/>
          <w:sz w:val="24"/>
          <w:highlight w:val="none"/>
        </w:rPr>
      </w:pPr>
      <w:r>
        <w:rPr>
          <w:rFonts w:hint="eastAsia" w:asciiTheme="minorEastAsia" w:hAnsiTheme="minorEastAsia" w:eastAsiaTheme="minorEastAsia"/>
          <w:bCs/>
          <w:color w:val="auto"/>
          <w:sz w:val="24"/>
          <w:highlight w:val="none"/>
        </w:rPr>
        <w:t>本单位知悉如出现上述情形，将会被依法追究法律责任，可能的处理结果有：处以采购金额千分之五以上千分之十以下的罚款，列入不良行为记录名单，在一至三年内禁止参加政府采购活动，有违法所得的，并处没收违法所得，情节严重的，由工商行政管理机关吊销营业执照；构成犯罪的，依法追究刑事责任。</w:t>
      </w:r>
    </w:p>
    <w:p w14:paraId="278B01CB">
      <w:pPr>
        <w:spacing w:line="360" w:lineRule="auto"/>
        <w:rPr>
          <w:rFonts w:asciiTheme="minorEastAsia" w:hAnsiTheme="minorEastAsia" w:eastAsiaTheme="minorEastAsia"/>
          <w:bCs/>
          <w:color w:val="auto"/>
          <w:sz w:val="24"/>
          <w:highlight w:val="none"/>
        </w:rPr>
      </w:pPr>
    </w:p>
    <w:p w14:paraId="0D12E4A5">
      <w:pPr>
        <w:spacing w:line="360" w:lineRule="auto"/>
        <w:rPr>
          <w:rFonts w:asciiTheme="minorEastAsia" w:hAnsiTheme="minorEastAsia" w:eastAsiaTheme="minorEastAsia"/>
          <w:bCs/>
          <w:color w:val="auto"/>
          <w:sz w:val="24"/>
          <w:highlight w:val="none"/>
        </w:rPr>
      </w:pPr>
    </w:p>
    <w:p w14:paraId="55EBE353">
      <w:pPr>
        <w:spacing w:line="360" w:lineRule="auto"/>
        <w:ind w:firstLine="4320" w:firstLineChars="1800"/>
        <w:rPr>
          <w:rFonts w:asciiTheme="minorEastAsia" w:hAnsiTheme="minorEastAsia" w:eastAsiaTheme="minorEastAsia"/>
          <w:bCs/>
          <w:color w:val="auto"/>
          <w:sz w:val="24"/>
          <w:highlight w:val="none"/>
          <w:u w:val="single"/>
        </w:rPr>
      </w:pPr>
      <w:r>
        <w:rPr>
          <w:rFonts w:hint="eastAsia" w:asciiTheme="minorEastAsia" w:hAnsiTheme="minorEastAsia" w:eastAsiaTheme="minorEastAsia"/>
          <w:bCs/>
          <w:color w:val="auto"/>
          <w:sz w:val="24"/>
          <w:highlight w:val="none"/>
        </w:rPr>
        <w:t>投标人</w:t>
      </w:r>
      <w:r>
        <w:rPr>
          <w:rFonts w:hint="eastAsia" w:ascii="宋体" w:hAnsi="宋体" w:eastAsia="宋体"/>
          <w:color w:val="auto"/>
          <w:sz w:val="24"/>
          <w:highlight w:val="none"/>
          <w:lang w:eastAsia="zh-CN"/>
        </w:rPr>
        <w:t>（盖章）</w:t>
      </w:r>
      <w:r>
        <w:rPr>
          <w:rFonts w:hint="eastAsia" w:asciiTheme="minorEastAsia" w:hAnsiTheme="minorEastAsia" w:eastAsiaTheme="minorEastAsia"/>
          <w:bCs/>
          <w:color w:val="auto"/>
          <w:sz w:val="24"/>
          <w:highlight w:val="none"/>
        </w:rPr>
        <w:t>：</w:t>
      </w:r>
      <w:r>
        <w:rPr>
          <w:rFonts w:hint="eastAsia" w:asciiTheme="minorEastAsia" w:hAnsiTheme="minorEastAsia" w:eastAsiaTheme="minorEastAsia"/>
          <w:bCs/>
          <w:color w:val="auto"/>
          <w:sz w:val="24"/>
          <w:highlight w:val="none"/>
          <w:u w:val="single"/>
        </w:rPr>
        <w:t xml:space="preserve">     </w:t>
      </w:r>
      <w:r>
        <w:rPr>
          <w:rFonts w:asciiTheme="minorEastAsia" w:hAnsiTheme="minorEastAsia" w:eastAsiaTheme="minorEastAsia"/>
          <w:bCs/>
          <w:color w:val="auto"/>
          <w:sz w:val="24"/>
          <w:highlight w:val="none"/>
          <w:u w:val="single"/>
        </w:rPr>
        <w:t xml:space="preserve">    </w:t>
      </w:r>
      <w:r>
        <w:rPr>
          <w:rFonts w:hint="eastAsia" w:asciiTheme="minorEastAsia" w:hAnsiTheme="minorEastAsia" w:eastAsiaTheme="minorEastAsia"/>
          <w:bCs/>
          <w:color w:val="auto"/>
          <w:sz w:val="24"/>
          <w:highlight w:val="none"/>
          <w:u w:val="single"/>
        </w:rPr>
        <w:t xml:space="preserve">    </w:t>
      </w:r>
    </w:p>
    <w:p w14:paraId="6A6BA431">
      <w:pPr>
        <w:spacing w:line="360" w:lineRule="auto"/>
        <w:ind w:firstLine="4320" w:firstLineChars="1800"/>
        <w:rPr>
          <w:rFonts w:asciiTheme="minorEastAsia" w:hAnsiTheme="minorEastAsia" w:eastAsiaTheme="minorEastAsia"/>
          <w:bCs/>
          <w:color w:val="auto"/>
          <w:sz w:val="24"/>
          <w:highlight w:val="none"/>
        </w:rPr>
      </w:pPr>
      <w:r>
        <w:rPr>
          <w:rFonts w:hint="eastAsia" w:asciiTheme="minorEastAsia" w:hAnsiTheme="minorEastAsia" w:eastAsiaTheme="minorEastAsia"/>
          <w:bCs/>
          <w:color w:val="auto"/>
          <w:sz w:val="24"/>
          <w:highlight w:val="none"/>
        </w:rPr>
        <w:t>日          期：</w:t>
      </w:r>
      <w:r>
        <w:rPr>
          <w:rFonts w:hint="eastAsia" w:asciiTheme="minorEastAsia" w:hAnsiTheme="minorEastAsia" w:eastAsiaTheme="minorEastAsia"/>
          <w:bCs/>
          <w:color w:val="auto"/>
          <w:sz w:val="24"/>
          <w:highlight w:val="none"/>
          <w:u w:val="single"/>
        </w:rPr>
        <w:t xml:space="preserve">             </w:t>
      </w:r>
    </w:p>
    <w:p w14:paraId="6B6B4F26">
      <w:pPr>
        <w:widowControl/>
        <w:jc w:val="left"/>
        <w:rPr>
          <w:rFonts w:ascii="宋体" w:hAnsi="宋体" w:eastAsia="宋体" w:cs="Arial"/>
          <w:color w:val="auto"/>
          <w:sz w:val="24"/>
          <w:highlight w:val="none"/>
        </w:rPr>
      </w:pPr>
      <w:r>
        <w:rPr>
          <w:rFonts w:ascii="宋体" w:hAnsi="宋体" w:eastAsia="宋体" w:cs="Arial"/>
          <w:color w:val="auto"/>
          <w:sz w:val="24"/>
          <w:highlight w:val="none"/>
        </w:rPr>
        <w:br w:type="page"/>
      </w:r>
    </w:p>
    <w:bookmarkEnd w:id="258"/>
    <w:p w14:paraId="51D17A50">
      <w:pPr>
        <w:spacing w:line="360" w:lineRule="auto"/>
        <w:jc w:val="center"/>
        <w:outlineLvl w:val="1"/>
        <w:rPr>
          <w:rFonts w:hint="eastAsia" w:asciiTheme="minorEastAsia" w:hAnsiTheme="minorEastAsia" w:eastAsiaTheme="minorEastAsia"/>
          <w:b/>
          <w:color w:val="auto"/>
          <w:sz w:val="24"/>
          <w:highlight w:val="none"/>
          <w:lang w:val="en-US" w:eastAsia="zh-CN"/>
        </w:rPr>
      </w:pPr>
      <w:bookmarkStart w:id="259" w:name="_Toc32633"/>
      <w:bookmarkStart w:id="260" w:name="_Toc31807"/>
      <w:bookmarkStart w:id="261" w:name="_Toc2216"/>
      <w:r>
        <w:rPr>
          <w:rFonts w:hint="eastAsia" w:asciiTheme="minorEastAsia" w:hAnsiTheme="minorEastAsia" w:eastAsiaTheme="minorEastAsia"/>
          <w:b/>
          <w:color w:val="auto"/>
          <w:sz w:val="24"/>
          <w:highlight w:val="none"/>
          <w:lang w:val="en-US" w:eastAsia="zh-CN"/>
        </w:rPr>
        <w:t>十、其他相关证明材料</w:t>
      </w:r>
      <w:bookmarkEnd w:id="259"/>
      <w:bookmarkEnd w:id="260"/>
      <w:bookmarkEnd w:id="261"/>
    </w:p>
    <w:p w14:paraId="4592AD7A">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提供符合投标邀请、采购需求及评标方法和标准规定的相关证明文件。</w:t>
      </w:r>
    </w:p>
    <w:p w14:paraId="58B283CF">
      <w:pPr>
        <w:spacing w:line="360" w:lineRule="auto"/>
        <w:ind w:firstLine="480" w:firstLineChars="200"/>
        <w:rPr>
          <w:rFonts w:asciiTheme="minorEastAsia" w:hAnsiTheme="minorEastAsia" w:eastAsiaTheme="minorEastAsia"/>
          <w:color w:val="auto"/>
          <w:sz w:val="24"/>
          <w:highlight w:val="none"/>
        </w:rPr>
      </w:pPr>
    </w:p>
    <w:p w14:paraId="7244F809">
      <w:pPr>
        <w:spacing w:line="360" w:lineRule="auto"/>
        <w:ind w:firstLine="435"/>
        <w:rPr>
          <w:rFonts w:asciiTheme="minorEastAsia" w:hAnsiTheme="minorEastAsia" w:eastAsiaTheme="minorEastAsia"/>
          <w:b/>
          <w:color w:val="auto"/>
          <w:sz w:val="24"/>
          <w:highlight w:val="none"/>
        </w:rPr>
      </w:pPr>
      <w:r>
        <w:rPr>
          <w:rFonts w:hint="eastAsia" w:asciiTheme="minorEastAsia" w:hAnsiTheme="minorEastAsia" w:eastAsiaTheme="minorEastAsia"/>
          <w:b/>
          <w:color w:val="auto"/>
          <w:sz w:val="24"/>
          <w:highlight w:val="none"/>
        </w:rPr>
        <w:t>特别提示：</w:t>
      </w:r>
    </w:p>
    <w:p w14:paraId="4E1A138C">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投标人在投标文件制作时可在此栏内上传</w:t>
      </w:r>
      <w:r>
        <w:rPr>
          <w:rFonts w:asciiTheme="minorEastAsia" w:hAnsiTheme="minorEastAsia" w:eastAsiaTheme="minorEastAsia"/>
          <w:color w:val="auto"/>
          <w:sz w:val="24"/>
          <w:highlight w:val="none"/>
        </w:rPr>
        <w:t>招标文件要求上传的证明资料</w:t>
      </w:r>
      <w:r>
        <w:rPr>
          <w:rFonts w:hint="eastAsia" w:asciiTheme="minorEastAsia" w:hAnsiTheme="minorEastAsia" w:eastAsiaTheme="minorEastAsia"/>
          <w:color w:val="auto"/>
          <w:sz w:val="24"/>
          <w:highlight w:val="none"/>
        </w:rPr>
        <w:t>，如营业执照、证书</w:t>
      </w:r>
      <w:r>
        <w:rPr>
          <w:rFonts w:asciiTheme="minorEastAsia" w:hAnsiTheme="minorEastAsia" w:eastAsiaTheme="minorEastAsia"/>
          <w:color w:val="auto"/>
          <w:sz w:val="24"/>
          <w:highlight w:val="none"/>
        </w:rPr>
        <w:t>等，应将上述证明材料制作成</w:t>
      </w:r>
      <w:r>
        <w:rPr>
          <w:rFonts w:hint="eastAsia" w:asciiTheme="minorEastAsia" w:hAnsiTheme="minorEastAsia" w:eastAsiaTheme="minorEastAsia"/>
          <w:color w:val="auto"/>
          <w:sz w:val="24"/>
          <w:highlight w:val="none"/>
          <w:lang w:eastAsia="zh-CN"/>
        </w:rPr>
        <w:t>复印件并加盖单位公章</w:t>
      </w:r>
      <w:r>
        <w:rPr>
          <w:rFonts w:asciiTheme="minorEastAsia" w:hAnsiTheme="minorEastAsia" w:eastAsiaTheme="minorEastAsia"/>
          <w:color w:val="auto"/>
          <w:sz w:val="24"/>
          <w:highlight w:val="none"/>
        </w:rPr>
        <w:t>。</w:t>
      </w:r>
    </w:p>
    <w:p w14:paraId="24CE038D">
      <w:pPr>
        <w:widowControl/>
        <w:jc w:val="left"/>
        <w:rPr>
          <w:rFonts w:ascii="宋体" w:hAnsi="宋体" w:eastAsia="宋体"/>
          <w:bCs/>
          <w:color w:val="auto"/>
          <w:sz w:val="24"/>
          <w:highlight w:val="none"/>
        </w:rPr>
      </w:pPr>
      <w:r>
        <w:rPr>
          <w:rFonts w:ascii="宋体" w:hAnsi="宋体" w:eastAsia="宋体"/>
          <w:bCs/>
          <w:color w:val="auto"/>
          <w:sz w:val="24"/>
          <w:highlight w:val="none"/>
        </w:rPr>
        <w:br w:type="page"/>
      </w:r>
    </w:p>
    <w:p w14:paraId="70AEF34B">
      <w:pPr>
        <w:spacing w:line="360" w:lineRule="auto"/>
        <w:jc w:val="center"/>
        <w:outlineLvl w:val="0"/>
        <w:rPr>
          <w:rFonts w:ascii="宋体" w:hAnsi="宋体" w:eastAsia="宋体"/>
          <w:b/>
          <w:bCs/>
          <w:color w:val="auto"/>
          <w:sz w:val="28"/>
          <w:highlight w:val="none"/>
        </w:rPr>
      </w:pPr>
      <w:bookmarkStart w:id="262" w:name="_Toc16638"/>
      <w:bookmarkStart w:id="263" w:name="_Toc6435"/>
      <w:r>
        <w:rPr>
          <w:rFonts w:hint="eastAsia" w:asciiTheme="minorEastAsia" w:hAnsiTheme="minorEastAsia" w:eastAsiaTheme="minorEastAsia"/>
          <w:b/>
          <w:color w:val="auto"/>
          <w:sz w:val="28"/>
          <w:highlight w:val="none"/>
        </w:rPr>
        <w:t>第</w:t>
      </w:r>
      <w:r>
        <w:rPr>
          <w:rFonts w:hint="eastAsia" w:asciiTheme="minorEastAsia" w:hAnsiTheme="minorEastAsia" w:eastAsiaTheme="minorEastAsia"/>
          <w:b/>
          <w:color w:val="auto"/>
          <w:sz w:val="28"/>
          <w:highlight w:val="none"/>
          <w:lang w:val="en-US" w:eastAsia="zh-CN"/>
        </w:rPr>
        <w:t>七</w:t>
      </w:r>
      <w:r>
        <w:rPr>
          <w:rFonts w:hint="eastAsia" w:asciiTheme="minorEastAsia" w:hAnsiTheme="minorEastAsia" w:eastAsiaTheme="minorEastAsia"/>
          <w:b/>
          <w:color w:val="auto"/>
          <w:sz w:val="28"/>
          <w:highlight w:val="none"/>
        </w:rPr>
        <w:t>章</w:t>
      </w:r>
      <w:r>
        <w:rPr>
          <w:rFonts w:hint="eastAsia" w:ascii="宋体" w:hAnsi="宋体" w:eastAsia="宋体"/>
          <w:b/>
          <w:bCs/>
          <w:color w:val="auto"/>
          <w:sz w:val="28"/>
          <w:highlight w:val="none"/>
        </w:rPr>
        <w:t xml:space="preserve">  政府采购</w:t>
      </w:r>
      <w:r>
        <w:rPr>
          <w:rFonts w:hint="eastAsia" w:asciiTheme="minorEastAsia" w:hAnsiTheme="minorEastAsia" w:eastAsiaTheme="minorEastAsia"/>
          <w:b/>
          <w:color w:val="auto"/>
          <w:sz w:val="28"/>
          <w:highlight w:val="none"/>
        </w:rPr>
        <w:t>供应</w:t>
      </w:r>
      <w:r>
        <w:rPr>
          <w:rFonts w:hint="eastAsia" w:ascii="宋体" w:hAnsi="宋体" w:eastAsia="宋体"/>
          <w:b/>
          <w:bCs/>
          <w:color w:val="auto"/>
          <w:sz w:val="28"/>
          <w:highlight w:val="none"/>
        </w:rPr>
        <w:t>商询问函和质疑函范本</w:t>
      </w:r>
      <w:bookmarkEnd w:id="262"/>
      <w:bookmarkEnd w:id="263"/>
    </w:p>
    <w:p w14:paraId="690F508B">
      <w:pPr>
        <w:spacing w:line="360" w:lineRule="auto"/>
        <w:jc w:val="center"/>
        <w:outlineLvl w:val="1"/>
        <w:rPr>
          <w:rFonts w:ascii="仿宋" w:hAnsi="仿宋" w:eastAsia="仿宋" w:cs="仿宋"/>
          <w:b/>
          <w:bCs/>
          <w:color w:val="auto"/>
          <w:sz w:val="32"/>
          <w:szCs w:val="44"/>
          <w:highlight w:val="none"/>
        </w:rPr>
      </w:pPr>
      <w:bookmarkStart w:id="264" w:name="_Toc6955"/>
      <w:bookmarkStart w:id="265" w:name="_Toc27159"/>
      <w:bookmarkStart w:id="266" w:name="_Toc12264"/>
      <w:r>
        <w:rPr>
          <w:rFonts w:hint="eastAsia" w:ascii="仿宋" w:hAnsi="仿宋" w:eastAsia="仿宋" w:cs="仿宋"/>
          <w:b/>
          <w:bCs/>
          <w:color w:val="auto"/>
          <w:sz w:val="32"/>
          <w:szCs w:val="44"/>
          <w:highlight w:val="none"/>
        </w:rPr>
        <w:t>询问函范本</w:t>
      </w:r>
      <w:bookmarkEnd w:id="264"/>
      <w:bookmarkEnd w:id="265"/>
      <w:bookmarkEnd w:id="266"/>
    </w:p>
    <w:p w14:paraId="0F27B18F">
      <w:pPr>
        <w:adjustRightInd w:val="0"/>
        <w:snapToGrid w:val="0"/>
        <w:spacing w:line="360" w:lineRule="auto"/>
        <w:ind w:firstLine="480" w:firstLineChars="200"/>
        <w:jc w:val="center"/>
        <w:rPr>
          <w:rFonts w:ascii="仿宋" w:hAnsi="仿宋" w:eastAsia="仿宋" w:cs="仿宋"/>
          <w:b/>
          <w:bCs/>
          <w:color w:val="auto"/>
          <w:sz w:val="32"/>
          <w:szCs w:val="44"/>
          <w:highlight w:val="none"/>
        </w:rPr>
      </w:pPr>
      <w:r>
        <w:rPr>
          <w:rFonts w:hint="eastAsia" w:cs="仿宋" w:asciiTheme="minorEastAsia" w:hAnsiTheme="minorEastAsia" w:eastAsiaTheme="minorEastAsia"/>
          <w:i/>
          <w:iCs/>
          <w:color w:val="auto"/>
          <w:sz w:val="24"/>
          <w:szCs w:val="24"/>
          <w:highlight w:val="none"/>
        </w:rPr>
        <w:t>（如为对采购文件或采购程序的询问或疑问，请按询问函范本或电子交易系统中网上询问格式附件进行提交）</w:t>
      </w:r>
    </w:p>
    <w:p w14:paraId="042A4CB9">
      <w:pPr>
        <w:adjustRightInd w:val="0"/>
        <w:snapToGrid w:val="0"/>
        <w:spacing w:line="360" w:lineRule="auto"/>
        <w:rPr>
          <w:rFonts w:hint="eastAsia" w:cs="仿宋" w:asciiTheme="minorEastAsia" w:hAnsiTheme="minorEastAsia" w:eastAsiaTheme="minorEastAsia"/>
          <w:b/>
          <w:bCs/>
          <w:color w:val="auto"/>
          <w:sz w:val="24"/>
          <w:szCs w:val="24"/>
          <w:highlight w:val="none"/>
          <w:u w:val="single"/>
          <w:lang w:eastAsia="zh-CN"/>
        </w:rPr>
      </w:pPr>
      <w:r>
        <w:rPr>
          <w:rFonts w:hint="eastAsia" w:cs="仿宋" w:asciiTheme="minorEastAsia" w:hAnsiTheme="minorEastAsia" w:eastAsiaTheme="minorEastAsia"/>
          <w:b/>
          <w:bCs/>
          <w:color w:val="auto"/>
          <w:sz w:val="24"/>
          <w:szCs w:val="24"/>
          <w:highlight w:val="none"/>
          <w:lang w:val="en-US" w:eastAsia="zh-CN"/>
        </w:rPr>
        <w:t>致：</w:t>
      </w:r>
      <w:r>
        <w:rPr>
          <w:rFonts w:hint="eastAsia" w:cs="仿宋" w:asciiTheme="minorEastAsia" w:hAnsiTheme="minorEastAsia" w:eastAsiaTheme="minorEastAsia"/>
          <w:b/>
          <w:bCs/>
          <w:color w:val="auto"/>
          <w:sz w:val="24"/>
          <w:szCs w:val="24"/>
          <w:highlight w:val="none"/>
          <w:u w:val="none"/>
          <w:lang w:eastAsia="zh-CN"/>
        </w:rPr>
        <w:t>采购人</w:t>
      </w:r>
    </w:p>
    <w:p w14:paraId="52AA5F27">
      <w:pPr>
        <w:adjustRightInd w:val="0"/>
        <w:snapToGrid w:val="0"/>
        <w:spacing w:line="360" w:lineRule="auto"/>
        <w:ind w:firstLine="480" w:firstLineChars="200"/>
        <w:rPr>
          <w:rFonts w:cs="仿宋" w:asciiTheme="minorEastAsia" w:hAnsiTheme="minorEastAsia" w:eastAsiaTheme="minorEastAsia"/>
          <w:color w:val="auto"/>
          <w:sz w:val="24"/>
          <w:szCs w:val="24"/>
          <w:highlight w:val="none"/>
        </w:rPr>
      </w:pPr>
      <w:r>
        <w:rPr>
          <w:rFonts w:hint="eastAsia" w:cs="仿宋" w:asciiTheme="minorEastAsia" w:hAnsiTheme="minorEastAsia" w:eastAsiaTheme="minorEastAsia"/>
          <w:color w:val="auto"/>
          <w:sz w:val="24"/>
          <w:szCs w:val="24"/>
          <w:highlight w:val="none"/>
        </w:rPr>
        <w:t>我单位拟参与</w:t>
      </w:r>
      <w:r>
        <w:rPr>
          <w:rFonts w:hint="eastAsia" w:cs="仿宋" w:asciiTheme="minorEastAsia" w:hAnsiTheme="minorEastAsia" w:eastAsiaTheme="minorEastAsia"/>
          <w:color w:val="auto"/>
          <w:sz w:val="24"/>
          <w:szCs w:val="24"/>
          <w:u w:val="single"/>
          <w:lang w:val="en-US" w:eastAsia="zh-CN"/>
        </w:rPr>
        <w:t xml:space="preserve">           </w:t>
      </w:r>
      <w:r>
        <w:rPr>
          <w:rFonts w:hint="eastAsia" w:cs="仿宋" w:asciiTheme="minorEastAsia" w:hAnsiTheme="minorEastAsia" w:eastAsiaTheme="minorEastAsia"/>
          <w:color w:val="auto"/>
          <w:sz w:val="24"/>
          <w:szCs w:val="24"/>
          <w:u w:val="none"/>
          <w:lang w:val="en-US" w:eastAsia="zh-CN"/>
        </w:rPr>
        <w:t>（</w:t>
      </w:r>
      <w:r>
        <w:rPr>
          <w:rFonts w:hint="eastAsia" w:cs="仿宋" w:asciiTheme="minorEastAsia" w:hAnsiTheme="minorEastAsia" w:eastAsiaTheme="minorEastAsia"/>
          <w:i/>
          <w:iCs/>
          <w:color w:val="auto"/>
          <w:sz w:val="24"/>
          <w:szCs w:val="24"/>
          <w:u w:val="none"/>
          <w:lang w:val="en-US" w:eastAsia="zh-CN"/>
        </w:rPr>
        <w:t>项目名称、编号</w:t>
      </w:r>
      <w:r>
        <w:rPr>
          <w:rFonts w:hint="eastAsia" w:cs="仿宋" w:asciiTheme="minorEastAsia" w:hAnsiTheme="minorEastAsia" w:eastAsiaTheme="minorEastAsia"/>
          <w:color w:val="auto"/>
          <w:sz w:val="24"/>
          <w:szCs w:val="24"/>
          <w:u w:val="none"/>
          <w:lang w:val="en-US" w:eastAsia="zh-CN"/>
        </w:rPr>
        <w:t>）</w:t>
      </w:r>
      <w:r>
        <w:rPr>
          <w:rFonts w:hint="eastAsia" w:cs="仿宋" w:asciiTheme="minorEastAsia" w:hAnsiTheme="minorEastAsia" w:eastAsiaTheme="minorEastAsia"/>
          <w:color w:val="auto"/>
          <w:sz w:val="24"/>
          <w:szCs w:val="24"/>
          <w:highlight w:val="none"/>
        </w:rPr>
        <w:t>的采购活动，现有以下内容(或条款)存在疑问(或无法理解)，特提出询问。</w:t>
      </w:r>
    </w:p>
    <w:p w14:paraId="7CA28935">
      <w:pPr>
        <w:adjustRightInd w:val="0"/>
        <w:snapToGrid w:val="0"/>
        <w:spacing w:line="360" w:lineRule="auto"/>
        <w:ind w:firstLine="480" w:firstLineChars="200"/>
        <w:outlineLvl w:val="9"/>
        <w:rPr>
          <w:rFonts w:cs="仿宋" w:asciiTheme="minorEastAsia" w:hAnsiTheme="minorEastAsia" w:eastAsiaTheme="minorEastAsia"/>
          <w:color w:val="auto"/>
          <w:sz w:val="24"/>
          <w:szCs w:val="24"/>
          <w:highlight w:val="none"/>
        </w:rPr>
      </w:pPr>
      <w:bookmarkStart w:id="267" w:name="_Toc13899"/>
      <w:r>
        <w:rPr>
          <w:rFonts w:hint="eastAsia" w:cs="仿宋" w:asciiTheme="minorEastAsia" w:hAnsiTheme="minorEastAsia" w:eastAsiaTheme="minorEastAsia"/>
          <w:color w:val="auto"/>
          <w:sz w:val="24"/>
          <w:szCs w:val="24"/>
          <w:highlight w:val="none"/>
        </w:rPr>
        <w:t>一、(事项一)</w:t>
      </w:r>
      <w:bookmarkEnd w:id="267"/>
    </w:p>
    <w:p w14:paraId="77CE9B08">
      <w:pPr>
        <w:adjustRightInd w:val="0"/>
        <w:snapToGrid w:val="0"/>
        <w:spacing w:line="360" w:lineRule="auto"/>
        <w:ind w:firstLine="480" w:firstLineChars="200"/>
        <w:rPr>
          <w:rFonts w:cs="仿宋" w:asciiTheme="minorEastAsia" w:hAnsiTheme="minorEastAsia" w:eastAsiaTheme="minorEastAsia"/>
          <w:color w:val="auto"/>
          <w:sz w:val="24"/>
          <w:szCs w:val="24"/>
          <w:highlight w:val="none"/>
        </w:rPr>
      </w:pPr>
      <w:r>
        <w:rPr>
          <w:rFonts w:hint="eastAsia" w:cs="仿宋" w:asciiTheme="minorEastAsia" w:hAnsiTheme="minorEastAsia" w:eastAsiaTheme="minorEastAsia"/>
          <w:color w:val="auto"/>
          <w:sz w:val="24"/>
          <w:szCs w:val="24"/>
          <w:highlight w:val="none"/>
        </w:rPr>
        <w:t>1、(内容或条款)</w:t>
      </w:r>
    </w:p>
    <w:p w14:paraId="5F101F32">
      <w:pPr>
        <w:adjustRightInd w:val="0"/>
        <w:snapToGrid w:val="0"/>
        <w:spacing w:line="360" w:lineRule="auto"/>
        <w:ind w:firstLine="480" w:firstLineChars="200"/>
        <w:rPr>
          <w:rFonts w:cs="仿宋" w:asciiTheme="minorEastAsia" w:hAnsiTheme="minorEastAsia" w:eastAsiaTheme="minorEastAsia"/>
          <w:color w:val="auto"/>
          <w:sz w:val="24"/>
          <w:szCs w:val="24"/>
          <w:highlight w:val="none"/>
        </w:rPr>
      </w:pPr>
      <w:r>
        <w:rPr>
          <w:rFonts w:hint="eastAsia" w:cs="仿宋" w:asciiTheme="minorEastAsia" w:hAnsiTheme="minorEastAsia" w:eastAsiaTheme="minorEastAsia"/>
          <w:color w:val="auto"/>
          <w:sz w:val="24"/>
          <w:szCs w:val="24"/>
          <w:highlight w:val="none"/>
        </w:rPr>
        <w:t>2、(说明疑问或无法理解原因)</w:t>
      </w:r>
    </w:p>
    <w:p w14:paraId="4E8C9F09">
      <w:pPr>
        <w:adjustRightInd w:val="0"/>
        <w:snapToGrid w:val="0"/>
        <w:spacing w:line="360" w:lineRule="auto"/>
        <w:ind w:firstLine="480" w:firstLineChars="200"/>
        <w:rPr>
          <w:rFonts w:cs="仿宋" w:asciiTheme="minorEastAsia" w:hAnsiTheme="minorEastAsia" w:eastAsiaTheme="minorEastAsia"/>
          <w:color w:val="auto"/>
          <w:sz w:val="24"/>
          <w:szCs w:val="24"/>
          <w:highlight w:val="none"/>
        </w:rPr>
      </w:pPr>
      <w:r>
        <w:rPr>
          <w:rFonts w:hint="eastAsia" w:cs="仿宋" w:asciiTheme="minorEastAsia" w:hAnsiTheme="minorEastAsia" w:eastAsiaTheme="minorEastAsia"/>
          <w:color w:val="auto"/>
          <w:sz w:val="24"/>
          <w:szCs w:val="24"/>
          <w:highlight w:val="none"/>
        </w:rPr>
        <w:t>3、(建议)</w:t>
      </w:r>
    </w:p>
    <w:p w14:paraId="72D8388A">
      <w:pPr>
        <w:adjustRightInd w:val="0"/>
        <w:snapToGrid w:val="0"/>
        <w:spacing w:line="360" w:lineRule="auto"/>
        <w:ind w:firstLine="480" w:firstLineChars="200"/>
        <w:outlineLvl w:val="9"/>
        <w:rPr>
          <w:rFonts w:cs="仿宋" w:asciiTheme="minorEastAsia" w:hAnsiTheme="minorEastAsia" w:eastAsiaTheme="minorEastAsia"/>
          <w:color w:val="auto"/>
          <w:sz w:val="24"/>
          <w:szCs w:val="24"/>
          <w:highlight w:val="none"/>
        </w:rPr>
      </w:pPr>
      <w:bookmarkStart w:id="268" w:name="_Toc3352"/>
      <w:r>
        <w:rPr>
          <w:rFonts w:hint="eastAsia" w:cs="仿宋" w:asciiTheme="minorEastAsia" w:hAnsiTheme="minorEastAsia" w:eastAsiaTheme="minorEastAsia"/>
          <w:color w:val="auto"/>
          <w:sz w:val="24"/>
          <w:szCs w:val="24"/>
          <w:highlight w:val="none"/>
        </w:rPr>
        <w:t>二、(事项二)</w:t>
      </w:r>
      <w:bookmarkEnd w:id="268"/>
    </w:p>
    <w:p w14:paraId="5E1AD020">
      <w:pPr>
        <w:adjustRightInd w:val="0"/>
        <w:snapToGrid w:val="0"/>
        <w:spacing w:line="360" w:lineRule="auto"/>
        <w:ind w:firstLine="480" w:firstLineChars="200"/>
        <w:rPr>
          <w:rFonts w:cs="仿宋" w:asciiTheme="minorEastAsia" w:hAnsiTheme="minorEastAsia" w:eastAsiaTheme="minorEastAsia"/>
          <w:color w:val="auto"/>
          <w:sz w:val="24"/>
          <w:szCs w:val="24"/>
          <w:highlight w:val="none"/>
        </w:rPr>
      </w:pPr>
      <w:r>
        <w:rPr>
          <w:rFonts w:hint="eastAsia" w:cs="仿宋" w:asciiTheme="minorEastAsia" w:hAnsiTheme="minorEastAsia" w:eastAsiaTheme="minorEastAsia"/>
          <w:color w:val="auto"/>
          <w:sz w:val="24"/>
          <w:szCs w:val="24"/>
          <w:highlight w:val="none"/>
        </w:rPr>
        <w:t>...</w:t>
      </w:r>
    </w:p>
    <w:p w14:paraId="5BA8E95E">
      <w:pPr>
        <w:adjustRightInd w:val="0"/>
        <w:snapToGrid w:val="0"/>
        <w:spacing w:line="360" w:lineRule="auto"/>
        <w:ind w:firstLine="480" w:firstLineChars="200"/>
        <w:rPr>
          <w:rFonts w:cs="仿宋" w:asciiTheme="minorEastAsia" w:hAnsiTheme="minorEastAsia" w:eastAsiaTheme="minorEastAsia"/>
          <w:color w:val="auto"/>
          <w:sz w:val="24"/>
          <w:szCs w:val="24"/>
          <w:highlight w:val="none"/>
        </w:rPr>
      </w:pPr>
      <w:r>
        <w:rPr>
          <w:rFonts w:hint="eastAsia" w:cs="仿宋" w:asciiTheme="minorEastAsia" w:hAnsiTheme="minorEastAsia" w:eastAsiaTheme="minorEastAsia"/>
          <w:color w:val="auto"/>
          <w:sz w:val="24"/>
          <w:szCs w:val="24"/>
          <w:highlight w:val="none"/>
        </w:rPr>
        <w:t xml:space="preserve">随附相关证明材料如下： </w:t>
      </w:r>
    </w:p>
    <w:p w14:paraId="161131E6">
      <w:pPr>
        <w:spacing w:line="360" w:lineRule="auto"/>
        <w:ind w:firstLine="4228" w:firstLineChars="1762"/>
        <w:rPr>
          <w:rFonts w:asciiTheme="minorEastAsia" w:hAnsiTheme="minorEastAsia" w:eastAsiaTheme="minorEastAsia"/>
          <w:color w:val="auto"/>
          <w:sz w:val="24"/>
          <w:highlight w:val="none"/>
          <w:u w:val="single"/>
        </w:rPr>
      </w:pPr>
      <w:r>
        <w:rPr>
          <w:rFonts w:hint="eastAsia" w:asciiTheme="minorEastAsia" w:hAnsiTheme="minorEastAsia" w:eastAsiaTheme="minorEastAsia"/>
          <w:color w:val="auto"/>
          <w:sz w:val="24"/>
          <w:highlight w:val="none"/>
        </w:rPr>
        <w:t>联 系 人：</w:t>
      </w:r>
      <w:r>
        <w:rPr>
          <w:rFonts w:hint="eastAsia" w:asciiTheme="minorEastAsia" w:hAnsiTheme="minorEastAsia" w:eastAsiaTheme="minorEastAsia"/>
          <w:color w:val="auto"/>
          <w:sz w:val="24"/>
          <w:highlight w:val="none"/>
          <w:u w:val="single"/>
        </w:rPr>
        <w:t xml:space="preserve">              </w:t>
      </w:r>
    </w:p>
    <w:p w14:paraId="1459DFE3">
      <w:pPr>
        <w:spacing w:line="360" w:lineRule="auto"/>
        <w:ind w:firstLine="4228" w:firstLineChars="1762"/>
        <w:rPr>
          <w:rFonts w:asciiTheme="minorEastAsia" w:hAnsiTheme="minorEastAsia" w:eastAsiaTheme="minorEastAsia"/>
          <w:color w:val="auto"/>
          <w:sz w:val="24"/>
          <w:highlight w:val="none"/>
          <w:u w:val="single"/>
        </w:rPr>
      </w:pPr>
      <w:r>
        <w:rPr>
          <w:rFonts w:hint="eastAsia" w:asciiTheme="minorEastAsia" w:hAnsiTheme="minorEastAsia" w:eastAsiaTheme="minorEastAsia"/>
          <w:color w:val="auto"/>
          <w:sz w:val="24"/>
          <w:highlight w:val="none"/>
        </w:rPr>
        <w:t>联系电话：</w:t>
      </w:r>
      <w:r>
        <w:rPr>
          <w:rFonts w:hint="eastAsia" w:asciiTheme="minorEastAsia" w:hAnsiTheme="minorEastAsia" w:eastAsiaTheme="minorEastAsia"/>
          <w:color w:val="auto"/>
          <w:sz w:val="24"/>
          <w:highlight w:val="none"/>
          <w:u w:val="single"/>
        </w:rPr>
        <w:t xml:space="preserve">              </w:t>
      </w:r>
    </w:p>
    <w:p w14:paraId="1919F8AA">
      <w:pPr>
        <w:tabs>
          <w:tab w:val="left" w:pos="630"/>
        </w:tabs>
        <w:spacing w:line="360" w:lineRule="auto"/>
        <w:ind w:firstLine="4228" w:firstLineChars="1762"/>
        <w:rPr>
          <w:rFonts w:asciiTheme="minorEastAsia" w:hAnsiTheme="minorEastAsia" w:eastAsiaTheme="minorEastAsia"/>
          <w:color w:val="auto"/>
          <w:sz w:val="24"/>
          <w:highlight w:val="none"/>
          <w:u w:val="single"/>
        </w:rPr>
      </w:pPr>
      <w:r>
        <w:rPr>
          <w:rFonts w:hint="eastAsia" w:asciiTheme="minorEastAsia" w:hAnsiTheme="minorEastAsia" w:eastAsiaTheme="minorEastAsia"/>
          <w:color w:val="auto"/>
          <w:sz w:val="24"/>
          <w:highlight w:val="none"/>
        </w:rPr>
        <w:t>日    期：</w:t>
      </w:r>
      <w:r>
        <w:rPr>
          <w:rFonts w:hint="eastAsia" w:asciiTheme="minorEastAsia" w:hAnsiTheme="minorEastAsia" w:eastAsiaTheme="minorEastAsia"/>
          <w:color w:val="auto"/>
          <w:sz w:val="24"/>
          <w:highlight w:val="none"/>
          <w:u w:val="single"/>
        </w:rPr>
        <w:t xml:space="preserve">       </w:t>
      </w:r>
      <w:r>
        <w:rPr>
          <w:rFonts w:asciiTheme="minorEastAsia" w:hAnsiTheme="minorEastAsia" w:eastAsiaTheme="minorEastAsia"/>
          <w:color w:val="auto"/>
          <w:sz w:val="24"/>
          <w:highlight w:val="none"/>
          <w:u w:val="single"/>
        </w:rPr>
        <w:t xml:space="preserve">   </w:t>
      </w:r>
      <w:r>
        <w:rPr>
          <w:rFonts w:hint="eastAsia" w:asciiTheme="minorEastAsia" w:hAnsiTheme="minorEastAsia" w:eastAsiaTheme="minorEastAsia"/>
          <w:color w:val="auto"/>
          <w:sz w:val="24"/>
          <w:highlight w:val="none"/>
          <w:u w:val="single"/>
        </w:rPr>
        <w:t xml:space="preserve">    </w:t>
      </w:r>
    </w:p>
    <w:p w14:paraId="62108A80">
      <w:pPr>
        <w:rPr>
          <w:rFonts w:ascii="仿宋" w:hAnsi="仿宋" w:eastAsia="仿宋" w:cs="仿宋"/>
          <w:b/>
          <w:bCs/>
          <w:color w:val="auto"/>
          <w:sz w:val="32"/>
          <w:szCs w:val="44"/>
          <w:highlight w:val="none"/>
        </w:rPr>
      </w:pPr>
      <w:r>
        <w:rPr>
          <w:rFonts w:hint="eastAsia" w:ascii="仿宋" w:hAnsi="仿宋" w:eastAsia="仿宋" w:cs="仿宋"/>
          <w:b/>
          <w:bCs/>
          <w:color w:val="auto"/>
          <w:sz w:val="32"/>
          <w:szCs w:val="44"/>
          <w:highlight w:val="none"/>
        </w:rPr>
        <w:br w:type="page"/>
      </w:r>
    </w:p>
    <w:p w14:paraId="10A3A20C">
      <w:pPr>
        <w:jc w:val="center"/>
        <w:outlineLvl w:val="1"/>
        <w:rPr>
          <w:rFonts w:ascii="仿宋" w:hAnsi="仿宋" w:eastAsia="仿宋" w:cs="仿宋"/>
          <w:b/>
          <w:bCs/>
          <w:color w:val="auto"/>
          <w:sz w:val="32"/>
          <w:szCs w:val="44"/>
          <w:highlight w:val="none"/>
        </w:rPr>
      </w:pPr>
      <w:bookmarkStart w:id="269" w:name="_Toc29334"/>
      <w:bookmarkStart w:id="270" w:name="_Toc857"/>
      <w:bookmarkStart w:id="271" w:name="_Toc1575"/>
      <w:r>
        <w:rPr>
          <w:rFonts w:hint="eastAsia" w:ascii="仿宋" w:hAnsi="仿宋" w:eastAsia="仿宋" w:cs="仿宋"/>
          <w:b/>
          <w:bCs/>
          <w:color w:val="auto"/>
          <w:sz w:val="32"/>
          <w:szCs w:val="44"/>
          <w:highlight w:val="none"/>
        </w:rPr>
        <w:t>质疑函范本</w:t>
      </w:r>
      <w:bookmarkEnd w:id="269"/>
      <w:bookmarkEnd w:id="270"/>
      <w:bookmarkEnd w:id="271"/>
    </w:p>
    <w:p w14:paraId="29ABE74E">
      <w:pPr>
        <w:adjustRightInd w:val="0"/>
        <w:snapToGrid w:val="0"/>
        <w:spacing w:before="312" w:beforeLines="100" w:line="360" w:lineRule="auto"/>
        <w:outlineLvl w:val="9"/>
        <w:rPr>
          <w:rFonts w:cs="仿宋" w:asciiTheme="minorEastAsia" w:hAnsiTheme="minorEastAsia" w:eastAsiaTheme="minorEastAsia"/>
          <w:b/>
          <w:bCs/>
          <w:color w:val="auto"/>
          <w:sz w:val="24"/>
          <w:szCs w:val="24"/>
          <w:highlight w:val="none"/>
        </w:rPr>
      </w:pPr>
      <w:bookmarkStart w:id="272" w:name="_Toc21381"/>
      <w:r>
        <w:rPr>
          <w:rFonts w:hint="eastAsia" w:cs="仿宋" w:asciiTheme="minorEastAsia" w:hAnsiTheme="minorEastAsia" w:eastAsiaTheme="minorEastAsia"/>
          <w:b/>
          <w:bCs/>
          <w:color w:val="auto"/>
          <w:sz w:val="24"/>
          <w:szCs w:val="24"/>
          <w:highlight w:val="none"/>
        </w:rPr>
        <w:t>一、质疑供应商基本信息</w:t>
      </w:r>
      <w:bookmarkEnd w:id="272"/>
    </w:p>
    <w:p w14:paraId="1D1888C3">
      <w:pPr>
        <w:adjustRightInd w:val="0"/>
        <w:snapToGrid w:val="0"/>
        <w:spacing w:line="360" w:lineRule="auto"/>
        <w:rPr>
          <w:rFonts w:cs="仿宋" w:asciiTheme="minorEastAsia" w:hAnsiTheme="minorEastAsia" w:eastAsiaTheme="minorEastAsia"/>
          <w:color w:val="auto"/>
          <w:sz w:val="24"/>
          <w:szCs w:val="24"/>
          <w:highlight w:val="none"/>
          <w:u w:val="dotted"/>
        </w:rPr>
      </w:pPr>
      <w:r>
        <w:rPr>
          <w:rFonts w:hint="eastAsia" w:cs="仿宋" w:asciiTheme="minorEastAsia" w:hAnsiTheme="minorEastAsia" w:eastAsiaTheme="minorEastAsia"/>
          <w:color w:val="auto"/>
          <w:sz w:val="24"/>
          <w:szCs w:val="24"/>
          <w:highlight w:val="none"/>
        </w:rPr>
        <w:t>质疑供应商：</w:t>
      </w:r>
      <w:r>
        <w:rPr>
          <w:rFonts w:hint="eastAsia" w:cs="仿宋" w:asciiTheme="minorEastAsia" w:hAnsiTheme="minorEastAsia" w:eastAsiaTheme="minorEastAsia"/>
          <w:color w:val="auto"/>
          <w:sz w:val="24"/>
          <w:szCs w:val="24"/>
          <w:highlight w:val="none"/>
          <w:u w:val="dotted"/>
        </w:rPr>
        <w:t xml:space="preserve">                                        </w:t>
      </w:r>
    </w:p>
    <w:p w14:paraId="7EB92885">
      <w:pPr>
        <w:adjustRightInd w:val="0"/>
        <w:snapToGrid w:val="0"/>
        <w:spacing w:line="360" w:lineRule="auto"/>
        <w:rPr>
          <w:rFonts w:cs="仿宋" w:asciiTheme="minorEastAsia" w:hAnsiTheme="minorEastAsia" w:eastAsiaTheme="minorEastAsia"/>
          <w:color w:val="auto"/>
          <w:sz w:val="24"/>
          <w:szCs w:val="24"/>
          <w:highlight w:val="none"/>
        </w:rPr>
      </w:pPr>
      <w:r>
        <w:rPr>
          <w:rFonts w:hint="eastAsia" w:cs="仿宋" w:asciiTheme="minorEastAsia" w:hAnsiTheme="minorEastAsia" w:eastAsiaTheme="minorEastAsia"/>
          <w:color w:val="auto"/>
          <w:sz w:val="24"/>
          <w:szCs w:val="24"/>
          <w:highlight w:val="none"/>
        </w:rPr>
        <w:t>地址：</w:t>
      </w:r>
      <w:r>
        <w:rPr>
          <w:rFonts w:hint="eastAsia" w:cs="仿宋" w:asciiTheme="minorEastAsia" w:hAnsiTheme="minorEastAsia" w:eastAsiaTheme="minorEastAsia"/>
          <w:color w:val="auto"/>
          <w:sz w:val="24"/>
          <w:szCs w:val="24"/>
          <w:highlight w:val="none"/>
          <w:u w:val="dotted"/>
        </w:rPr>
        <w:t xml:space="preserve">                          </w:t>
      </w:r>
      <w:r>
        <w:rPr>
          <w:rFonts w:hint="eastAsia" w:cs="仿宋" w:asciiTheme="minorEastAsia" w:hAnsiTheme="minorEastAsia" w:eastAsiaTheme="minorEastAsia"/>
          <w:color w:val="auto"/>
          <w:sz w:val="24"/>
          <w:szCs w:val="24"/>
          <w:highlight w:val="none"/>
        </w:rPr>
        <w:t>邮编：</w:t>
      </w:r>
      <w:r>
        <w:rPr>
          <w:rFonts w:hint="eastAsia" w:cs="仿宋" w:asciiTheme="minorEastAsia" w:hAnsiTheme="minorEastAsia" w:eastAsiaTheme="minorEastAsia"/>
          <w:color w:val="auto"/>
          <w:sz w:val="24"/>
          <w:szCs w:val="24"/>
          <w:highlight w:val="none"/>
          <w:u w:val="dotted"/>
        </w:rPr>
        <w:t xml:space="preserve">                                 </w:t>
      </w:r>
    </w:p>
    <w:p w14:paraId="5C87A877">
      <w:pPr>
        <w:adjustRightInd w:val="0"/>
        <w:snapToGrid w:val="0"/>
        <w:spacing w:line="360" w:lineRule="auto"/>
        <w:rPr>
          <w:rFonts w:cs="仿宋" w:asciiTheme="minorEastAsia" w:hAnsiTheme="minorEastAsia" w:eastAsiaTheme="minorEastAsia"/>
          <w:color w:val="auto"/>
          <w:sz w:val="24"/>
          <w:szCs w:val="24"/>
          <w:highlight w:val="none"/>
        </w:rPr>
      </w:pPr>
      <w:r>
        <w:rPr>
          <w:rFonts w:hint="eastAsia" w:cs="仿宋" w:asciiTheme="minorEastAsia" w:hAnsiTheme="minorEastAsia" w:eastAsiaTheme="minorEastAsia"/>
          <w:color w:val="auto"/>
          <w:sz w:val="24"/>
          <w:szCs w:val="24"/>
          <w:highlight w:val="none"/>
        </w:rPr>
        <w:t>联系人：</w:t>
      </w:r>
      <w:r>
        <w:rPr>
          <w:rFonts w:hint="eastAsia" w:cs="仿宋" w:asciiTheme="minorEastAsia" w:hAnsiTheme="minorEastAsia" w:eastAsiaTheme="minorEastAsia"/>
          <w:color w:val="auto"/>
          <w:sz w:val="24"/>
          <w:szCs w:val="24"/>
          <w:highlight w:val="none"/>
          <w:u w:val="dotted"/>
        </w:rPr>
        <w:t xml:space="preserve">                      </w:t>
      </w:r>
      <w:r>
        <w:rPr>
          <w:rFonts w:hint="eastAsia" w:cs="仿宋" w:asciiTheme="minorEastAsia" w:hAnsiTheme="minorEastAsia" w:eastAsiaTheme="minorEastAsia"/>
          <w:color w:val="auto"/>
          <w:sz w:val="24"/>
          <w:szCs w:val="24"/>
          <w:highlight w:val="none"/>
        </w:rPr>
        <w:t>联系电话：</w:t>
      </w:r>
      <w:r>
        <w:rPr>
          <w:rFonts w:hint="eastAsia" w:cs="仿宋" w:asciiTheme="minorEastAsia" w:hAnsiTheme="minorEastAsia" w:eastAsiaTheme="minorEastAsia"/>
          <w:color w:val="auto"/>
          <w:sz w:val="24"/>
          <w:szCs w:val="24"/>
          <w:highlight w:val="none"/>
          <w:u w:val="dotted"/>
        </w:rPr>
        <w:t xml:space="preserve">                              </w:t>
      </w:r>
    </w:p>
    <w:p w14:paraId="4EBA9DBC">
      <w:pPr>
        <w:adjustRightInd w:val="0"/>
        <w:snapToGrid w:val="0"/>
        <w:spacing w:line="360" w:lineRule="auto"/>
        <w:rPr>
          <w:rFonts w:cs="仿宋" w:asciiTheme="minorEastAsia" w:hAnsiTheme="minorEastAsia" w:eastAsiaTheme="minorEastAsia"/>
          <w:color w:val="auto"/>
          <w:sz w:val="24"/>
          <w:szCs w:val="24"/>
          <w:highlight w:val="none"/>
          <w:u w:val="dotted"/>
        </w:rPr>
      </w:pPr>
      <w:r>
        <w:rPr>
          <w:rFonts w:hint="eastAsia" w:cs="仿宋" w:asciiTheme="minorEastAsia" w:hAnsiTheme="minorEastAsia" w:eastAsiaTheme="minorEastAsia"/>
          <w:color w:val="auto"/>
          <w:sz w:val="24"/>
          <w:szCs w:val="24"/>
          <w:highlight w:val="none"/>
        </w:rPr>
        <w:t>授权代表：</w:t>
      </w:r>
      <w:r>
        <w:rPr>
          <w:rFonts w:hint="eastAsia" w:cs="仿宋" w:asciiTheme="minorEastAsia" w:hAnsiTheme="minorEastAsia" w:eastAsiaTheme="minorEastAsia"/>
          <w:color w:val="auto"/>
          <w:sz w:val="24"/>
          <w:szCs w:val="24"/>
          <w:highlight w:val="none"/>
          <w:u w:val="dotted"/>
        </w:rPr>
        <w:t xml:space="preserve">                                          </w:t>
      </w:r>
    </w:p>
    <w:p w14:paraId="3D38EEE8">
      <w:pPr>
        <w:adjustRightInd w:val="0"/>
        <w:snapToGrid w:val="0"/>
        <w:spacing w:line="360" w:lineRule="auto"/>
        <w:rPr>
          <w:rFonts w:cs="仿宋" w:asciiTheme="minorEastAsia" w:hAnsiTheme="minorEastAsia" w:eastAsiaTheme="minorEastAsia"/>
          <w:color w:val="auto"/>
          <w:sz w:val="24"/>
          <w:szCs w:val="24"/>
          <w:highlight w:val="none"/>
        </w:rPr>
      </w:pPr>
      <w:r>
        <w:rPr>
          <w:rFonts w:hint="eastAsia" w:cs="仿宋" w:asciiTheme="minorEastAsia" w:hAnsiTheme="minorEastAsia" w:eastAsiaTheme="minorEastAsia"/>
          <w:color w:val="auto"/>
          <w:sz w:val="24"/>
          <w:szCs w:val="24"/>
          <w:highlight w:val="none"/>
        </w:rPr>
        <w:t>联系电话：</w:t>
      </w:r>
      <w:r>
        <w:rPr>
          <w:rFonts w:hint="eastAsia" w:cs="仿宋" w:asciiTheme="minorEastAsia" w:hAnsiTheme="minorEastAsia" w:eastAsiaTheme="minorEastAsia"/>
          <w:color w:val="auto"/>
          <w:sz w:val="24"/>
          <w:szCs w:val="24"/>
          <w:highlight w:val="none"/>
          <w:u w:val="dotted"/>
        </w:rPr>
        <w:t xml:space="preserve">                                           </w:t>
      </w:r>
      <w:r>
        <w:rPr>
          <w:rFonts w:cs="仿宋" w:asciiTheme="minorEastAsia" w:hAnsiTheme="minorEastAsia" w:eastAsiaTheme="minorEastAsia"/>
          <w:color w:val="auto"/>
          <w:sz w:val="24"/>
          <w:szCs w:val="24"/>
          <w:highlight w:val="none"/>
        </w:rPr>
        <w:t xml:space="preserve"> </w:t>
      </w:r>
    </w:p>
    <w:p w14:paraId="642F55ED">
      <w:pPr>
        <w:adjustRightInd w:val="0"/>
        <w:snapToGrid w:val="0"/>
        <w:spacing w:line="360" w:lineRule="auto"/>
        <w:rPr>
          <w:rFonts w:cs="仿宋" w:asciiTheme="minorEastAsia" w:hAnsiTheme="minorEastAsia" w:eastAsiaTheme="minorEastAsia"/>
          <w:color w:val="auto"/>
          <w:sz w:val="24"/>
          <w:szCs w:val="24"/>
          <w:highlight w:val="none"/>
        </w:rPr>
      </w:pPr>
      <w:r>
        <w:rPr>
          <w:rFonts w:hint="eastAsia" w:cs="仿宋" w:asciiTheme="minorEastAsia" w:hAnsiTheme="minorEastAsia" w:eastAsiaTheme="minorEastAsia"/>
          <w:color w:val="auto"/>
          <w:sz w:val="24"/>
          <w:szCs w:val="24"/>
          <w:highlight w:val="none"/>
        </w:rPr>
        <w:t>地址：</w:t>
      </w:r>
      <w:r>
        <w:rPr>
          <w:rFonts w:cs="仿宋" w:asciiTheme="minorEastAsia" w:hAnsiTheme="minorEastAsia" w:eastAsiaTheme="minorEastAsia"/>
          <w:color w:val="auto"/>
          <w:sz w:val="24"/>
          <w:szCs w:val="24"/>
          <w:highlight w:val="none"/>
        </w:rPr>
        <w:t xml:space="preserve"> </w:t>
      </w:r>
      <w:r>
        <w:rPr>
          <w:rFonts w:hint="eastAsia" w:cs="仿宋" w:asciiTheme="minorEastAsia" w:hAnsiTheme="minorEastAsia" w:eastAsiaTheme="minorEastAsia"/>
          <w:color w:val="auto"/>
          <w:sz w:val="24"/>
          <w:szCs w:val="24"/>
          <w:highlight w:val="none"/>
          <w:u w:val="dotted"/>
        </w:rPr>
        <w:t xml:space="preserve">                        </w:t>
      </w:r>
      <w:r>
        <w:rPr>
          <w:rFonts w:hint="eastAsia" w:cs="仿宋" w:asciiTheme="minorEastAsia" w:hAnsiTheme="minorEastAsia" w:eastAsiaTheme="minorEastAsia"/>
          <w:color w:val="auto"/>
          <w:sz w:val="24"/>
          <w:szCs w:val="24"/>
          <w:highlight w:val="none"/>
        </w:rPr>
        <w:t>邮编：</w:t>
      </w:r>
      <w:r>
        <w:rPr>
          <w:rFonts w:hint="eastAsia" w:cs="仿宋" w:asciiTheme="minorEastAsia" w:hAnsiTheme="minorEastAsia" w:eastAsiaTheme="minorEastAsia"/>
          <w:color w:val="auto"/>
          <w:sz w:val="24"/>
          <w:szCs w:val="24"/>
          <w:highlight w:val="none"/>
          <w:u w:val="dotted"/>
        </w:rPr>
        <w:t xml:space="preserve">                                   </w:t>
      </w:r>
    </w:p>
    <w:p w14:paraId="2277B61C">
      <w:pPr>
        <w:adjustRightInd w:val="0"/>
        <w:snapToGrid w:val="0"/>
        <w:spacing w:line="360" w:lineRule="auto"/>
        <w:outlineLvl w:val="9"/>
        <w:rPr>
          <w:rFonts w:cs="仿宋" w:asciiTheme="minorEastAsia" w:hAnsiTheme="minorEastAsia" w:eastAsiaTheme="minorEastAsia"/>
          <w:b/>
          <w:bCs/>
          <w:color w:val="auto"/>
          <w:sz w:val="24"/>
          <w:szCs w:val="24"/>
          <w:highlight w:val="none"/>
        </w:rPr>
      </w:pPr>
      <w:bookmarkStart w:id="273" w:name="_Toc28415"/>
      <w:r>
        <w:rPr>
          <w:rFonts w:hint="eastAsia" w:cs="仿宋" w:asciiTheme="minorEastAsia" w:hAnsiTheme="minorEastAsia" w:eastAsiaTheme="minorEastAsia"/>
          <w:b/>
          <w:bCs/>
          <w:color w:val="auto"/>
          <w:sz w:val="24"/>
          <w:szCs w:val="24"/>
          <w:highlight w:val="none"/>
        </w:rPr>
        <w:t>二、质疑项目基本情况</w:t>
      </w:r>
      <w:bookmarkEnd w:id="273"/>
    </w:p>
    <w:p w14:paraId="46AF053F">
      <w:pPr>
        <w:adjustRightInd w:val="0"/>
        <w:snapToGrid w:val="0"/>
        <w:spacing w:line="360" w:lineRule="auto"/>
        <w:rPr>
          <w:rFonts w:cs="仿宋" w:asciiTheme="minorEastAsia" w:hAnsiTheme="minorEastAsia" w:eastAsiaTheme="minorEastAsia"/>
          <w:color w:val="auto"/>
          <w:sz w:val="24"/>
          <w:szCs w:val="24"/>
          <w:highlight w:val="none"/>
        </w:rPr>
      </w:pPr>
      <w:r>
        <w:rPr>
          <w:rFonts w:hint="eastAsia" w:cs="仿宋" w:asciiTheme="minorEastAsia" w:hAnsiTheme="minorEastAsia" w:eastAsiaTheme="minorEastAsia"/>
          <w:color w:val="auto"/>
          <w:sz w:val="24"/>
          <w:szCs w:val="24"/>
          <w:highlight w:val="none"/>
        </w:rPr>
        <w:t>质疑项目的名称：</w:t>
      </w:r>
      <w:r>
        <w:rPr>
          <w:rFonts w:hint="eastAsia" w:cs="仿宋" w:asciiTheme="minorEastAsia" w:hAnsiTheme="minorEastAsia" w:eastAsiaTheme="minorEastAsia"/>
          <w:color w:val="auto"/>
          <w:sz w:val="24"/>
          <w:szCs w:val="24"/>
          <w:highlight w:val="none"/>
          <w:u w:val="dotted"/>
        </w:rPr>
        <w:t xml:space="preserve">                                      </w:t>
      </w:r>
    </w:p>
    <w:p w14:paraId="7BADED7A">
      <w:pPr>
        <w:adjustRightInd w:val="0"/>
        <w:snapToGrid w:val="0"/>
        <w:spacing w:line="360" w:lineRule="auto"/>
        <w:rPr>
          <w:rFonts w:cs="仿宋" w:asciiTheme="minorEastAsia" w:hAnsiTheme="minorEastAsia" w:eastAsiaTheme="minorEastAsia"/>
          <w:color w:val="auto"/>
          <w:sz w:val="24"/>
          <w:szCs w:val="24"/>
          <w:highlight w:val="none"/>
        </w:rPr>
      </w:pPr>
      <w:r>
        <w:rPr>
          <w:rFonts w:hint="eastAsia" w:cs="仿宋" w:asciiTheme="minorEastAsia" w:hAnsiTheme="minorEastAsia" w:eastAsiaTheme="minorEastAsia"/>
          <w:color w:val="auto"/>
          <w:sz w:val="24"/>
          <w:szCs w:val="24"/>
          <w:highlight w:val="none"/>
        </w:rPr>
        <w:t>质疑项目的编号：</w:t>
      </w:r>
      <w:r>
        <w:rPr>
          <w:rFonts w:hint="eastAsia" w:cs="仿宋" w:asciiTheme="minorEastAsia" w:hAnsiTheme="minorEastAsia" w:eastAsiaTheme="minorEastAsia"/>
          <w:color w:val="auto"/>
          <w:sz w:val="24"/>
          <w:szCs w:val="24"/>
          <w:highlight w:val="none"/>
          <w:u w:val="dotted"/>
        </w:rPr>
        <w:t xml:space="preserve">               </w:t>
      </w:r>
      <w:r>
        <w:rPr>
          <w:rFonts w:hint="eastAsia" w:cs="仿宋" w:asciiTheme="minorEastAsia" w:hAnsiTheme="minorEastAsia" w:eastAsiaTheme="minorEastAsia"/>
          <w:color w:val="auto"/>
          <w:sz w:val="24"/>
          <w:szCs w:val="24"/>
          <w:highlight w:val="none"/>
        </w:rPr>
        <w:t>包号：</w:t>
      </w:r>
      <w:r>
        <w:rPr>
          <w:rFonts w:hint="eastAsia" w:cs="仿宋" w:asciiTheme="minorEastAsia" w:hAnsiTheme="minorEastAsia" w:eastAsiaTheme="minorEastAsia"/>
          <w:color w:val="auto"/>
          <w:sz w:val="24"/>
          <w:szCs w:val="24"/>
          <w:highlight w:val="none"/>
          <w:u w:val="dotted"/>
        </w:rPr>
        <w:t xml:space="preserve">                 </w:t>
      </w:r>
    </w:p>
    <w:p w14:paraId="68E7D0B6">
      <w:pPr>
        <w:adjustRightInd w:val="0"/>
        <w:snapToGrid w:val="0"/>
        <w:spacing w:line="360" w:lineRule="auto"/>
        <w:rPr>
          <w:rFonts w:cs="仿宋" w:asciiTheme="minorEastAsia" w:hAnsiTheme="minorEastAsia" w:eastAsiaTheme="minorEastAsia"/>
          <w:color w:val="auto"/>
          <w:sz w:val="24"/>
          <w:szCs w:val="24"/>
          <w:highlight w:val="none"/>
          <w:u w:val="dotted"/>
        </w:rPr>
      </w:pPr>
      <w:r>
        <w:rPr>
          <w:rFonts w:hint="eastAsia" w:cs="仿宋" w:asciiTheme="minorEastAsia" w:hAnsiTheme="minorEastAsia" w:eastAsiaTheme="minorEastAsia"/>
          <w:color w:val="auto"/>
          <w:sz w:val="24"/>
          <w:szCs w:val="24"/>
          <w:highlight w:val="none"/>
        </w:rPr>
        <w:t>采购人名称：</w:t>
      </w:r>
      <w:r>
        <w:rPr>
          <w:rFonts w:hint="eastAsia" w:cs="仿宋" w:asciiTheme="minorEastAsia" w:hAnsiTheme="minorEastAsia" w:eastAsiaTheme="minorEastAsia"/>
          <w:color w:val="auto"/>
          <w:sz w:val="24"/>
          <w:szCs w:val="24"/>
          <w:highlight w:val="none"/>
          <w:u w:val="dotted"/>
        </w:rPr>
        <w:t xml:space="preserve">                                         </w:t>
      </w:r>
    </w:p>
    <w:p w14:paraId="6752F742">
      <w:pPr>
        <w:adjustRightInd w:val="0"/>
        <w:snapToGrid w:val="0"/>
        <w:spacing w:line="360" w:lineRule="auto"/>
        <w:rPr>
          <w:rFonts w:cs="仿宋" w:asciiTheme="minorEastAsia" w:hAnsiTheme="minorEastAsia" w:eastAsiaTheme="minorEastAsia"/>
          <w:color w:val="auto"/>
          <w:sz w:val="24"/>
          <w:szCs w:val="24"/>
          <w:highlight w:val="none"/>
        </w:rPr>
      </w:pPr>
      <w:r>
        <w:rPr>
          <w:rFonts w:hint="eastAsia" w:cs="仿宋" w:asciiTheme="minorEastAsia" w:hAnsiTheme="minorEastAsia" w:eastAsiaTheme="minorEastAsia"/>
          <w:color w:val="auto"/>
          <w:sz w:val="24"/>
          <w:szCs w:val="24"/>
          <w:highlight w:val="none"/>
        </w:rPr>
        <w:t>采购文件获取日期：</w:t>
      </w:r>
      <w:r>
        <w:rPr>
          <w:rFonts w:hint="eastAsia" w:cs="仿宋" w:asciiTheme="minorEastAsia" w:hAnsiTheme="minorEastAsia" w:eastAsiaTheme="minorEastAsia"/>
          <w:color w:val="auto"/>
          <w:sz w:val="24"/>
          <w:szCs w:val="24"/>
          <w:highlight w:val="none"/>
          <w:u w:val="dotted"/>
        </w:rPr>
        <w:t xml:space="preserve">                                           </w:t>
      </w:r>
    </w:p>
    <w:p w14:paraId="60B17D58">
      <w:pPr>
        <w:adjustRightInd w:val="0"/>
        <w:snapToGrid w:val="0"/>
        <w:spacing w:line="360" w:lineRule="auto"/>
        <w:outlineLvl w:val="9"/>
        <w:rPr>
          <w:rFonts w:cs="仿宋" w:asciiTheme="minorEastAsia" w:hAnsiTheme="minorEastAsia" w:eastAsiaTheme="minorEastAsia"/>
          <w:b/>
          <w:bCs/>
          <w:color w:val="auto"/>
          <w:sz w:val="24"/>
          <w:szCs w:val="24"/>
          <w:highlight w:val="none"/>
        </w:rPr>
      </w:pPr>
      <w:bookmarkStart w:id="274" w:name="_Toc19014"/>
      <w:r>
        <w:rPr>
          <w:rFonts w:hint="eastAsia" w:cs="仿宋" w:asciiTheme="minorEastAsia" w:hAnsiTheme="minorEastAsia" w:eastAsiaTheme="minorEastAsia"/>
          <w:b/>
          <w:bCs/>
          <w:color w:val="auto"/>
          <w:sz w:val="24"/>
          <w:szCs w:val="24"/>
          <w:highlight w:val="none"/>
        </w:rPr>
        <w:t>三、质疑事项具体内容</w:t>
      </w:r>
      <w:bookmarkEnd w:id="274"/>
    </w:p>
    <w:p w14:paraId="7FE18B6A">
      <w:pPr>
        <w:adjustRightInd w:val="0"/>
        <w:snapToGrid w:val="0"/>
        <w:spacing w:line="360" w:lineRule="auto"/>
        <w:rPr>
          <w:rFonts w:cs="仿宋" w:asciiTheme="minorEastAsia" w:hAnsiTheme="minorEastAsia" w:eastAsiaTheme="minorEastAsia"/>
          <w:color w:val="auto"/>
          <w:sz w:val="24"/>
          <w:szCs w:val="24"/>
          <w:highlight w:val="none"/>
          <w:u w:val="dotted"/>
        </w:rPr>
      </w:pPr>
      <w:r>
        <w:rPr>
          <w:rFonts w:hint="eastAsia" w:cs="仿宋" w:asciiTheme="minorEastAsia" w:hAnsiTheme="minorEastAsia" w:eastAsiaTheme="minorEastAsia"/>
          <w:color w:val="auto"/>
          <w:sz w:val="24"/>
          <w:szCs w:val="24"/>
          <w:highlight w:val="none"/>
        </w:rPr>
        <w:t>质疑事项1：</w:t>
      </w:r>
      <w:r>
        <w:rPr>
          <w:rFonts w:hint="eastAsia" w:cs="仿宋" w:asciiTheme="minorEastAsia" w:hAnsiTheme="minorEastAsia" w:eastAsiaTheme="minorEastAsia"/>
          <w:color w:val="auto"/>
          <w:sz w:val="24"/>
          <w:szCs w:val="24"/>
          <w:highlight w:val="none"/>
          <w:u w:val="dotted"/>
        </w:rPr>
        <w:t xml:space="preserve">                                         </w:t>
      </w:r>
    </w:p>
    <w:p w14:paraId="3453B0EB">
      <w:pPr>
        <w:adjustRightInd w:val="0"/>
        <w:snapToGrid w:val="0"/>
        <w:spacing w:line="360" w:lineRule="auto"/>
        <w:rPr>
          <w:rFonts w:cs="仿宋" w:asciiTheme="minorEastAsia" w:hAnsiTheme="minorEastAsia" w:eastAsiaTheme="minorEastAsia"/>
          <w:color w:val="auto"/>
          <w:sz w:val="24"/>
          <w:szCs w:val="24"/>
          <w:highlight w:val="none"/>
          <w:u w:val="dotted"/>
        </w:rPr>
      </w:pPr>
      <w:r>
        <w:rPr>
          <w:rFonts w:hint="eastAsia" w:cs="仿宋" w:asciiTheme="minorEastAsia" w:hAnsiTheme="minorEastAsia" w:eastAsiaTheme="minorEastAsia"/>
          <w:color w:val="auto"/>
          <w:sz w:val="24"/>
          <w:szCs w:val="24"/>
          <w:highlight w:val="none"/>
        </w:rPr>
        <w:t>事实依据：</w:t>
      </w:r>
      <w:r>
        <w:rPr>
          <w:rFonts w:hint="eastAsia" w:cs="仿宋" w:asciiTheme="minorEastAsia" w:hAnsiTheme="minorEastAsia" w:eastAsiaTheme="minorEastAsia"/>
          <w:color w:val="auto"/>
          <w:sz w:val="24"/>
          <w:szCs w:val="24"/>
          <w:highlight w:val="none"/>
          <w:u w:val="dotted"/>
        </w:rPr>
        <w:t xml:space="preserve">                                          </w:t>
      </w:r>
    </w:p>
    <w:p w14:paraId="6F036AA4">
      <w:pPr>
        <w:adjustRightInd w:val="0"/>
        <w:snapToGrid w:val="0"/>
        <w:spacing w:line="360" w:lineRule="auto"/>
        <w:rPr>
          <w:rFonts w:cs="仿宋" w:asciiTheme="minorEastAsia" w:hAnsiTheme="minorEastAsia" w:eastAsiaTheme="minorEastAsia"/>
          <w:color w:val="auto"/>
          <w:sz w:val="24"/>
          <w:szCs w:val="24"/>
          <w:highlight w:val="none"/>
        </w:rPr>
      </w:pPr>
      <w:r>
        <w:rPr>
          <w:rFonts w:hint="eastAsia" w:cs="仿宋" w:asciiTheme="minorEastAsia" w:hAnsiTheme="minorEastAsia" w:eastAsiaTheme="minorEastAsia"/>
          <w:color w:val="auto"/>
          <w:sz w:val="24"/>
          <w:szCs w:val="24"/>
          <w:highlight w:val="none"/>
          <w:u w:val="dotted"/>
        </w:rPr>
        <w:t xml:space="preserve">                                                       </w:t>
      </w:r>
    </w:p>
    <w:p w14:paraId="20E259EF">
      <w:pPr>
        <w:adjustRightInd w:val="0"/>
        <w:snapToGrid w:val="0"/>
        <w:spacing w:line="360" w:lineRule="auto"/>
        <w:rPr>
          <w:rFonts w:cs="仿宋" w:asciiTheme="minorEastAsia" w:hAnsiTheme="minorEastAsia" w:eastAsiaTheme="minorEastAsia"/>
          <w:color w:val="auto"/>
          <w:sz w:val="24"/>
          <w:szCs w:val="24"/>
          <w:highlight w:val="none"/>
          <w:u w:val="dotted"/>
        </w:rPr>
      </w:pPr>
      <w:r>
        <w:rPr>
          <w:rFonts w:hint="eastAsia" w:cs="仿宋" w:asciiTheme="minorEastAsia" w:hAnsiTheme="minorEastAsia" w:eastAsiaTheme="minorEastAsia"/>
          <w:color w:val="auto"/>
          <w:sz w:val="24"/>
          <w:szCs w:val="24"/>
          <w:highlight w:val="none"/>
        </w:rPr>
        <w:t>法律依据：</w:t>
      </w:r>
      <w:r>
        <w:rPr>
          <w:rFonts w:hint="eastAsia" w:cs="仿宋" w:asciiTheme="minorEastAsia" w:hAnsiTheme="minorEastAsia" w:eastAsiaTheme="minorEastAsia"/>
          <w:color w:val="auto"/>
          <w:sz w:val="24"/>
          <w:szCs w:val="24"/>
          <w:highlight w:val="none"/>
          <w:u w:val="dotted"/>
        </w:rPr>
        <w:t xml:space="preserve">                                          </w:t>
      </w:r>
    </w:p>
    <w:p w14:paraId="040C1CD4">
      <w:pPr>
        <w:adjustRightInd w:val="0"/>
        <w:snapToGrid w:val="0"/>
        <w:spacing w:line="360" w:lineRule="auto"/>
        <w:rPr>
          <w:rFonts w:cs="仿宋" w:asciiTheme="minorEastAsia" w:hAnsiTheme="minorEastAsia" w:eastAsiaTheme="minorEastAsia"/>
          <w:color w:val="auto"/>
          <w:sz w:val="24"/>
          <w:szCs w:val="24"/>
          <w:highlight w:val="none"/>
          <w:u w:val="dotted"/>
        </w:rPr>
      </w:pPr>
      <w:r>
        <w:rPr>
          <w:rFonts w:hint="eastAsia" w:cs="仿宋" w:asciiTheme="minorEastAsia" w:hAnsiTheme="minorEastAsia" w:eastAsiaTheme="minorEastAsia"/>
          <w:color w:val="auto"/>
          <w:sz w:val="24"/>
          <w:szCs w:val="24"/>
          <w:highlight w:val="none"/>
          <w:u w:val="dotted"/>
        </w:rPr>
        <w:t xml:space="preserve">                                                     </w:t>
      </w:r>
    </w:p>
    <w:p w14:paraId="4EF44F37">
      <w:pPr>
        <w:adjustRightInd w:val="0"/>
        <w:snapToGrid w:val="0"/>
        <w:spacing w:line="360" w:lineRule="auto"/>
        <w:rPr>
          <w:rFonts w:cs="仿宋" w:asciiTheme="minorEastAsia" w:hAnsiTheme="minorEastAsia" w:eastAsiaTheme="minorEastAsia"/>
          <w:color w:val="auto"/>
          <w:sz w:val="24"/>
          <w:szCs w:val="24"/>
          <w:highlight w:val="none"/>
          <w:u w:val="dotted"/>
        </w:rPr>
      </w:pPr>
      <w:r>
        <w:rPr>
          <w:rFonts w:hint="eastAsia" w:cs="仿宋" w:asciiTheme="minorEastAsia" w:hAnsiTheme="minorEastAsia" w:eastAsiaTheme="minorEastAsia"/>
          <w:color w:val="auto"/>
          <w:sz w:val="24"/>
          <w:szCs w:val="24"/>
          <w:highlight w:val="none"/>
        </w:rPr>
        <w:t>质疑事项2</w:t>
      </w:r>
    </w:p>
    <w:p w14:paraId="23D48306">
      <w:pPr>
        <w:adjustRightInd w:val="0"/>
        <w:snapToGrid w:val="0"/>
        <w:spacing w:line="360" w:lineRule="auto"/>
        <w:rPr>
          <w:rFonts w:cs="仿宋" w:asciiTheme="minorEastAsia" w:hAnsiTheme="minorEastAsia" w:eastAsiaTheme="minorEastAsia"/>
          <w:color w:val="auto"/>
          <w:sz w:val="24"/>
          <w:szCs w:val="24"/>
          <w:highlight w:val="none"/>
        </w:rPr>
      </w:pPr>
      <w:r>
        <w:rPr>
          <w:rFonts w:hint="eastAsia" w:cs="仿宋" w:asciiTheme="minorEastAsia" w:hAnsiTheme="minorEastAsia" w:eastAsiaTheme="minorEastAsia"/>
          <w:color w:val="auto"/>
          <w:sz w:val="24"/>
          <w:szCs w:val="24"/>
          <w:highlight w:val="none"/>
        </w:rPr>
        <w:t>……</w:t>
      </w:r>
    </w:p>
    <w:p w14:paraId="66ECC01B">
      <w:pPr>
        <w:adjustRightInd w:val="0"/>
        <w:snapToGrid w:val="0"/>
        <w:spacing w:line="360" w:lineRule="auto"/>
        <w:outlineLvl w:val="9"/>
        <w:rPr>
          <w:rFonts w:cs="仿宋" w:asciiTheme="minorEastAsia" w:hAnsiTheme="minorEastAsia" w:eastAsiaTheme="minorEastAsia"/>
          <w:b/>
          <w:bCs/>
          <w:color w:val="auto"/>
          <w:sz w:val="24"/>
          <w:szCs w:val="24"/>
          <w:highlight w:val="none"/>
        </w:rPr>
      </w:pPr>
      <w:bookmarkStart w:id="275" w:name="_Toc17919"/>
      <w:r>
        <w:rPr>
          <w:rFonts w:hint="eastAsia" w:cs="仿宋" w:asciiTheme="minorEastAsia" w:hAnsiTheme="minorEastAsia" w:eastAsiaTheme="minorEastAsia"/>
          <w:b/>
          <w:bCs/>
          <w:color w:val="auto"/>
          <w:sz w:val="24"/>
          <w:szCs w:val="24"/>
          <w:highlight w:val="none"/>
        </w:rPr>
        <w:t>四、与质疑事项相关的质疑请求</w:t>
      </w:r>
      <w:bookmarkEnd w:id="275"/>
    </w:p>
    <w:p w14:paraId="6B512747">
      <w:pPr>
        <w:adjustRightInd w:val="0"/>
        <w:snapToGrid w:val="0"/>
        <w:spacing w:line="360" w:lineRule="auto"/>
        <w:rPr>
          <w:rFonts w:cs="仿宋" w:asciiTheme="minorEastAsia" w:hAnsiTheme="minorEastAsia" w:eastAsiaTheme="minorEastAsia"/>
          <w:color w:val="auto"/>
          <w:sz w:val="24"/>
          <w:szCs w:val="24"/>
          <w:highlight w:val="none"/>
          <w:u w:val="dotted"/>
        </w:rPr>
      </w:pPr>
      <w:r>
        <w:rPr>
          <w:rFonts w:hint="eastAsia" w:cs="仿宋" w:asciiTheme="minorEastAsia" w:hAnsiTheme="minorEastAsia" w:eastAsiaTheme="minorEastAsia"/>
          <w:color w:val="auto"/>
          <w:sz w:val="24"/>
          <w:szCs w:val="24"/>
          <w:highlight w:val="none"/>
        </w:rPr>
        <w:t>请求：</w:t>
      </w:r>
      <w:r>
        <w:rPr>
          <w:rFonts w:hint="eastAsia" w:cs="仿宋" w:asciiTheme="minorEastAsia" w:hAnsiTheme="minorEastAsia" w:eastAsiaTheme="minorEastAsia"/>
          <w:color w:val="auto"/>
          <w:sz w:val="24"/>
          <w:szCs w:val="24"/>
          <w:highlight w:val="none"/>
          <w:u w:val="dotted"/>
        </w:rPr>
        <w:t xml:space="preserve">                                               </w:t>
      </w:r>
    </w:p>
    <w:p w14:paraId="132FC277">
      <w:pPr>
        <w:spacing w:line="360" w:lineRule="auto"/>
        <w:rPr>
          <w:rFonts w:asciiTheme="minorEastAsia" w:hAnsiTheme="minorEastAsia" w:eastAsiaTheme="minorEastAsia"/>
          <w:color w:val="auto"/>
          <w:sz w:val="24"/>
          <w:szCs w:val="24"/>
          <w:highlight w:val="none"/>
        </w:rPr>
      </w:pPr>
      <w:r>
        <w:rPr>
          <w:rFonts w:hint="eastAsia" w:asciiTheme="minorEastAsia" w:hAnsiTheme="minorEastAsia" w:eastAsiaTheme="minorEastAsia"/>
          <w:color w:val="auto"/>
          <w:sz w:val="24"/>
          <w:szCs w:val="24"/>
          <w:highlight w:val="none"/>
        </w:rPr>
        <w:t xml:space="preserve">签字(签章)：                   公章：                      </w:t>
      </w:r>
    </w:p>
    <w:p w14:paraId="0523B353">
      <w:pPr>
        <w:spacing w:line="360" w:lineRule="auto"/>
        <w:rPr>
          <w:rFonts w:asciiTheme="minorEastAsia" w:hAnsiTheme="minorEastAsia" w:eastAsiaTheme="minorEastAsia"/>
          <w:color w:val="auto"/>
          <w:sz w:val="24"/>
          <w:szCs w:val="24"/>
          <w:highlight w:val="none"/>
        </w:rPr>
      </w:pPr>
      <w:r>
        <w:rPr>
          <w:rFonts w:hint="eastAsia" w:asciiTheme="minorEastAsia" w:hAnsiTheme="minorEastAsia" w:eastAsiaTheme="minorEastAsia"/>
          <w:color w:val="auto"/>
          <w:sz w:val="24"/>
          <w:szCs w:val="24"/>
          <w:highlight w:val="none"/>
        </w:rPr>
        <w:t xml:space="preserve">日期：    </w:t>
      </w:r>
    </w:p>
    <w:p w14:paraId="3B8CC353">
      <w:pPr>
        <w:widowControl/>
        <w:jc w:val="left"/>
        <w:rPr>
          <w:rFonts w:ascii="仿宋" w:hAnsi="仿宋" w:eastAsia="仿宋" w:cs="仿宋"/>
          <w:color w:val="auto"/>
          <w:sz w:val="32"/>
          <w:szCs w:val="32"/>
          <w:highlight w:val="none"/>
        </w:rPr>
      </w:pPr>
      <w:r>
        <w:rPr>
          <w:rFonts w:ascii="仿宋" w:hAnsi="仿宋" w:eastAsia="仿宋" w:cs="仿宋"/>
          <w:color w:val="auto"/>
          <w:sz w:val="32"/>
          <w:szCs w:val="32"/>
          <w:highlight w:val="none"/>
        </w:rPr>
        <w:br w:type="page"/>
      </w:r>
    </w:p>
    <w:p w14:paraId="57121026">
      <w:pPr>
        <w:outlineLvl w:val="0"/>
        <w:rPr>
          <w:rFonts w:asciiTheme="minorEastAsia" w:hAnsiTheme="minorEastAsia" w:eastAsiaTheme="minorEastAsia"/>
          <w:b/>
          <w:color w:val="auto"/>
          <w:sz w:val="28"/>
          <w:szCs w:val="32"/>
          <w:highlight w:val="none"/>
        </w:rPr>
      </w:pPr>
      <w:bookmarkStart w:id="276" w:name="_Toc9754"/>
      <w:bookmarkStart w:id="277" w:name="_Toc14008"/>
      <w:bookmarkStart w:id="278" w:name="_Toc22239"/>
      <w:r>
        <w:rPr>
          <w:rFonts w:hint="eastAsia" w:asciiTheme="minorEastAsia" w:hAnsiTheme="minorEastAsia" w:eastAsiaTheme="minorEastAsia"/>
          <w:b/>
          <w:color w:val="auto"/>
          <w:sz w:val="28"/>
          <w:szCs w:val="32"/>
          <w:highlight w:val="none"/>
        </w:rPr>
        <w:t>质疑函制作说明：</w:t>
      </w:r>
      <w:bookmarkEnd w:id="276"/>
      <w:bookmarkEnd w:id="277"/>
      <w:bookmarkEnd w:id="278"/>
    </w:p>
    <w:p w14:paraId="4E1F80A6">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1.供应商提出质疑时，应提交质疑函和必要的证明材料。</w:t>
      </w:r>
    </w:p>
    <w:p w14:paraId="747291B9">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2.质疑供应商若委托代理人进行质疑的，质疑函应按要求列明“授权代表”的有关内容，并在附件中提交由质疑供应商签署的授权委托书。授权委托书应载明代理人的姓名或者名称、代理事项、具体权限、期限和相关事项。</w:t>
      </w:r>
    </w:p>
    <w:p w14:paraId="0A7AFC70">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3.质疑供应商若对项目的某一分包进行质疑，质疑函中应列明具体分包号。</w:t>
      </w:r>
    </w:p>
    <w:p w14:paraId="30C32F7B">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4.质疑函的质疑事项应具体、明确，并有必要的事实依据和法律依据。</w:t>
      </w:r>
    </w:p>
    <w:p w14:paraId="4DD82791">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5.质疑函的质疑请求应与质疑事项相关。</w:t>
      </w:r>
    </w:p>
    <w:p w14:paraId="6EE44BF7">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6.质疑供应商为自然人的，质疑函应由本人签字；质疑供应商为法人或者其他组织的，质疑函应由法定代表人、主要负责人，或者其授权代表签字或者盖章，并加盖公章。</w:t>
      </w:r>
    </w:p>
    <w:sectPr>
      <w:headerReference r:id="rId5" w:type="default"/>
      <w:footerReference r:id="rId6" w:type="default"/>
      <w:pgSz w:w="11906" w:h="16838"/>
      <w:pgMar w:top="1440" w:right="1800" w:bottom="1440" w:left="1800" w:header="851" w:footer="992" w:gutter="0"/>
      <w:pgNumType w:fmt="decimal" w:start="1"/>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altName w:val="仿宋"/>
    <w:panose1 w:val="02010609030101010101"/>
    <w:charset w:val="86"/>
    <w:family w:val="modern"/>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 w:name="@微软简标宋">
    <w:altName w:val="@宋体"/>
    <w:panose1 w:val="00000000000000000000"/>
    <w:charset w:val="86"/>
    <w:family w:val="auto"/>
    <w:pitch w:val="default"/>
    <w:sig w:usb0="00000000" w:usb1="00000000" w:usb2="00000010" w:usb3="00000000" w:csb0="00040000" w:csb1="00000000"/>
  </w:font>
  <w:font w:name="@宋体">
    <w:panose1 w:val="02010600030101010101"/>
    <w:charset w:val="86"/>
    <w:family w:val="auto"/>
    <w:pitch w:val="default"/>
    <w:sig w:usb0="00000203" w:usb1="288F0000" w:usb2="00000006" w:usb3="00000000" w:csb0="00040001" w:csb1="00000000"/>
  </w:font>
  <w:font w:name="monospace">
    <w:altName w:val="Segoe Print"/>
    <w:panose1 w:val="00000000000000000000"/>
    <w:charset w:val="00"/>
    <w:family w:val="auto"/>
    <w:pitch w:val="default"/>
    <w:sig w:usb0="00000000" w:usb1="00000000" w:usb2="00000000" w:usb3="00000000" w:csb0="00000000" w:csb1="00000000"/>
  </w:font>
  <w:font w:name="Segoe Print">
    <w:panose1 w:val="02000600000000000000"/>
    <w:charset w:val="00"/>
    <w:family w:val="auto"/>
    <w:pitch w:val="default"/>
    <w:sig w:usb0="0000028F" w:usb1="00000000" w:usb2="00000000" w:usb3="00000000" w:csb0="2000009F" w:csb1="47010000"/>
  </w:font>
  <w:font w:name="Cambria">
    <w:panose1 w:val="02040503050406030204"/>
    <w:charset w:val="00"/>
    <w:family w:val="roman"/>
    <w:pitch w:val="default"/>
    <w:sig w:usb0="E00006FF" w:usb1="420024FF" w:usb2="02000000" w:usb3="00000000" w:csb0="2000019F" w:csb1="00000000"/>
  </w:font>
  <w:font w:name="TimesNewRomanPSMT">
    <w:altName w:val="Times New Roman"/>
    <w:panose1 w:val="00000000000000000000"/>
    <w:charset w:val="00"/>
    <w:family w:val="roman"/>
    <w:pitch w:val="default"/>
    <w:sig w:usb0="00000000" w:usb1="00000000" w:usb2="00000000" w:usb3="00000000" w:csb0="00000000" w:csb1="00000000"/>
  </w:font>
  <w:font w:name="Sylfaen">
    <w:panose1 w:val="010A0502050306030303"/>
    <w:charset w:val="00"/>
    <w:family w:val="roman"/>
    <w:pitch w:val="default"/>
    <w:sig w:usb0="04000687" w:usb1="00000000" w:usb2="00000000" w:usb3="00000000" w:csb0="2000009F" w:csb1="00000000"/>
  </w:font>
  <w:font w:name="MingLiU">
    <w:altName w:val="PMingLiU-ExtB"/>
    <w:panose1 w:val="02020509000000000000"/>
    <w:charset w:val="88"/>
    <w:family w:val="modern"/>
    <w:pitch w:val="default"/>
    <w:sig w:usb0="00000000" w:usb1="00000000" w:usb2="00000016" w:usb3="00000000" w:csb0="00100001" w:csb1="00000000"/>
  </w:font>
  <w:font w:name="Arial Unicode MS">
    <w:altName w:val="宋体"/>
    <w:panose1 w:val="020B0604020202020204"/>
    <w:charset w:val="86"/>
    <w:family w:val="swiss"/>
    <w:pitch w:val="default"/>
    <w:sig w:usb0="00000000" w:usb1="00000000" w:usb2="0000003F" w:usb3="00000000" w:csb0="003F01FF" w:csb1="00000000"/>
  </w:font>
  <w:font w:name="仿宋_GB2312">
    <w:altName w:val="仿宋"/>
    <w:panose1 w:val="02010609030101010101"/>
    <w:charset w:val="86"/>
    <w:family w:val="modern"/>
    <w:pitch w:val="default"/>
    <w:sig w:usb0="00000000" w:usb1="00000000" w:usb2="00000000" w:usb3="00000000" w:csb0="00040000" w:csb1="00000000"/>
  </w:font>
  <w:font w:name="PMingLiU-ExtB">
    <w:panose1 w:val="02020500000000000000"/>
    <w:charset w:val="88"/>
    <w:family w:val="auto"/>
    <w:pitch w:val="default"/>
    <w:sig w:usb0="8000002F" w:usb1="02000008" w:usb2="00000000" w:usb3="00000000" w:csb0="001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4645C21">
    <w:pPr>
      <w:pStyle w:val="15"/>
      <w:jc w:val="center"/>
      <w:rPr>
        <w:rFonts w:asciiTheme="minorEastAsia" w:hAnsiTheme="minorEastAsia" w:eastAsiaTheme="minorEastAsia"/>
        <w:sz w:val="21"/>
        <w:szCs w:val="21"/>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F2E563E">
    <w:pPr>
      <w:pStyle w:val="15"/>
      <w:jc w:val="center"/>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36DA158">
                          <w:pPr>
                            <w:pStyle w:val="15"/>
                          </w:pPr>
                          <w:r>
                            <w:t xml:space="preserve">第 </w:t>
                          </w:r>
                          <w:r>
                            <w:fldChar w:fldCharType="begin"/>
                          </w:r>
                          <w:r>
                            <w:instrText xml:space="preserve"> PAGE  \* MERGEFORMAT </w:instrText>
                          </w:r>
                          <w:r>
                            <w:fldChar w:fldCharType="separate"/>
                          </w:r>
                          <w:r>
                            <w:t>1</w:t>
                          </w:r>
                          <w:r>
                            <w:fldChar w:fldCharType="end"/>
                          </w:r>
                          <w:r>
                            <w:t xml:space="preserve"> 页</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SCRrQxAgAAYQ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Akgka0MQIAAGEEAAAOAAAAAAAAAAEAIAAAAB8BAABkcnMvZTJvRG9jLnhtbFBLBQYA&#10;AAAABgAGAFkBAADCBQAAAAA=&#10;">
              <v:fill on="f" focussize="0,0"/>
              <v:stroke on="f" weight="0.5pt"/>
              <v:imagedata o:title=""/>
              <o:lock v:ext="edit" aspectratio="f"/>
              <v:textbox inset="0mm,0mm,0mm,0mm" style="mso-fit-shape-to-text:t;">
                <w:txbxContent>
                  <w:p w14:paraId="336DA158">
                    <w:pPr>
                      <w:pStyle w:val="15"/>
                    </w:pPr>
                    <w:r>
                      <w:t xml:space="preserve">第 </w:t>
                    </w:r>
                    <w:r>
                      <w:fldChar w:fldCharType="begin"/>
                    </w:r>
                    <w:r>
                      <w:instrText xml:space="preserve"> PAGE  \* MERGEFORMAT </w:instrText>
                    </w:r>
                    <w:r>
                      <w:fldChar w:fldCharType="separate"/>
                    </w:r>
                    <w:r>
                      <w:t>1</w:t>
                    </w:r>
                    <w:r>
                      <w:fldChar w:fldCharType="end"/>
                    </w:r>
                    <w:r>
                      <w:t xml:space="preserve"> 页</w:t>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B8317A6">
    <w:pPr>
      <w:pStyle w:val="16"/>
      <w:jc w:val="left"/>
      <w:rPr>
        <w:rFonts w:asciiTheme="minorEastAsia" w:hAnsiTheme="minorEastAsia" w:eastAsiaTheme="minorEastAsia"/>
      </w:rPr>
    </w:pPr>
    <w:r>
      <w:rPr>
        <w:rFonts w:hint="eastAsia" w:asciiTheme="minorEastAsia" w:hAnsiTheme="minorEastAsia" w:eastAsiaTheme="minorEastAsia"/>
        <w:lang w:val="en-US" w:eastAsia="zh-CN"/>
      </w:rPr>
      <w:t>滁州市</w:t>
    </w:r>
    <w:r>
      <w:rPr>
        <w:rFonts w:hint="eastAsia" w:asciiTheme="minorEastAsia" w:hAnsiTheme="minorEastAsia" w:eastAsiaTheme="minorEastAsia"/>
      </w:rPr>
      <w:t>政府采购</w:t>
    </w:r>
    <w:r>
      <w:rPr>
        <w:rFonts w:hint="eastAsia" w:asciiTheme="minorEastAsia" w:hAnsiTheme="minorEastAsia" w:eastAsiaTheme="minorEastAsia"/>
        <w:lang w:eastAsia="zh-CN"/>
      </w:rPr>
      <w:t>项目公开</w:t>
    </w:r>
    <w:r>
      <w:rPr>
        <w:rFonts w:hint="eastAsia" w:asciiTheme="minorEastAsia" w:hAnsiTheme="minorEastAsia" w:eastAsiaTheme="minorEastAsia"/>
      </w:rPr>
      <w:t>招标文件</w:t>
    </w:r>
    <w:r>
      <w:rPr>
        <w:rFonts w:hint="eastAsia" w:asciiTheme="minorEastAsia" w:hAnsiTheme="minorEastAsia" w:eastAsiaTheme="minorEastAsia"/>
        <w:lang w:eastAsia="zh-CN"/>
      </w:rPr>
      <w:t>示范文本（</w:t>
    </w:r>
    <w:r>
      <w:rPr>
        <w:rFonts w:hint="eastAsia" w:asciiTheme="minorEastAsia" w:hAnsiTheme="minorEastAsia" w:eastAsiaTheme="minorEastAsia"/>
        <w:lang w:val="en-US" w:eastAsia="zh-CN"/>
      </w:rPr>
      <w:t>物业类</w:t>
    </w:r>
    <w:r>
      <w:rPr>
        <w:rFonts w:hint="eastAsia" w:asciiTheme="minorEastAsia" w:hAnsiTheme="minorEastAsia" w:eastAsiaTheme="minorEastAsia"/>
        <w:lang w:eastAsia="zh-CN"/>
      </w:rPr>
      <w:t>）</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8496CB2">
    <w:pPr>
      <w:pStyle w:val="16"/>
      <w:jc w:val="left"/>
      <w:rPr>
        <w:rFonts w:hint="eastAsia"/>
      </w:rPr>
    </w:pPr>
    <w:r>
      <w:rPr>
        <w:rFonts w:hint="eastAsia" w:asciiTheme="minorEastAsia" w:hAnsiTheme="minorEastAsia" w:eastAsiaTheme="minorEastAsia"/>
        <w:lang w:val="en-US" w:eastAsia="zh-CN"/>
      </w:rPr>
      <w:t>滁州市</w:t>
    </w:r>
    <w:r>
      <w:rPr>
        <w:rFonts w:hint="eastAsia" w:asciiTheme="minorEastAsia" w:hAnsiTheme="minorEastAsia" w:eastAsiaTheme="minorEastAsia"/>
      </w:rPr>
      <w:t>政府采购</w:t>
    </w:r>
    <w:r>
      <w:rPr>
        <w:rFonts w:hint="eastAsia" w:asciiTheme="minorEastAsia" w:hAnsiTheme="minorEastAsia" w:eastAsiaTheme="minorEastAsia"/>
        <w:lang w:eastAsia="zh-CN"/>
      </w:rPr>
      <w:t>项目公开</w:t>
    </w:r>
    <w:r>
      <w:rPr>
        <w:rFonts w:hint="eastAsia" w:asciiTheme="minorEastAsia" w:hAnsiTheme="minorEastAsia" w:eastAsiaTheme="minorEastAsia"/>
      </w:rPr>
      <w:t>招标文件</w:t>
    </w:r>
    <w:r>
      <w:rPr>
        <w:rFonts w:hint="eastAsia" w:asciiTheme="minorEastAsia" w:hAnsiTheme="minorEastAsia" w:eastAsiaTheme="minorEastAsia"/>
        <w:lang w:eastAsia="zh-CN"/>
      </w:rPr>
      <w:t>示范文本（</w:t>
    </w:r>
    <w:r>
      <w:rPr>
        <w:rFonts w:hint="eastAsia" w:asciiTheme="minorEastAsia" w:hAnsiTheme="minorEastAsia" w:eastAsiaTheme="minorEastAsia"/>
        <w:lang w:val="en-US" w:eastAsia="zh-CN"/>
      </w:rPr>
      <w:t>物业类</w:t>
    </w:r>
    <w:r>
      <w:rPr>
        <w:rFonts w:hint="eastAsia" w:asciiTheme="minorEastAsia" w:hAnsiTheme="minorEastAsia" w:eastAsiaTheme="minorEastAsia"/>
        <w:lang w:eastAsia="zh-CN"/>
      </w:rPr>
      <w:t>）</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2A064A37"/>
    <w:multiLevelType w:val="singleLevel"/>
    <w:tmpl w:val="2A064A37"/>
    <w:lvl w:ilvl="0" w:tentative="0">
      <w:start w:val="3"/>
      <w:numFmt w:val="chineseCounting"/>
      <w:suff w:val="space"/>
      <w:lvlText w:val="第%1章"/>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OTVlYjQzMDhiYzA3NWZlODA5OTkxMDRiNDU3ZjExNjEifQ=="/>
  </w:docVars>
  <w:rsids>
    <w:rsidRoot w:val="00276BA1"/>
    <w:rsid w:val="0000043F"/>
    <w:rsid w:val="00003F56"/>
    <w:rsid w:val="000049DA"/>
    <w:rsid w:val="00004F40"/>
    <w:rsid w:val="000056B7"/>
    <w:rsid w:val="00012A13"/>
    <w:rsid w:val="000131F7"/>
    <w:rsid w:val="00016B6C"/>
    <w:rsid w:val="00017EC7"/>
    <w:rsid w:val="00020B57"/>
    <w:rsid w:val="00033B5B"/>
    <w:rsid w:val="00037DBE"/>
    <w:rsid w:val="00042139"/>
    <w:rsid w:val="00042B14"/>
    <w:rsid w:val="00044347"/>
    <w:rsid w:val="00044F49"/>
    <w:rsid w:val="000450C3"/>
    <w:rsid w:val="00046AFF"/>
    <w:rsid w:val="00050A3F"/>
    <w:rsid w:val="000530EC"/>
    <w:rsid w:val="000544DE"/>
    <w:rsid w:val="000648D2"/>
    <w:rsid w:val="00070E0E"/>
    <w:rsid w:val="00076DB7"/>
    <w:rsid w:val="00080B7B"/>
    <w:rsid w:val="00080FEB"/>
    <w:rsid w:val="00081B81"/>
    <w:rsid w:val="000868D6"/>
    <w:rsid w:val="000942BA"/>
    <w:rsid w:val="00094D41"/>
    <w:rsid w:val="00097CB9"/>
    <w:rsid w:val="000A3569"/>
    <w:rsid w:val="000A4640"/>
    <w:rsid w:val="000A6345"/>
    <w:rsid w:val="000A6693"/>
    <w:rsid w:val="000A6B73"/>
    <w:rsid w:val="000A7D94"/>
    <w:rsid w:val="000B1511"/>
    <w:rsid w:val="000B54F4"/>
    <w:rsid w:val="000C1DB1"/>
    <w:rsid w:val="000D3F37"/>
    <w:rsid w:val="000D431F"/>
    <w:rsid w:val="000E2208"/>
    <w:rsid w:val="000E3C74"/>
    <w:rsid w:val="000E3F9B"/>
    <w:rsid w:val="000E6689"/>
    <w:rsid w:val="000F00A3"/>
    <w:rsid w:val="000F014C"/>
    <w:rsid w:val="000F172B"/>
    <w:rsid w:val="000F1C24"/>
    <w:rsid w:val="000F2198"/>
    <w:rsid w:val="000F39B6"/>
    <w:rsid w:val="000F6B7B"/>
    <w:rsid w:val="00100B0F"/>
    <w:rsid w:val="0010187C"/>
    <w:rsid w:val="001037E3"/>
    <w:rsid w:val="00110911"/>
    <w:rsid w:val="00116A70"/>
    <w:rsid w:val="0012143A"/>
    <w:rsid w:val="001222C6"/>
    <w:rsid w:val="00136D80"/>
    <w:rsid w:val="00137C7C"/>
    <w:rsid w:val="00140687"/>
    <w:rsid w:val="00141707"/>
    <w:rsid w:val="00142AAF"/>
    <w:rsid w:val="00146421"/>
    <w:rsid w:val="001467FF"/>
    <w:rsid w:val="001479CF"/>
    <w:rsid w:val="00150567"/>
    <w:rsid w:val="00155F64"/>
    <w:rsid w:val="00157148"/>
    <w:rsid w:val="00157856"/>
    <w:rsid w:val="00160729"/>
    <w:rsid w:val="00160D83"/>
    <w:rsid w:val="001644D1"/>
    <w:rsid w:val="00164D27"/>
    <w:rsid w:val="00166ED8"/>
    <w:rsid w:val="001714C9"/>
    <w:rsid w:val="001754E2"/>
    <w:rsid w:val="00177DAF"/>
    <w:rsid w:val="0018119B"/>
    <w:rsid w:val="001812B3"/>
    <w:rsid w:val="00181D07"/>
    <w:rsid w:val="001826D0"/>
    <w:rsid w:val="00183344"/>
    <w:rsid w:val="00183897"/>
    <w:rsid w:val="001844AB"/>
    <w:rsid w:val="00190F1F"/>
    <w:rsid w:val="001944B8"/>
    <w:rsid w:val="00195399"/>
    <w:rsid w:val="00196DA3"/>
    <w:rsid w:val="00197AC4"/>
    <w:rsid w:val="001A0DCD"/>
    <w:rsid w:val="001A5D34"/>
    <w:rsid w:val="001A68E5"/>
    <w:rsid w:val="001B21DF"/>
    <w:rsid w:val="001B2A54"/>
    <w:rsid w:val="001B5014"/>
    <w:rsid w:val="001B7327"/>
    <w:rsid w:val="001C1409"/>
    <w:rsid w:val="001C67F2"/>
    <w:rsid w:val="001D53B4"/>
    <w:rsid w:val="001E744D"/>
    <w:rsid w:val="001F28D2"/>
    <w:rsid w:val="001F2F45"/>
    <w:rsid w:val="001F3023"/>
    <w:rsid w:val="001F35F6"/>
    <w:rsid w:val="001F74CA"/>
    <w:rsid w:val="002003B6"/>
    <w:rsid w:val="002020CB"/>
    <w:rsid w:val="002049B4"/>
    <w:rsid w:val="0020520B"/>
    <w:rsid w:val="00213C55"/>
    <w:rsid w:val="002163CF"/>
    <w:rsid w:val="002168C4"/>
    <w:rsid w:val="002178B1"/>
    <w:rsid w:val="00223CF4"/>
    <w:rsid w:val="00224C4A"/>
    <w:rsid w:val="002338E2"/>
    <w:rsid w:val="0023407E"/>
    <w:rsid w:val="00240B40"/>
    <w:rsid w:val="002440D8"/>
    <w:rsid w:val="00244182"/>
    <w:rsid w:val="00246810"/>
    <w:rsid w:val="00260860"/>
    <w:rsid w:val="00260B94"/>
    <w:rsid w:val="00264F2E"/>
    <w:rsid w:val="00271245"/>
    <w:rsid w:val="00272E6E"/>
    <w:rsid w:val="00274A9E"/>
    <w:rsid w:val="00276292"/>
    <w:rsid w:val="00276BA1"/>
    <w:rsid w:val="00277094"/>
    <w:rsid w:val="00286BB6"/>
    <w:rsid w:val="002A1A1D"/>
    <w:rsid w:val="002A28AD"/>
    <w:rsid w:val="002A3AEE"/>
    <w:rsid w:val="002A400A"/>
    <w:rsid w:val="002B08E7"/>
    <w:rsid w:val="002B0C18"/>
    <w:rsid w:val="002B5318"/>
    <w:rsid w:val="002B5373"/>
    <w:rsid w:val="002B6D27"/>
    <w:rsid w:val="002C3776"/>
    <w:rsid w:val="002C4BA9"/>
    <w:rsid w:val="002D1258"/>
    <w:rsid w:val="002D128A"/>
    <w:rsid w:val="002D2965"/>
    <w:rsid w:val="002D3D02"/>
    <w:rsid w:val="002D4CB5"/>
    <w:rsid w:val="002D684B"/>
    <w:rsid w:val="002E3B26"/>
    <w:rsid w:val="002E4AB8"/>
    <w:rsid w:val="002F092B"/>
    <w:rsid w:val="002F5981"/>
    <w:rsid w:val="002F72EE"/>
    <w:rsid w:val="00310070"/>
    <w:rsid w:val="003110EC"/>
    <w:rsid w:val="00313029"/>
    <w:rsid w:val="00324D38"/>
    <w:rsid w:val="00327C92"/>
    <w:rsid w:val="0033245B"/>
    <w:rsid w:val="00333292"/>
    <w:rsid w:val="003344E7"/>
    <w:rsid w:val="0033580B"/>
    <w:rsid w:val="0033628B"/>
    <w:rsid w:val="003365E7"/>
    <w:rsid w:val="003378D5"/>
    <w:rsid w:val="003419E9"/>
    <w:rsid w:val="003447AE"/>
    <w:rsid w:val="003473D7"/>
    <w:rsid w:val="00351AC8"/>
    <w:rsid w:val="00353075"/>
    <w:rsid w:val="00363E02"/>
    <w:rsid w:val="00373A96"/>
    <w:rsid w:val="003826C2"/>
    <w:rsid w:val="00383728"/>
    <w:rsid w:val="00383B8D"/>
    <w:rsid w:val="00391586"/>
    <w:rsid w:val="00394128"/>
    <w:rsid w:val="003947A4"/>
    <w:rsid w:val="00395235"/>
    <w:rsid w:val="0039561A"/>
    <w:rsid w:val="00397C7D"/>
    <w:rsid w:val="003A004F"/>
    <w:rsid w:val="003B4130"/>
    <w:rsid w:val="003B67D3"/>
    <w:rsid w:val="003B6C76"/>
    <w:rsid w:val="003B715B"/>
    <w:rsid w:val="003C4630"/>
    <w:rsid w:val="003D1D14"/>
    <w:rsid w:val="003D6C7C"/>
    <w:rsid w:val="003D6EFB"/>
    <w:rsid w:val="003D7E52"/>
    <w:rsid w:val="003E25C6"/>
    <w:rsid w:val="003E6BEB"/>
    <w:rsid w:val="003F145B"/>
    <w:rsid w:val="003F2122"/>
    <w:rsid w:val="003F326A"/>
    <w:rsid w:val="004011AA"/>
    <w:rsid w:val="0040202C"/>
    <w:rsid w:val="00406508"/>
    <w:rsid w:val="0041456E"/>
    <w:rsid w:val="00414F7E"/>
    <w:rsid w:val="004164F8"/>
    <w:rsid w:val="00417FD0"/>
    <w:rsid w:val="00420B7F"/>
    <w:rsid w:val="004234BA"/>
    <w:rsid w:val="0042488B"/>
    <w:rsid w:val="004427B7"/>
    <w:rsid w:val="0044349F"/>
    <w:rsid w:val="00445F1F"/>
    <w:rsid w:val="00451F60"/>
    <w:rsid w:val="00452BB2"/>
    <w:rsid w:val="00455467"/>
    <w:rsid w:val="0045656D"/>
    <w:rsid w:val="00462D98"/>
    <w:rsid w:val="00472A44"/>
    <w:rsid w:val="00473A89"/>
    <w:rsid w:val="00474D3B"/>
    <w:rsid w:val="00475899"/>
    <w:rsid w:val="004802A8"/>
    <w:rsid w:val="00482C78"/>
    <w:rsid w:val="004874AE"/>
    <w:rsid w:val="00492E2B"/>
    <w:rsid w:val="00494D24"/>
    <w:rsid w:val="004951D1"/>
    <w:rsid w:val="004A27D0"/>
    <w:rsid w:val="004A4D67"/>
    <w:rsid w:val="004A6FD2"/>
    <w:rsid w:val="004B2D4C"/>
    <w:rsid w:val="004C7378"/>
    <w:rsid w:val="004D1030"/>
    <w:rsid w:val="004D3D4B"/>
    <w:rsid w:val="004D5498"/>
    <w:rsid w:val="004D66A5"/>
    <w:rsid w:val="004D6B00"/>
    <w:rsid w:val="004D7951"/>
    <w:rsid w:val="004E0AE0"/>
    <w:rsid w:val="004E1D50"/>
    <w:rsid w:val="004E502F"/>
    <w:rsid w:val="004F0396"/>
    <w:rsid w:val="00501382"/>
    <w:rsid w:val="00503E2F"/>
    <w:rsid w:val="005054B9"/>
    <w:rsid w:val="00506E4F"/>
    <w:rsid w:val="00510798"/>
    <w:rsid w:val="00514ED8"/>
    <w:rsid w:val="00515F12"/>
    <w:rsid w:val="00522B2E"/>
    <w:rsid w:val="00524A11"/>
    <w:rsid w:val="00527768"/>
    <w:rsid w:val="005327FB"/>
    <w:rsid w:val="00533FCA"/>
    <w:rsid w:val="00541C0B"/>
    <w:rsid w:val="0054317E"/>
    <w:rsid w:val="00544C2A"/>
    <w:rsid w:val="00546D49"/>
    <w:rsid w:val="00556D4C"/>
    <w:rsid w:val="005614B4"/>
    <w:rsid w:val="005616B5"/>
    <w:rsid w:val="00571315"/>
    <w:rsid w:val="00582075"/>
    <w:rsid w:val="00584A63"/>
    <w:rsid w:val="00585EB3"/>
    <w:rsid w:val="00591688"/>
    <w:rsid w:val="00592509"/>
    <w:rsid w:val="00594986"/>
    <w:rsid w:val="00597B15"/>
    <w:rsid w:val="005A044C"/>
    <w:rsid w:val="005B5C95"/>
    <w:rsid w:val="005B6740"/>
    <w:rsid w:val="005D0200"/>
    <w:rsid w:val="005D44EF"/>
    <w:rsid w:val="005D4814"/>
    <w:rsid w:val="005D5112"/>
    <w:rsid w:val="005F03E3"/>
    <w:rsid w:val="005F3914"/>
    <w:rsid w:val="005F3B5A"/>
    <w:rsid w:val="005F6AB4"/>
    <w:rsid w:val="00610A66"/>
    <w:rsid w:val="00613177"/>
    <w:rsid w:val="00613F7C"/>
    <w:rsid w:val="00614BF2"/>
    <w:rsid w:val="0061618E"/>
    <w:rsid w:val="00620560"/>
    <w:rsid w:val="006208CB"/>
    <w:rsid w:val="00623DE2"/>
    <w:rsid w:val="00627601"/>
    <w:rsid w:val="006300D0"/>
    <w:rsid w:val="00632012"/>
    <w:rsid w:val="00634694"/>
    <w:rsid w:val="00635F9D"/>
    <w:rsid w:val="00636517"/>
    <w:rsid w:val="00637690"/>
    <w:rsid w:val="00640E1E"/>
    <w:rsid w:val="0064389A"/>
    <w:rsid w:val="00645442"/>
    <w:rsid w:val="006525CD"/>
    <w:rsid w:val="00653353"/>
    <w:rsid w:val="00653F7F"/>
    <w:rsid w:val="00662EE8"/>
    <w:rsid w:val="00663813"/>
    <w:rsid w:val="00663C3B"/>
    <w:rsid w:val="00664AFD"/>
    <w:rsid w:val="00667567"/>
    <w:rsid w:val="0067391A"/>
    <w:rsid w:val="00674173"/>
    <w:rsid w:val="00674602"/>
    <w:rsid w:val="0067535A"/>
    <w:rsid w:val="00683CA0"/>
    <w:rsid w:val="00690DB1"/>
    <w:rsid w:val="00693404"/>
    <w:rsid w:val="006953D9"/>
    <w:rsid w:val="00697FE9"/>
    <w:rsid w:val="006A5FEE"/>
    <w:rsid w:val="006B1242"/>
    <w:rsid w:val="006B1DBC"/>
    <w:rsid w:val="006B63B7"/>
    <w:rsid w:val="006B7D9A"/>
    <w:rsid w:val="006C06D9"/>
    <w:rsid w:val="006C464F"/>
    <w:rsid w:val="006C5716"/>
    <w:rsid w:val="006C74A9"/>
    <w:rsid w:val="006D07DE"/>
    <w:rsid w:val="006D394E"/>
    <w:rsid w:val="006E06D9"/>
    <w:rsid w:val="006E1D40"/>
    <w:rsid w:val="006E2E1F"/>
    <w:rsid w:val="006E4BE8"/>
    <w:rsid w:val="006F5FFF"/>
    <w:rsid w:val="006F6E33"/>
    <w:rsid w:val="006F7AF3"/>
    <w:rsid w:val="00702CF1"/>
    <w:rsid w:val="00703635"/>
    <w:rsid w:val="007054AA"/>
    <w:rsid w:val="00706D4B"/>
    <w:rsid w:val="00707B8C"/>
    <w:rsid w:val="00710804"/>
    <w:rsid w:val="00711FC6"/>
    <w:rsid w:val="007130B1"/>
    <w:rsid w:val="00715071"/>
    <w:rsid w:val="0072140F"/>
    <w:rsid w:val="007231E9"/>
    <w:rsid w:val="00727C59"/>
    <w:rsid w:val="00734E5D"/>
    <w:rsid w:val="00735AF1"/>
    <w:rsid w:val="00736013"/>
    <w:rsid w:val="00737661"/>
    <w:rsid w:val="00755D75"/>
    <w:rsid w:val="00756245"/>
    <w:rsid w:val="0076130F"/>
    <w:rsid w:val="00761662"/>
    <w:rsid w:val="00764043"/>
    <w:rsid w:val="007757CF"/>
    <w:rsid w:val="00776FFC"/>
    <w:rsid w:val="0078128F"/>
    <w:rsid w:val="0078683C"/>
    <w:rsid w:val="00790EDB"/>
    <w:rsid w:val="00791538"/>
    <w:rsid w:val="007918F0"/>
    <w:rsid w:val="0079326E"/>
    <w:rsid w:val="00796EDE"/>
    <w:rsid w:val="00797A02"/>
    <w:rsid w:val="007A27A9"/>
    <w:rsid w:val="007A5A58"/>
    <w:rsid w:val="007A6740"/>
    <w:rsid w:val="007B1C56"/>
    <w:rsid w:val="007B4996"/>
    <w:rsid w:val="007C3CD5"/>
    <w:rsid w:val="007C61EF"/>
    <w:rsid w:val="007D1C0D"/>
    <w:rsid w:val="007D2D23"/>
    <w:rsid w:val="007D7644"/>
    <w:rsid w:val="007E27D6"/>
    <w:rsid w:val="007E3921"/>
    <w:rsid w:val="007E5DDE"/>
    <w:rsid w:val="00801028"/>
    <w:rsid w:val="00802CE2"/>
    <w:rsid w:val="00803793"/>
    <w:rsid w:val="0080643F"/>
    <w:rsid w:val="00814052"/>
    <w:rsid w:val="008149FD"/>
    <w:rsid w:val="00817A01"/>
    <w:rsid w:val="00824F21"/>
    <w:rsid w:val="0082500C"/>
    <w:rsid w:val="00825E35"/>
    <w:rsid w:val="008334F8"/>
    <w:rsid w:val="008341AA"/>
    <w:rsid w:val="00835D8E"/>
    <w:rsid w:val="008372F6"/>
    <w:rsid w:val="008377CA"/>
    <w:rsid w:val="00844D03"/>
    <w:rsid w:val="00847B0F"/>
    <w:rsid w:val="00852994"/>
    <w:rsid w:val="00873D89"/>
    <w:rsid w:val="00876659"/>
    <w:rsid w:val="00876677"/>
    <w:rsid w:val="0087734C"/>
    <w:rsid w:val="00882141"/>
    <w:rsid w:val="00887E3B"/>
    <w:rsid w:val="008922A8"/>
    <w:rsid w:val="00895728"/>
    <w:rsid w:val="00895BD5"/>
    <w:rsid w:val="0089742B"/>
    <w:rsid w:val="008A16C4"/>
    <w:rsid w:val="008A6FED"/>
    <w:rsid w:val="008B39C5"/>
    <w:rsid w:val="008B51AA"/>
    <w:rsid w:val="008B7932"/>
    <w:rsid w:val="008C4704"/>
    <w:rsid w:val="008C67F2"/>
    <w:rsid w:val="008D064A"/>
    <w:rsid w:val="008D0FDB"/>
    <w:rsid w:val="008D2B0F"/>
    <w:rsid w:val="008D30BC"/>
    <w:rsid w:val="008D4BC4"/>
    <w:rsid w:val="008E449E"/>
    <w:rsid w:val="008E7062"/>
    <w:rsid w:val="008F187F"/>
    <w:rsid w:val="008F402F"/>
    <w:rsid w:val="008F55FA"/>
    <w:rsid w:val="008F76E8"/>
    <w:rsid w:val="008F7CD0"/>
    <w:rsid w:val="00902902"/>
    <w:rsid w:val="00902A4B"/>
    <w:rsid w:val="009078A1"/>
    <w:rsid w:val="00911E9C"/>
    <w:rsid w:val="00915083"/>
    <w:rsid w:val="00917405"/>
    <w:rsid w:val="00920035"/>
    <w:rsid w:val="00920F7C"/>
    <w:rsid w:val="00934CAE"/>
    <w:rsid w:val="0094257D"/>
    <w:rsid w:val="00942F60"/>
    <w:rsid w:val="0095211B"/>
    <w:rsid w:val="0095467C"/>
    <w:rsid w:val="00954A61"/>
    <w:rsid w:val="00955C6F"/>
    <w:rsid w:val="00966C7B"/>
    <w:rsid w:val="009701DC"/>
    <w:rsid w:val="009715D8"/>
    <w:rsid w:val="00980D0D"/>
    <w:rsid w:val="00985C4B"/>
    <w:rsid w:val="00995BF9"/>
    <w:rsid w:val="00997C3C"/>
    <w:rsid w:val="009A0CAF"/>
    <w:rsid w:val="009A1474"/>
    <w:rsid w:val="009A2207"/>
    <w:rsid w:val="009A5147"/>
    <w:rsid w:val="009A74C4"/>
    <w:rsid w:val="009B02D2"/>
    <w:rsid w:val="009B6C42"/>
    <w:rsid w:val="009D31F7"/>
    <w:rsid w:val="009D32C2"/>
    <w:rsid w:val="009D50DB"/>
    <w:rsid w:val="009E3A0A"/>
    <w:rsid w:val="009F26D4"/>
    <w:rsid w:val="009F3E91"/>
    <w:rsid w:val="009F6CE7"/>
    <w:rsid w:val="009F7D7D"/>
    <w:rsid w:val="00A01670"/>
    <w:rsid w:val="00A1499B"/>
    <w:rsid w:val="00A20879"/>
    <w:rsid w:val="00A20AFC"/>
    <w:rsid w:val="00A23E47"/>
    <w:rsid w:val="00A314C2"/>
    <w:rsid w:val="00A43B9C"/>
    <w:rsid w:val="00A53155"/>
    <w:rsid w:val="00A56FFA"/>
    <w:rsid w:val="00A63E86"/>
    <w:rsid w:val="00A65A1C"/>
    <w:rsid w:val="00A757C3"/>
    <w:rsid w:val="00A75E5B"/>
    <w:rsid w:val="00A7684A"/>
    <w:rsid w:val="00A82AED"/>
    <w:rsid w:val="00A83B69"/>
    <w:rsid w:val="00A86533"/>
    <w:rsid w:val="00A9176A"/>
    <w:rsid w:val="00A91CA2"/>
    <w:rsid w:val="00A92FB8"/>
    <w:rsid w:val="00A948F1"/>
    <w:rsid w:val="00AA1D7D"/>
    <w:rsid w:val="00AA7525"/>
    <w:rsid w:val="00AB0EA9"/>
    <w:rsid w:val="00AB139D"/>
    <w:rsid w:val="00AB2C46"/>
    <w:rsid w:val="00AB3EFB"/>
    <w:rsid w:val="00AB5EF7"/>
    <w:rsid w:val="00AC0B05"/>
    <w:rsid w:val="00AC763F"/>
    <w:rsid w:val="00AD079A"/>
    <w:rsid w:val="00AD1890"/>
    <w:rsid w:val="00AE2149"/>
    <w:rsid w:val="00AE33AE"/>
    <w:rsid w:val="00AE3785"/>
    <w:rsid w:val="00AE3F91"/>
    <w:rsid w:val="00AE452F"/>
    <w:rsid w:val="00AE76E6"/>
    <w:rsid w:val="00B00ACC"/>
    <w:rsid w:val="00B039E3"/>
    <w:rsid w:val="00B043C1"/>
    <w:rsid w:val="00B22838"/>
    <w:rsid w:val="00B27D52"/>
    <w:rsid w:val="00B32BC1"/>
    <w:rsid w:val="00B33E95"/>
    <w:rsid w:val="00B34EE1"/>
    <w:rsid w:val="00B35B5E"/>
    <w:rsid w:val="00B3720B"/>
    <w:rsid w:val="00B40EE3"/>
    <w:rsid w:val="00B4535A"/>
    <w:rsid w:val="00B55271"/>
    <w:rsid w:val="00B5558A"/>
    <w:rsid w:val="00B56513"/>
    <w:rsid w:val="00B56B2E"/>
    <w:rsid w:val="00B64376"/>
    <w:rsid w:val="00B71533"/>
    <w:rsid w:val="00B7401F"/>
    <w:rsid w:val="00B806C3"/>
    <w:rsid w:val="00B838F5"/>
    <w:rsid w:val="00B84FCA"/>
    <w:rsid w:val="00B9089F"/>
    <w:rsid w:val="00B91AEE"/>
    <w:rsid w:val="00B94F71"/>
    <w:rsid w:val="00B95F5A"/>
    <w:rsid w:val="00B96EAD"/>
    <w:rsid w:val="00BA22AF"/>
    <w:rsid w:val="00BA4B42"/>
    <w:rsid w:val="00BA79F5"/>
    <w:rsid w:val="00BB02E8"/>
    <w:rsid w:val="00BB3AB6"/>
    <w:rsid w:val="00BB766D"/>
    <w:rsid w:val="00BC007B"/>
    <w:rsid w:val="00BC15E7"/>
    <w:rsid w:val="00BC26BA"/>
    <w:rsid w:val="00BC35F8"/>
    <w:rsid w:val="00BC49BF"/>
    <w:rsid w:val="00BC5043"/>
    <w:rsid w:val="00BC7140"/>
    <w:rsid w:val="00BD1B89"/>
    <w:rsid w:val="00BD3944"/>
    <w:rsid w:val="00BF376F"/>
    <w:rsid w:val="00BF46A6"/>
    <w:rsid w:val="00BF62CF"/>
    <w:rsid w:val="00BF6B98"/>
    <w:rsid w:val="00BF73D6"/>
    <w:rsid w:val="00C06545"/>
    <w:rsid w:val="00C1161C"/>
    <w:rsid w:val="00C17F66"/>
    <w:rsid w:val="00C220FC"/>
    <w:rsid w:val="00C23C86"/>
    <w:rsid w:val="00C24DFA"/>
    <w:rsid w:val="00C35561"/>
    <w:rsid w:val="00C4202A"/>
    <w:rsid w:val="00C4211F"/>
    <w:rsid w:val="00C46A36"/>
    <w:rsid w:val="00C47037"/>
    <w:rsid w:val="00C53625"/>
    <w:rsid w:val="00C602C1"/>
    <w:rsid w:val="00C61C98"/>
    <w:rsid w:val="00C63FC0"/>
    <w:rsid w:val="00C66392"/>
    <w:rsid w:val="00C74C5E"/>
    <w:rsid w:val="00C77487"/>
    <w:rsid w:val="00C827A2"/>
    <w:rsid w:val="00C82B69"/>
    <w:rsid w:val="00C85394"/>
    <w:rsid w:val="00C8657D"/>
    <w:rsid w:val="00C91B28"/>
    <w:rsid w:val="00C91F3A"/>
    <w:rsid w:val="00C94A6F"/>
    <w:rsid w:val="00CA06E3"/>
    <w:rsid w:val="00CB328B"/>
    <w:rsid w:val="00CB5797"/>
    <w:rsid w:val="00CB6050"/>
    <w:rsid w:val="00CC1202"/>
    <w:rsid w:val="00CC4099"/>
    <w:rsid w:val="00CC45C1"/>
    <w:rsid w:val="00CD09E1"/>
    <w:rsid w:val="00CD5078"/>
    <w:rsid w:val="00CD6202"/>
    <w:rsid w:val="00CE2486"/>
    <w:rsid w:val="00CE4913"/>
    <w:rsid w:val="00CE66BD"/>
    <w:rsid w:val="00CF0671"/>
    <w:rsid w:val="00CF44AD"/>
    <w:rsid w:val="00CF4FC0"/>
    <w:rsid w:val="00CF7642"/>
    <w:rsid w:val="00D03909"/>
    <w:rsid w:val="00D1072F"/>
    <w:rsid w:val="00D108A5"/>
    <w:rsid w:val="00D14585"/>
    <w:rsid w:val="00D20EFF"/>
    <w:rsid w:val="00D30F1B"/>
    <w:rsid w:val="00D30FC0"/>
    <w:rsid w:val="00D34F0D"/>
    <w:rsid w:val="00D3516E"/>
    <w:rsid w:val="00D4064C"/>
    <w:rsid w:val="00D47F9F"/>
    <w:rsid w:val="00D53ED8"/>
    <w:rsid w:val="00D56380"/>
    <w:rsid w:val="00D56A47"/>
    <w:rsid w:val="00D64857"/>
    <w:rsid w:val="00D6493A"/>
    <w:rsid w:val="00D64EE2"/>
    <w:rsid w:val="00D67875"/>
    <w:rsid w:val="00D71CBD"/>
    <w:rsid w:val="00D71E86"/>
    <w:rsid w:val="00D731C6"/>
    <w:rsid w:val="00D745C5"/>
    <w:rsid w:val="00D75327"/>
    <w:rsid w:val="00D76473"/>
    <w:rsid w:val="00D80C36"/>
    <w:rsid w:val="00D86779"/>
    <w:rsid w:val="00D86EE1"/>
    <w:rsid w:val="00D9120E"/>
    <w:rsid w:val="00D913B1"/>
    <w:rsid w:val="00D93793"/>
    <w:rsid w:val="00D96126"/>
    <w:rsid w:val="00DB4B1C"/>
    <w:rsid w:val="00DB5085"/>
    <w:rsid w:val="00DB7706"/>
    <w:rsid w:val="00DC1062"/>
    <w:rsid w:val="00DC132C"/>
    <w:rsid w:val="00DC774B"/>
    <w:rsid w:val="00DD43F0"/>
    <w:rsid w:val="00DD44DE"/>
    <w:rsid w:val="00DE09AB"/>
    <w:rsid w:val="00DE4A3F"/>
    <w:rsid w:val="00DE4E53"/>
    <w:rsid w:val="00DE7AE9"/>
    <w:rsid w:val="00DF4367"/>
    <w:rsid w:val="00E0574A"/>
    <w:rsid w:val="00E1243D"/>
    <w:rsid w:val="00E12742"/>
    <w:rsid w:val="00E12E4A"/>
    <w:rsid w:val="00E146D4"/>
    <w:rsid w:val="00E20976"/>
    <w:rsid w:val="00E22079"/>
    <w:rsid w:val="00E22B44"/>
    <w:rsid w:val="00E236D8"/>
    <w:rsid w:val="00E30ACD"/>
    <w:rsid w:val="00E3184B"/>
    <w:rsid w:val="00E32735"/>
    <w:rsid w:val="00E5391D"/>
    <w:rsid w:val="00E544E5"/>
    <w:rsid w:val="00E66E36"/>
    <w:rsid w:val="00E6781E"/>
    <w:rsid w:val="00E702ED"/>
    <w:rsid w:val="00E705CC"/>
    <w:rsid w:val="00E709A4"/>
    <w:rsid w:val="00E73822"/>
    <w:rsid w:val="00E772DB"/>
    <w:rsid w:val="00E86012"/>
    <w:rsid w:val="00E86BAB"/>
    <w:rsid w:val="00E901A1"/>
    <w:rsid w:val="00E94E10"/>
    <w:rsid w:val="00E954BD"/>
    <w:rsid w:val="00E96743"/>
    <w:rsid w:val="00E96A42"/>
    <w:rsid w:val="00EA0A36"/>
    <w:rsid w:val="00EA49C5"/>
    <w:rsid w:val="00EB1C1C"/>
    <w:rsid w:val="00EB5027"/>
    <w:rsid w:val="00EC1836"/>
    <w:rsid w:val="00EC3990"/>
    <w:rsid w:val="00EC484B"/>
    <w:rsid w:val="00ED15FA"/>
    <w:rsid w:val="00ED1E00"/>
    <w:rsid w:val="00EE228F"/>
    <w:rsid w:val="00EE238D"/>
    <w:rsid w:val="00EE6E9A"/>
    <w:rsid w:val="00EF0BF1"/>
    <w:rsid w:val="00EF27DA"/>
    <w:rsid w:val="00EF2AC4"/>
    <w:rsid w:val="00EF397E"/>
    <w:rsid w:val="00F06F68"/>
    <w:rsid w:val="00F1332D"/>
    <w:rsid w:val="00F1534B"/>
    <w:rsid w:val="00F1713B"/>
    <w:rsid w:val="00F212CB"/>
    <w:rsid w:val="00F23C7D"/>
    <w:rsid w:val="00F243DB"/>
    <w:rsid w:val="00F24C2D"/>
    <w:rsid w:val="00F24F1B"/>
    <w:rsid w:val="00F27356"/>
    <w:rsid w:val="00F32A81"/>
    <w:rsid w:val="00F46998"/>
    <w:rsid w:val="00F47100"/>
    <w:rsid w:val="00F5382D"/>
    <w:rsid w:val="00F53D9C"/>
    <w:rsid w:val="00F5462B"/>
    <w:rsid w:val="00F634AD"/>
    <w:rsid w:val="00F63677"/>
    <w:rsid w:val="00F63ABE"/>
    <w:rsid w:val="00F75B81"/>
    <w:rsid w:val="00F804C4"/>
    <w:rsid w:val="00F82F83"/>
    <w:rsid w:val="00F832E5"/>
    <w:rsid w:val="00F90F40"/>
    <w:rsid w:val="00F92B30"/>
    <w:rsid w:val="00F933B9"/>
    <w:rsid w:val="00F94674"/>
    <w:rsid w:val="00F94919"/>
    <w:rsid w:val="00F94A59"/>
    <w:rsid w:val="00FA25B6"/>
    <w:rsid w:val="00FA2FAF"/>
    <w:rsid w:val="00FA5CCF"/>
    <w:rsid w:val="00FA64B1"/>
    <w:rsid w:val="00FA70F3"/>
    <w:rsid w:val="00FA71CD"/>
    <w:rsid w:val="00FB0453"/>
    <w:rsid w:val="00FB0C07"/>
    <w:rsid w:val="00FB298D"/>
    <w:rsid w:val="00FC1439"/>
    <w:rsid w:val="00FC58BE"/>
    <w:rsid w:val="00FC7225"/>
    <w:rsid w:val="00FC724B"/>
    <w:rsid w:val="00FC767C"/>
    <w:rsid w:val="00FC7910"/>
    <w:rsid w:val="00FD0834"/>
    <w:rsid w:val="00FD6EA4"/>
    <w:rsid w:val="00FE13AD"/>
    <w:rsid w:val="00FE348D"/>
    <w:rsid w:val="00FE51C8"/>
    <w:rsid w:val="00FE53B6"/>
    <w:rsid w:val="00FE72A6"/>
    <w:rsid w:val="00FF0ABF"/>
    <w:rsid w:val="00FF0DA7"/>
    <w:rsid w:val="00FF44E0"/>
    <w:rsid w:val="00FF4CB6"/>
    <w:rsid w:val="00FF5834"/>
    <w:rsid w:val="00FF6C72"/>
    <w:rsid w:val="01C81F50"/>
    <w:rsid w:val="0214602E"/>
    <w:rsid w:val="03486B27"/>
    <w:rsid w:val="040A094E"/>
    <w:rsid w:val="04E36C96"/>
    <w:rsid w:val="054933A7"/>
    <w:rsid w:val="056800F4"/>
    <w:rsid w:val="056F201D"/>
    <w:rsid w:val="05B664D4"/>
    <w:rsid w:val="07076C01"/>
    <w:rsid w:val="071C12AC"/>
    <w:rsid w:val="072A6D03"/>
    <w:rsid w:val="074E231E"/>
    <w:rsid w:val="07A934B3"/>
    <w:rsid w:val="08B15E54"/>
    <w:rsid w:val="097430E9"/>
    <w:rsid w:val="0980799C"/>
    <w:rsid w:val="0A0F6376"/>
    <w:rsid w:val="0A353CEA"/>
    <w:rsid w:val="0A6A18DB"/>
    <w:rsid w:val="0AEF3828"/>
    <w:rsid w:val="0B923CFA"/>
    <w:rsid w:val="0BBB665B"/>
    <w:rsid w:val="0CAF61E6"/>
    <w:rsid w:val="0CB7664E"/>
    <w:rsid w:val="0D865199"/>
    <w:rsid w:val="0E816EC5"/>
    <w:rsid w:val="0EEA6FC1"/>
    <w:rsid w:val="0F954485"/>
    <w:rsid w:val="0FBF344F"/>
    <w:rsid w:val="10505F32"/>
    <w:rsid w:val="105A27E6"/>
    <w:rsid w:val="10BC5375"/>
    <w:rsid w:val="11457119"/>
    <w:rsid w:val="11763410"/>
    <w:rsid w:val="119B0711"/>
    <w:rsid w:val="12197477"/>
    <w:rsid w:val="12FC7CAB"/>
    <w:rsid w:val="13587E2C"/>
    <w:rsid w:val="137133DE"/>
    <w:rsid w:val="1466407E"/>
    <w:rsid w:val="146711D0"/>
    <w:rsid w:val="14834E28"/>
    <w:rsid w:val="148E7D65"/>
    <w:rsid w:val="151D4243"/>
    <w:rsid w:val="15231BF9"/>
    <w:rsid w:val="179F5278"/>
    <w:rsid w:val="185D498F"/>
    <w:rsid w:val="194D3473"/>
    <w:rsid w:val="1A3B68AA"/>
    <w:rsid w:val="1A3E1C1E"/>
    <w:rsid w:val="1A401EE0"/>
    <w:rsid w:val="1BC71E0B"/>
    <w:rsid w:val="1C141836"/>
    <w:rsid w:val="1C96549C"/>
    <w:rsid w:val="1DEF28E6"/>
    <w:rsid w:val="1E6B6A14"/>
    <w:rsid w:val="20550D9A"/>
    <w:rsid w:val="21714B53"/>
    <w:rsid w:val="218E2416"/>
    <w:rsid w:val="226915FE"/>
    <w:rsid w:val="22E14C32"/>
    <w:rsid w:val="239A32F4"/>
    <w:rsid w:val="24B97929"/>
    <w:rsid w:val="2520252D"/>
    <w:rsid w:val="25B45232"/>
    <w:rsid w:val="26163BC1"/>
    <w:rsid w:val="273D4F57"/>
    <w:rsid w:val="28201A72"/>
    <w:rsid w:val="285F40CA"/>
    <w:rsid w:val="289D7681"/>
    <w:rsid w:val="28C01ECB"/>
    <w:rsid w:val="28EC3ECC"/>
    <w:rsid w:val="29BF71E3"/>
    <w:rsid w:val="2A027E45"/>
    <w:rsid w:val="2A127B63"/>
    <w:rsid w:val="2AAA4765"/>
    <w:rsid w:val="2AC21606"/>
    <w:rsid w:val="2AF63C5E"/>
    <w:rsid w:val="2B5A2BD3"/>
    <w:rsid w:val="2B7E7608"/>
    <w:rsid w:val="2B7F04E9"/>
    <w:rsid w:val="2B957EC3"/>
    <w:rsid w:val="2C027C88"/>
    <w:rsid w:val="2C305555"/>
    <w:rsid w:val="2C9A21B9"/>
    <w:rsid w:val="2CE20523"/>
    <w:rsid w:val="2D03015C"/>
    <w:rsid w:val="2D26209C"/>
    <w:rsid w:val="2D496D68"/>
    <w:rsid w:val="2DC83D3B"/>
    <w:rsid w:val="2E6672CB"/>
    <w:rsid w:val="2E7A48DE"/>
    <w:rsid w:val="2E963AE5"/>
    <w:rsid w:val="2EA95EAF"/>
    <w:rsid w:val="2EDC3ED8"/>
    <w:rsid w:val="2F2D046C"/>
    <w:rsid w:val="2F6351B4"/>
    <w:rsid w:val="2FCF199E"/>
    <w:rsid w:val="30483E83"/>
    <w:rsid w:val="30AA0E97"/>
    <w:rsid w:val="323963CE"/>
    <w:rsid w:val="334E4CD8"/>
    <w:rsid w:val="343C0775"/>
    <w:rsid w:val="34AA76A9"/>
    <w:rsid w:val="356C50EC"/>
    <w:rsid w:val="361108CD"/>
    <w:rsid w:val="36924DDC"/>
    <w:rsid w:val="3700166C"/>
    <w:rsid w:val="3727617F"/>
    <w:rsid w:val="375969FE"/>
    <w:rsid w:val="381B0A50"/>
    <w:rsid w:val="38694EE9"/>
    <w:rsid w:val="38D6045F"/>
    <w:rsid w:val="39563985"/>
    <w:rsid w:val="39700E21"/>
    <w:rsid w:val="3A0515F6"/>
    <w:rsid w:val="3B363A0C"/>
    <w:rsid w:val="3B365CC9"/>
    <w:rsid w:val="3B9A7B88"/>
    <w:rsid w:val="3BC114FF"/>
    <w:rsid w:val="3C2660C6"/>
    <w:rsid w:val="3D0A4BEF"/>
    <w:rsid w:val="3D2C7AC8"/>
    <w:rsid w:val="3D855D12"/>
    <w:rsid w:val="3D8B42FF"/>
    <w:rsid w:val="3D8C02DD"/>
    <w:rsid w:val="3DC20089"/>
    <w:rsid w:val="3DD76309"/>
    <w:rsid w:val="3DF36A6E"/>
    <w:rsid w:val="3ED453F1"/>
    <w:rsid w:val="3F1138E1"/>
    <w:rsid w:val="3F723AFC"/>
    <w:rsid w:val="3F792F1E"/>
    <w:rsid w:val="3F951F40"/>
    <w:rsid w:val="3FB34C03"/>
    <w:rsid w:val="40824826"/>
    <w:rsid w:val="40E63923"/>
    <w:rsid w:val="417B430D"/>
    <w:rsid w:val="42555411"/>
    <w:rsid w:val="426B25D4"/>
    <w:rsid w:val="4283608B"/>
    <w:rsid w:val="42B443F4"/>
    <w:rsid w:val="42F43FD4"/>
    <w:rsid w:val="432B495E"/>
    <w:rsid w:val="43A91E5B"/>
    <w:rsid w:val="442D31F6"/>
    <w:rsid w:val="44BC3308"/>
    <w:rsid w:val="45BA48DB"/>
    <w:rsid w:val="45D420D0"/>
    <w:rsid w:val="463A3650"/>
    <w:rsid w:val="469F0116"/>
    <w:rsid w:val="46BA0431"/>
    <w:rsid w:val="475259B7"/>
    <w:rsid w:val="48831CF9"/>
    <w:rsid w:val="48A26623"/>
    <w:rsid w:val="49A165B8"/>
    <w:rsid w:val="49B1408D"/>
    <w:rsid w:val="49BF6D61"/>
    <w:rsid w:val="4A7D4FD2"/>
    <w:rsid w:val="4A913C9A"/>
    <w:rsid w:val="4AE22D2F"/>
    <w:rsid w:val="4B1F70AC"/>
    <w:rsid w:val="4B240F94"/>
    <w:rsid w:val="4B2E2911"/>
    <w:rsid w:val="4B386AE5"/>
    <w:rsid w:val="4BA75287"/>
    <w:rsid w:val="4BED70D6"/>
    <w:rsid w:val="4C3C565C"/>
    <w:rsid w:val="4CCC79C7"/>
    <w:rsid w:val="4D502AF2"/>
    <w:rsid w:val="4D7555C7"/>
    <w:rsid w:val="4E3E6D40"/>
    <w:rsid w:val="4E810A89"/>
    <w:rsid w:val="4EAE6DA0"/>
    <w:rsid w:val="4FD037EF"/>
    <w:rsid w:val="5016514B"/>
    <w:rsid w:val="502857C7"/>
    <w:rsid w:val="50476D3D"/>
    <w:rsid w:val="50770396"/>
    <w:rsid w:val="50C51101"/>
    <w:rsid w:val="51A258E6"/>
    <w:rsid w:val="51CB1C78"/>
    <w:rsid w:val="51FD6A51"/>
    <w:rsid w:val="521E31BF"/>
    <w:rsid w:val="5248023B"/>
    <w:rsid w:val="526B680A"/>
    <w:rsid w:val="52C35F54"/>
    <w:rsid w:val="52C90BE7"/>
    <w:rsid w:val="53150D15"/>
    <w:rsid w:val="5352083E"/>
    <w:rsid w:val="53B840A0"/>
    <w:rsid w:val="541A5D30"/>
    <w:rsid w:val="544014C7"/>
    <w:rsid w:val="551F124E"/>
    <w:rsid w:val="553E632F"/>
    <w:rsid w:val="55A35789"/>
    <w:rsid w:val="55F068CD"/>
    <w:rsid w:val="566C3136"/>
    <w:rsid w:val="568D04F2"/>
    <w:rsid w:val="58201313"/>
    <w:rsid w:val="588D6DD7"/>
    <w:rsid w:val="58BF7467"/>
    <w:rsid w:val="58F85DEC"/>
    <w:rsid w:val="5981135B"/>
    <w:rsid w:val="5A526582"/>
    <w:rsid w:val="5A5F5C77"/>
    <w:rsid w:val="5AD563E4"/>
    <w:rsid w:val="5BBE39CD"/>
    <w:rsid w:val="5BC11A60"/>
    <w:rsid w:val="5BD73A77"/>
    <w:rsid w:val="5C7A4D54"/>
    <w:rsid w:val="5C933840"/>
    <w:rsid w:val="5CD23B73"/>
    <w:rsid w:val="5DA4282D"/>
    <w:rsid w:val="5DB93D9B"/>
    <w:rsid w:val="5DDB071C"/>
    <w:rsid w:val="5E2F405E"/>
    <w:rsid w:val="5EC40C4A"/>
    <w:rsid w:val="5F127819"/>
    <w:rsid w:val="5F63752A"/>
    <w:rsid w:val="5FF52961"/>
    <w:rsid w:val="60F1503F"/>
    <w:rsid w:val="61025188"/>
    <w:rsid w:val="61057D5F"/>
    <w:rsid w:val="611302FD"/>
    <w:rsid w:val="614D4977"/>
    <w:rsid w:val="618F6AE3"/>
    <w:rsid w:val="61DF4125"/>
    <w:rsid w:val="62703774"/>
    <w:rsid w:val="63952BB5"/>
    <w:rsid w:val="63C60FC0"/>
    <w:rsid w:val="645760BC"/>
    <w:rsid w:val="648A24CC"/>
    <w:rsid w:val="64BA3D7A"/>
    <w:rsid w:val="64F179BC"/>
    <w:rsid w:val="64F97173"/>
    <w:rsid w:val="654A5B21"/>
    <w:rsid w:val="65C94C55"/>
    <w:rsid w:val="665704D3"/>
    <w:rsid w:val="673148E2"/>
    <w:rsid w:val="675445CD"/>
    <w:rsid w:val="6764121C"/>
    <w:rsid w:val="67C065A4"/>
    <w:rsid w:val="67D359C9"/>
    <w:rsid w:val="68356714"/>
    <w:rsid w:val="68BC0BE4"/>
    <w:rsid w:val="68FE36DD"/>
    <w:rsid w:val="68FE5C6A"/>
    <w:rsid w:val="694E60FC"/>
    <w:rsid w:val="69EF4042"/>
    <w:rsid w:val="6BCD530A"/>
    <w:rsid w:val="6C410A63"/>
    <w:rsid w:val="6C4C227F"/>
    <w:rsid w:val="6C675CE6"/>
    <w:rsid w:val="6CEF35AF"/>
    <w:rsid w:val="6D25144D"/>
    <w:rsid w:val="6D4F4321"/>
    <w:rsid w:val="6D6F26C8"/>
    <w:rsid w:val="6DFF7360"/>
    <w:rsid w:val="6E656977"/>
    <w:rsid w:val="6E7A5F73"/>
    <w:rsid w:val="6E7D2BC3"/>
    <w:rsid w:val="6EFB4F14"/>
    <w:rsid w:val="6F2E3798"/>
    <w:rsid w:val="6FB65663"/>
    <w:rsid w:val="6FD74228"/>
    <w:rsid w:val="702478F2"/>
    <w:rsid w:val="70FE5EDF"/>
    <w:rsid w:val="71633091"/>
    <w:rsid w:val="720C6738"/>
    <w:rsid w:val="73081CA5"/>
    <w:rsid w:val="731A2D6E"/>
    <w:rsid w:val="74545B7C"/>
    <w:rsid w:val="7487762D"/>
    <w:rsid w:val="751A7ACF"/>
    <w:rsid w:val="75385498"/>
    <w:rsid w:val="769962BD"/>
    <w:rsid w:val="76A01A54"/>
    <w:rsid w:val="76BC207F"/>
    <w:rsid w:val="76E94B77"/>
    <w:rsid w:val="76EB4904"/>
    <w:rsid w:val="777378F5"/>
    <w:rsid w:val="777A2D3C"/>
    <w:rsid w:val="78537BEA"/>
    <w:rsid w:val="78DC3F71"/>
    <w:rsid w:val="78DE6954"/>
    <w:rsid w:val="79074B81"/>
    <w:rsid w:val="794F0939"/>
    <w:rsid w:val="79AF0FCA"/>
    <w:rsid w:val="79EF2560"/>
    <w:rsid w:val="7AF9279C"/>
    <w:rsid w:val="7C1C34E2"/>
    <w:rsid w:val="7CC51958"/>
    <w:rsid w:val="7CC77E2B"/>
    <w:rsid w:val="7CEC40B6"/>
    <w:rsid w:val="7E2936C3"/>
    <w:rsid w:val="7E2E365C"/>
    <w:rsid w:val="7E3A462D"/>
    <w:rsid w:val="7E6411B9"/>
    <w:rsid w:val="7E7A2C7B"/>
    <w:rsid w:val="7FB50C5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nhideWhenUsed="0" w:uiPriority="0" w:semiHidden="0" w:name="heading 2"/>
    <w:lsdException w:qFormat="1" w:uiPriority="9" w:name="heading 3"/>
    <w:lsdException w:qFormat="1" w:unhideWhenUsed="0" w:uiPriority="0" w:semiHidden="0"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qFormat="1" w:unhideWhenUsed="0" w:uiPriority="0" w:semiHidden="0"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iPriority="39" w:semiHidden="0" w:name="toc 1"/>
    <w:lsdException w:qFormat="1" w:uiPriority="39" w:semiHidden="0" w:name="toc 2"/>
    <w:lsdException w:qFormat="1" w:uiPriority="39" w:semiHidden="0" w:name="toc 3"/>
    <w:lsdException w:uiPriority="39" w:name="toc 4"/>
    <w:lsdException w:uiPriority="39" w:name="toc 5"/>
    <w:lsdException w:uiPriority="39" w:name="toc 6"/>
    <w:lsdException w:uiPriority="39" w:name="toc 7"/>
    <w:lsdException w:uiPriority="39" w:name="toc 8"/>
    <w:lsdException w:uiPriority="39" w:name="toc 9"/>
    <w:lsdException w:qFormat="1" w:unhideWhenUsed="0" w:uiPriority="0" w:semiHidden="0" w:name="Normal Indent"/>
    <w:lsdException w:uiPriority="99" w:name="footnote text"/>
    <w:lsdException w:qFormat="1" w:unhideWhenUsed="0" w:uiPriority="0" w:semiHidden="0"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qFormat="1" w:unhideWhenUsed="0" w:uiPriority="0" w:semiHidden="0" w:name="envelope return"/>
    <w:lsdException w:uiPriority="99" w:name="footnote reference"/>
    <w:lsdException w:qFormat="1"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nhideWhenUsed="0" w:uiPriority="0" w:semiHidden="0" w:name="Body Text"/>
    <w:lsdException w:qFormat="1"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qFormat="1" w:unhideWhenUsed="0" w:uiPriority="0" w:semiHidden="0" w:name="Date"/>
    <w:lsdException w:qFormat="1" w:uiPriority="99" w:semiHidden="0" w:name="Body Text First Indent"/>
    <w:lsdException w:qFormat="1" w:unhideWhenUsed="0" w:uiPriority="0" w:semiHidden="0"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qFormat="1" w:uiPriority="99" w:name="FollowedHyperlink"/>
    <w:lsdException w:qFormat="1" w:unhideWhenUsed="0" w:uiPriority="0" w:semiHidden="0" w:name="Strong"/>
    <w:lsdException w:qFormat="1" w:unhideWhenUsed="0" w:uiPriority="20" w:semiHidden="0" w:name="Emphasis"/>
    <w:lsdException w:uiPriority="99" w:name="Document Map"/>
    <w:lsdException w:qFormat="1" w:unhideWhenUsed="0" w:uiPriority="99" w:semiHidden="0" w:name="Plain Text"/>
    <w:lsdException w:uiPriority="99" w:name="E-mail Signature"/>
    <w:lsdException w:qFormat="1" w:unhideWhenUsed="0" w:uiPriority="0" w:semiHidden="0" w:name="Normal (Web)"/>
    <w:lsdException w:qFormat="1" w:uiPriority="99" w:name="HTML Acronym"/>
    <w:lsdException w:uiPriority="99" w:name="HTML Address"/>
    <w:lsdException w:qFormat="1" w:uiPriority="99" w:name="HTML Cite"/>
    <w:lsdException w:qFormat="1" w:uiPriority="99" w:name="HTML Code"/>
    <w:lsdException w:qFormat="1" w:uiPriority="99" w:name="HTML Definition"/>
    <w:lsdException w:qFormat="1" w:uiPriority="99" w:name="HTML Keyboard"/>
    <w:lsdException w:uiPriority="99" w:name="HTML Preformatted"/>
    <w:lsdException w:qFormat="1" w:uiPriority="99" w:name="HTML Sample"/>
    <w:lsdException w:qFormat="1" w:uiPriority="99" w:name="HTML Typewriter"/>
    <w:lsdException w:qFormat="1" w:uiPriority="99" w:name="HTML Variable"/>
    <w:lsdException w:qFormat="1" w:uiPriority="99" w:name="Normal Table"/>
    <w:lsdException w:qFormat="1"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仿宋_GB2312" w:hAnsi="@仿宋_GB2312" w:eastAsia="@仿宋_GB2312" w:cs="@仿宋_GB2312"/>
      <w:kern w:val="2"/>
      <w:sz w:val="21"/>
      <w:lang w:val="en-US" w:eastAsia="zh-CN" w:bidi="ar-SA"/>
    </w:rPr>
  </w:style>
  <w:style w:type="paragraph" w:styleId="2">
    <w:name w:val="heading 1"/>
    <w:basedOn w:val="1"/>
    <w:next w:val="1"/>
    <w:link w:val="56"/>
    <w:autoRedefine/>
    <w:qFormat/>
    <w:uiPriority w:val="9"/>
    <w:pPr>
      <w:keepNext/>
      <w:keepLines/>
      <w:spacing w:before="340" w:after="330" w:line="578" w:lineRule="auto"/>
      <w:outlineLvl w:val="0"/>
    </w:pPr>
    <w:rPr>
      <w:b/>
      <w:bCs/>
      <w:kern w:val="44"/>
      <w:sz w:val="44"/>
      <w:szCs w:val="44"/>
    </w:rPr>
  </w:style>
  <w:style w:type="paragraph" w:styleId="3">
    <w:name w:val="heading 2"/>
    <w:basedOn w:val="1"/>
    <w:next w:val="1"/>
    <w:autoRedefine/>
    <w:qFormat/>
    <w:uiPriority w:val="0"/>
    <w:pPr>
      <w:keepNext/>
      <w:keepLines/>
      <w:spacing w:before="260" w:after="260" w:line="415" w:lineRule="auto"/>
      <w:outlineLvl w:val="1"/>
    </w:pPr>
    <w:rPr>
      <w:rFonts w:ascii="Arial" w:hAnsi="Arial" w:eastAsia="黑体" w:cs="Arial"/>
      <w:b/>
      <w:bCs/>
      <w:sz w:val="32"/>
      <w:szCs w:val="32"/>
    </w:rPr>
  </w:style>
  <w:style w:type="paragraph" w:styleId="4">
    <w:name w:val="heading 3"/>
    <w:basedOn w:val="1"/>
    <w:next w:val="1"/>
    <w:link w:val="58"/>
    <w:autoRedefine/>
    <w:semiHidden/>
    <w:unhideWhenUsed/>
    <w:qFormat/>
    <w:uiPriority w:val="9"/>
    <w:pPr>
      <w:keepNext/>
      <w:keepLines/>
      <w:spacing w:before="260" w:after="260" w:line="416" w:lineRule="auto"/>
      <w:outlineLvl w:val="2"/>
    </w:pPr>
    <w:rPr>
      <w:b/>
      <w:bCs/>
      <w:sz w:val="32"/>
      <w:szCs w:val="32"/>
    </w:rPr>
  </w:style>
  <w:style w:type="paragraph" w:styleId="5">
    <w:name w:val="heading 4"/>
    <w:basedOn w:val="1"/>
    <w:next w:val="1"/>
    <w:link w:val="63"/>
    <w:autoRedefine/>
    <w:qFormat/>
    <w:uiPriority w:val="0"/>
    <w:pPr>
      <w:keepNext/>
      <w:keepLines/>
      <w:spacing w:before="280" w:after="290" w:line="376" w:lineRule="auto"/>
      <w:outlineLvl w:val="3"/>
    </w:pPr>
    <w:rPr>
      <w:b/>
      <w:bCs/>
      <w:sz w:val="28"/>
      <w:szCs w:val="28"/>
    </w:rPr>
  </w:style>
  <w:style w:type="character" w:default="1" w:styleId="26">
    <w:name w:val="Default Paragraph Font"/>
    <w:autoRedefine/>
    <w:semiHidden/>
    <w:unhideWhenUsed/>
    <w:qFormat/>
    <w:uiPriority w:val="1"/>
  </w:style>
  <w:style w:type="table" w:default="1" w:styleId="24">
    <w:name w:val="Normal Table"/>
    <w:autoRedefine/>
    <w:semiHidden/>
    <w:unhideWhenUsed/>
    <w:qFormat/>
    <w:uiPriority w:val="99"/>
    <w:tblPr>
      <w:tblCellMar>
        <w:top w:w="0" w:type="dxa"/>
        <w:left w:w="108" w:type="dxa"/>
        <w:bottom w:w="0" w:type="dxa"/>
        <w:right w:w="108" w:type="dxa"/>
      </w:tblCellMar>
    </w:tblPr>
  </w:style>
  <w:style w:type="paragraph" w:styleId="6">
    <w:name w:val="Normal Indent"/>
    <w:basedOn w:val="1"/>
    <w:autoRedefine/>
    <w:qFormat/>
    <w:uiPriority w:val="0"/>
    <w:pPr>
      <w:autoSpaceDE w:val="0"/>
      <w:autoSpaceDN w:val="0"/>
      <w:adjustRightInd w:val="0"/>
      <w:ind w:firstLine="420"/>
      <w:jc w:val="left"/>
    </w:pPr>
    <w:rPr>
      <w:rFonts w:ascii="宋体" w:hAnsi="Times New Roman" w:eastAsia="宋体" w:cs="Times New Roman"/>
      <w:kern w:val="0"/>
      <w:sz w:val="24"/>
    </w:rPr>
  </w:style>
  <w:style w:type="paragraph" w:styleId="7">
    <w:name w:val="annotation text"/>
    <w:basedOn w:val="1"/>
    <w:link w:val="55"/>
    <w:autoRedefine/>
    <w:qFormat/>
    <w:uiPriority w:val="0"/>
    <w:pPr>
      <w:jc w:val="left"/>
    </w:pPr>
    <w:rPr>
      <w:rFonts w:ascii="Arial" w:hAnsi="Arial" w:eastAsia="黑体" w:cs="Arial"/>
    </w:rPr>
  </w:style>
  <w:style w:type="paragraph" w:styleId="8">
    <w:name w:val="Body Text"/>
    <w:basedOn w:val="1"/>
    <w:autoRedefine/>
    <w:qFormat/>
    <w:uiPriority w:val="0"/>
    <w:pPr>
      <w:spacing w:after="120"/>
    </w:pPr>
    <w:rPr>
      <w:rFonts w:ascii="@微软简标宋" w:hAnsi="@微软简标宋" w:eastAsia="@微软简标宋" w:cs="@微软简标宋"/>
      <w:szCs w:val="24"/>
      <w:lang w:val="zh-CN"/>
    </w:rPr>
  </w:style>
  <w:style w:type="paragraph" w:styleId="9">
    <w:name w:val="Body Text Indent"/>
    <w:basedOn w:val="1"/>
    <w:next w:val="10"/>
    <w:qFormat/>
    <w:uiPriority w:val="0"/>
    <w:pPr>
      <w:spacing w:after="120"/>
      <w:ind w:left="200" w:leftChars="200"/>
    </w:pPr>
  </w:style>
  <w:style w:type="paragraph" w:styleId="10">
    <w:name w:val="envelope return"/>
    <w:basedOn w:val="1"/>
    <w:qFormat/>
    <w:uiPriority w:val="0"/>
    <w:pPr>
      <w:snapToGrid w:val="0"/>
    </w:pPr>
    <w:rPr>
      <w:rFonts w:ascii="Arial" w:hAnsi="Arial"/>
    </w:rPr>
  </w:style>
  <w:style w:type="paragraph" w:styleId="11">
    <w:name w:val="toc 3"/>
    <w:basedOn w:val="1"/>
    <w:next w:val="1"/>
    <w:autoRedefine/>
    <w:unhideWhenUsed/>
    <w:qFormat/>
    <w:uiPriority w:val="39"/>
    <w:pPr>
      <w:widowControl/>
      <w:spacing w:after="100" w:line="276" w:lineRule="auto"/>
      <w:ind w:left="440"/>
      <w:jc w:val="left"/>
    </w:pPr>
    <w:rPr>
      <w:rFonts w:asciiTheme="minorHAnsi" w:hAnsiTheme="minorHAnsi" w:eastAsiaTheme="minorEastAsia" w:cstheme="minorBidi"/>
      <w:kern w:val="0"/>
      <w:sz w:val="22"/>
      <w:szCs w:val="22"/>
    </w:rPr>
  </w:style>
  <w:style w:type="paragraph" w:styleId="12">
    <w:name w:val="Plain Text"/>
    <w:basedOn w:val="1"/>
    <w:next w:val="1"/>
    <w:link w:val="45"/>
    <w:autoRedefine/>
    <w:qFormat/>
    <w:uiPriority w:val="99"/>
    <w:rPr>
      <w:rFonts w:ascii="宋体" w:hAnsi="Courier New" w:eastAsiaTheme="minorEastAsia" w:cstheme="minorBidi"/>
      <w:szCs w:val="22"/>
    </w:rPr>
  </w:style>
  <w:style w:type="paragraph" w:styleId="13">
    <w:name w:val="Date"/>
    <w:basedOn w:val="1"/>
    <w:next w:val="1"/>
    <w:link w:val="52"/>
    <w:autoRedefine/>
    <w:qFormat/>
    <w:uiPriority w:val="0"/>
    <w:rPr>
      <w:rFonts w:ascii="Arial" w:hAnsi="Arial" w:eastAsia="宋体" w:cs="Arial"/>
      <w:b/>
      <w:sz w:val="28"/>
    </w:rPr>
  </w:style>
  <w:style w:type="paragraph" w:styleId="14">
    <w:name w:val="Balloon Text"/>
    <w:basedOn w:val="1"/>
    <w:link w:val="39"/>
    <w:autoRedefine/>
    <w:semiHidden/>
    <w:unhideWhenUsed/>
    <w:qFormat/>
    <w:uiPriority w:val="99"/>
    <w:rPr>
      <w:sz w:val="18"/>
      <w:szCs w:val="18"/>
    </w:rPr>
  </w:style>
  <w:style w:type="paragraph" w:styleId="15">
    <w:name w:val="footer"/>
    <w:basedOn w:val="1"/>
    <w:link w:val="44"/>
    <w:autoRedefine/>
    <w:unhideWhenUsed/>
    <w:qFormat/>
    <w:uiPriority w:val="99"/>
    <w:pPr>
      <w:tabs>
        <w:tab w:val="center" w:pos="4153"/>
        <w:tab w:val="right" w:pos="8306"/>
      </w:tabs>
      <w:snapToGrid w:val="0"/>
      <w:jc w:val="left"/>
    </w:pPr>
    <w:rPr>
      <w:sz w:val="18"/>
      <w:szCs w:val="18"/>
    </w:rPr>
  </w:style>
  <w:style w:type="paragraph" w:styleId="16">
    <w:name w:val="header"/>
    <w:basedOn w:val="1"/>
    <w:link w:val="43"/>
    <w:autoRedefine/>
    <w:unhideWhenUsed/>
    <w:qFormat/>
    <w:uiPriority w:val="99"/>
    <w:pPr>
      <w:pBdr>
        <w:bottom w:val="single" w:color="auto" w:sz="6" w:space="1"/>
      </w:pBdr>
      <w:tabs>
        <w:tab w:val="center" w:pos="4153"/>
        <w:tab w:val="right" w:pos="8306"/>
      </w:tabs>
      <w:snapToGrid w:val="0"/>
      <w:jc w:val="center"/>
    </w:pPr>
    <w:rPr>
      <w:sz w:val="18"/>
      <w:szCs w:val="18"/>
    </w:rPr>
  </w:style>
  <w:style w:type="paragraph" w:styleId="17">
    <w:name w:val="toc 1"/>
    <w:basedOn w:val="1"/>
    <w:next w:val="1"/>
    <w:autoRedefine/>
    <w:unhideWhenUsed/>
    <w:qFormat/>
    <w:uiPriority w:val="39"/>
    <w:pPr>
      <w:widowControl/>
      <w:spacing w:after="100" w:line="276" w:lineRule="auto"/>
      <w:jc w:val="left"/>
    </w:pPr>
    <w:rPr>
      <w:rFonts w:asciiTheme="minorHAnsi" w:hAnsiTheme="minorHAnsi" w:eastAsiaTheme="minorEastAsia" w:cstheme="minorBidi"/>
      <w:kern w:val="0"/>
      <w:sz w:val="22"/>
      <w:szCs w:val="22"/>
    </w:rPr>
  </w:style>
  <w:style w:type="paragraph" w:styleId="18">
    <w:name w:val="toc 2"/>
    <w:basedOn w:val="1"/>
    <w:next w:val="1"/>
    <w:autoRedefine/>
    <w:unhideWhenUsed/>
    <w:qFormat/>
    <w:uiPriority w:val="39"/>
    <w:pPr>
      <w:widowControl/>
      <w:spacing w:after="100" w:line="276" w:lineRule="auto"/>
      <w:ind w:left="220"/>
      <w:jc w:val="left"/>
    </w:pPr>
    <w:rPr>
      <w:rFonts w:asciiTheme="minorHAnsi" w:hAnsiTheme="minorHAnsi" w:eastAsiaTheme="minorEastAsia" w:cstheme="minorBidi"/>
      <w:kern w:val="0"/>
      <w:sz w:val="22"/>
      <w:szCs w:val="22"/>
    </w:rPr>
  </w:style>
  <w:style w:type="paragraph" w:styleId="19">
    <w:name w:val="Normal (Web)"/>
    <w:basedOn w:val="1"/>
    <w:autoRedefine/>
    <w:qFormat/>
    <w:uiPriority w:val="0"/>
    <w:pPr>
      <w:spacing w:before="100" w:beforeAutospacing="1" w:after="100" w:afterAutospacing="1"/>
      <w:jc w:val="left"/>
    </w:pPr>
    <w:rPr>
      <w:rFonts w:cs="Times New Roman"/>
      <w:kern w:val="0"/>
      <w:sz w:val="24"/>
    </w:rPr>
  </w:style>
  <w:style w:type="paragraph" w:styleId="20">
    <w:name w:val="index 1"/>
    <w:basedOn w:val="1"/>
    <w:next w:val="1"/>
    <w:autoRedefine/>
    <w:qFormat/>
    <w:uiPriority w:val="0"/>
    <w:pPr>
      <w:jc w:val="center"/>
    </w:pPr>
    <w:rPr>
      <w:rFonts w:ascii="Arial" w:hAnsi="Arial" w:eastAsia="Arial" w:cs="Arial"/>
      <w:b/>
      <w:bCs/>
      <w:sz w:val="28"/>
    </w:rPr>
  </w:style>
  <w:style w:type="paragraph" w:styleId="21">
    <w:name w:val="annotation subject"/>
    <w:basedOn w:val="7"/>
    <w:next w:val="7"/>
    <w:link w:val="66"/>
    <w:autoRedefine/>
    <w:semiHidden/>
    <w:unhideWhenUsed/>
    <w:qFormat/>
    <w:uiPriority w:val="99"/>
    <w:rPr>
      <w:rFonts w:ascii="@仿宋_GB2312" w:hAnsi="@仿宋_GB2312" w:eastAsia="@仿宋_GB2312" w:cs="@仿宋_GB2312"/>
      <w:b/>
      <w:bCs/>
    </w:rPr>
  </w:style>
  <w:style w:type="paragraph" w:styleId="22">
    <w:name w:val="Body Text First Indent"/>
    <w:basedOn w:val="8"/>
    <w:autoRedefine/>
    <w:unhideWhenUsed/>
    <w:qFormat/>
    <w:uiPriority w:val="99"/>
    <w:pPr>
      <w:ind w:firstLine="420" w:firstLineChars="100"/>
    </w:pPr>
  </w:style>
  <w:style w:type="paragraph" w:styleId="23">
    <w:name w:val="Body Text First Indent 2"/>
    <w:basedOn w:val="9"/>
    <w:next w:val="1"/>
    <w:qFormat/>
    <w:uiPriority w:val="0"/>
    <w:pPr>
      <w:ind w:left="420" w:firstLine="420" w:firstLineChars="200"/>
    </w:pPr>
  </w:style>
  <w:style w:type="table" w:styleId="25">
    <w:name w:val="Table Grid"/>
    <w:basedOn w:val="24"/>
    <w:autoRedefine/>
    <w:unhideWhenUsed/>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styleId="27">
    <w:name w:val="Strong"/>
    <w:autoRedefine/>
    <w:qFormat/>
    <w:uiPriority w:val="0"/>
    <w:rPr>
      <w:b/>
      <w:bCs/>
    </w:rPr>
  </w:style>
  <w:style w:type="character" w:styleId="28">
    <w:name w:val="FollowedHyperlink"/>
    <w:basedOn w:val="26"/>
    <w:semiHidden/>
    <w:unhideWhenUsed/>
    <w:qFormat/>
    <w:uiPriority w:val="99"/>
    <w:rPr>
      <w:color w:val="800080"/>
      <w:u w:val="none"/>
    </w:rPr>
  </w:style>
  <w:style w:type="character" w:styleId="29">
    <w:name w:val="HTML Definition"/>
    <w:basedOn w:val="26"/>
    <w:semiHidden/>
    <w:unhideWhenUsed/>
    <w:qFormat/>
    <w:uiPriority w:val="99"/>
  </w:style>
  <w:style w:type="character" w:styleId="30">
    <w:name w:val="HTML Typewriter"/>
    <w:basedOn w:val="26"/>
    <w:semiHidden/>
    <w:unhideWhenUsed/>
    <w:qFormat/>
    <w:uiPriority w:val="99"/>
    <w:rPr>
      <w:rFonts w:hint="default" w:ascii="monospace" w:hAnsi="monospace" w:eastAsia="monospace" w:cs="monospace"/>
      <w:sz w:val="20"/>
    </w:rPr>
  </w:style>
  <w:style w:type="character" w:styleId="31">
    <w:name w:val="HTML Acronym"/>
    <w:basedOn w:val="26"/>
    <w:semiHidden/>
    <w:unhideWhenUsed/>
    <w:qFormat/>
    <w:uiPriority w:val="99"/>
  </w:style>
  <w:style w:type="character" w:styleId="32">
    <w:name w:val="HTML Variable"/>
    <w:basedOn w:val="26"/>
    <w:semiHidden/>
    <w:unhideWhenUsed/>
    <w:qFormat/>
    <w:uiPriority w:val="99"/>
  </w:style>
  <w:style w:type="character" w:styleId="33">
    <w:name w:val="Hyperlink"/>
    <w:basedOn w:val="26"/>
    <w:autoRedefine/>
    <w:unhideWhenUsed/>
    <w:qFormat/>
    <w:uiPriority w:val="99"/>
    <w:rPr>
      <w:color w:val="0000FF" w:themeColor="hyperlink"/>
      <w:u w:val="single"/>
      <w14:textFill>
        <w14:solidFill>
          <w14:schemeClr w14:val="hlink"/>
        </w14:solidFill>
      </w14:textFill>
    </w:rPr>
  </w:style>
  <w:style w:type="character" w:styleId="34">
    <w:name w:val="HTML Code"/>
    <w:basedOn w:val="26"/>
    <w:semiHidden/>
    <w:unhideWhenUsed/>
    <w:qFormat/>
    <w:uiPriority w:val="99"/>
    <w:rPr>
      <w:rFonts w:hint="default" w:ascii="monospace" w:hAnsi="monospace" w:eastAsia="monospace" w:cs="monospace"/>
      <w:sz w:val="20"/>
    </w:rPr>
  </w:style>
  <w:style w:type="character" w:styleId="35">
    <w:name w:val="annotation reference"/>
    <w:basedOn w:val="26"/>
    <w:autoRedefine/>
    <w:semiHidden/>
    <w:unhideWhenUsed/>
    <w:qFormat/>
    <w:uiPriority w:val="99"/>
    <w:rPr>
      <w:sz w:val="21"/>
      <w:szCs w:val="21"/>
    </w:rPr>
  </w:style>
  <w:style w:type="character" w:styleId="36">
    <w:name w:val="HTML Cite"/>
    <w:basedOn w:val="26"/>
    <w:semiHidden/>
    <w:unhideWhenUsed/>
    <w:qFormat/>
    <w:uiPriority w:val="99"/>
  </w:style>
  <w:style w:type="character" w:styleId="37">
    <w:name w:val="HTML Keyboard"/>
    <w:basedOn w:val="26"/>
    <w:semiHidden/>
    <w:unhideWhenUsed/>
    <w:qFormat/>
    <w:uiPriority w:val="99"/>
    <w:rPr>
      <w:rFonts w:hint="default" w:ascii="monospace" w:hAnsi="monospace" w:eastAsia="monospace" w:cs="monospace"/>
      <w:sz w:val="20"/>
    </w:rPr>
  </w:style>
  <w:style w:type="character" w:styleId="38">
    <w:name w:val="HTML Sample"/>
    <w:basedOn w:val="26"/>
    <w:semiHidden/>
    <w:unhideWhenUsed/>
    <w:qFormat/>
    <w:uiPriority w:val="99"/>
    <w:rPr>
      <w:rFonts w:ascii="monospace" w:hAnsi="monospace" w:eastAsia="monospace" w:cs="monospace"/>
    </w:rPr>
  </w:style>
  <w:style w:type="character" w:customStyle="1" w:styleId="39">
    <w:name w:val="批注框文本 Char"/>
    <w:basedOn w:val="26"/>
    <w:link w:val="14"/>
    <w:autoRedefine/>
    <w:semiHidden/>
    <w:qFormat/>
    <w:uiPriority w:val="99"/>
    <w:rPr>
      <w:rFonts w:ascii="@仿宋_GB2312" w:hAnsi="@仿宋_GB2312" w:eastAsia="@仿宋_GB2312" w:cs="@仿宋_GB2312"/>
      <w:sz w:val="18"/>
      <w:szCs w:val="18"/>
    </w:rPr>
  </w:style>
  <w:style w:type="paragraph" w:customStyle="1" w:styleId="40">
    <w:name w:val="正文（缩进）"/>
    <w:basedOn w:val="1"/>
    <w:autoRedefine/>
    <w:qFormat/>
    <w:uiPriority w:val="0"/>
    <w:pPr>
      <w:widowControl/>
      <w:spacing w:before="156" w:after="156"/>
      <w:ind w:firstLine="480" w:firstLineChars="200"/>
      <w:jc w:val="left"/>
    </w:pPr>
    <w:rPr>
      <w:kern w:val="0"/>
      <w:sz w:val="24"/>
      <w:szCs w:val="24"/>
    </w:rPr>
  </w:style>
  <w:style w:type="paragraph" w:customStyle="1" w:styleId="41">
    <w:name w:val="xl31"/>
    <w:basedOn w:val="1"/>
    <w:autoRedefine/>
    <w:qFormat/>
    <w:uiPriority w:val="0"/>
    <w:pPr>
      <w:widowControl/>
      <w:spacing w:before="100" w:beforeAutospacing="1" w:after="100" w:afterAutospacing="1"/>
      <w:jc w:val="center"/>
    </w:pPr>
    <w:rPr>
      <w:b/>
      <w:bCs/>
      <w:kern w:val="0"/>
      <w:sz w:val="28"/>
      <w:szCs w:val="28"/>
    </w:rPr>
  </w:style>
  <w:style w:type="paragraph" w:customStyle="1" w:styleId="42">
    <w:name w:val="D&amp;L"/>
    <w:basedOn w:val="16"/>
    <w:autoRedefine/>
    <w:qFormat/>
    <w:uiPriority w:val="0"/>
    <w:pPr>
      <w:pBdr>
        <w:bottom w:val="thinThickSmallGap" w:color="auto" w:sz="18" w:space="1"/>
      </w:pBdr>
      <w:adjustRightInd w:val="0"/>
      <w:snapToGrid/>
      <w:spacing w:line="240" w:lineRule="atLeast"/>
      <w:textAlignment w:val="baseline"/>
    </w:pPr>
    <w:rPr>
      <w:kern w:val="0"/>
      <w:sz w:val="24"/>
      <w:szCs w:val="20"/>
    </w:rPr>
  </w:style>
  <w:style w:type="character" w:customStyle="1" w:styleId="43">
    <w:name w:val="页眉 Char"/>
    <w:basedOn w:val="26"/>
    <w:link w:val="16"/>
    <w:autoRedefine/>
    <w:qFormat/>
    <w:uiPriority w:val="99"/>
    <w:rPr>
      <w:rFonts w:ascii="@仿宋_GB2312" w:hAnsi="@仿宋_GB2312" w:eastAsia="@仿宋_GB2312" w:cs="@仿宋_GB2312"/>
      <w:sz w:val="18"/>
      <w:szCs w:val="18"/>
    </w:rPr>
  </w:style>
  <w:style w:type="character" w:customStyle="1" w:styleId="44">
    <w:name w:val="页脚 Char"/>
    <w:basedOn w:val="26"/>
    <w:link w:val="15"/>
    <w:autoRedefine/>
    <w:qFormat/>
    <w:uiPriority w:val="99"/>
    <w:rPr>
      <w:rFonts w:ascii="@仿宋_GB2312" w:hAnsi="@仿宋_GB2312" w:eastAsia="@仿宋_GB2312" w:cs="@仿宋_GB2312"/>
      <w:sz w:val="18"/>
      <w:szCs w:val="18"/>
    </w:rPr>
  </w:style>
  <w:style w:type="character" w:customStyle="1" w:styleId="45">
    <w:name w:val="纯文本 Char"/>
    <w:link w:val="12"/>
    <w:autoRedefine/>
    <w:qFormat/>
    <w:uiPriority w:val="0"/>
    <w:rPr>
      <w:rFonts w:ascii="宋体" w:hAnsi="Courier New"/>
    </w:rPr>
  </w:style>
  <w:style w:type="character" w:customStyle="1" w:styleId="46">
    <w:name w:val="纯文本 字符1"/>
    <w:basedOn w:val="26"/>
    <w:autoRedefine/>
    <w:semiHidden/>
    <w:qFormat/>
    <w:uiPriority w:val="99"/>
    <w:rPr>
      <w:rFonts w:hAnsi="Courier New" w:cs="Courier New" w:asciiTheme="minorEastAsia"/>
      <w:szCs w:val="20"/>
    </w:rPr>
  </w:style>
  <w:style w:type="character" w:customStyle="1" w:styleId="47">
    <w:name w:val="未处理的提及1"/>
    <w:basedOn w:val="26"/>
    <w:autoRedefine/>
    <w:semiHidden/>
    <w:unhideWhenUsed/>
    <w:qFormat/>
    <w:uiPriority w:val="99"/>
    <w:rPr>
      <w:color w:val="605E5C"/>
      <w:shd w:val="clear" w:color="auto" w:fill="E1DFDD"/>
    </w:rPr>
  </w:style>
  <w:style w:type="paragraph" w:styleId="48">
    <w:name w:val="List Paragraph"/>
    <w:basedOn w:val="1"/>
    <w:autoRedefine/>
    <w:qFormat/>
    <w:uiPriority w:val="34"/>
    <w:pPr>
      <w:ind w:firstLine="420" w:firstLineChars="200"/>
    </w:pPr>
  </w:style>
  <w:style w:type="paragraph" w:customStyle="1" w:styleId="49">
    <w:name w:val="Char Char Char Char Char Char Char1 Char"/>
    <w:basedOn w:val="1"/>
    <w:autoRedefine/>
    <w:qFormat/>
    <w:uiPriority w:val="0"/>
    <w:rPr>
      <w:rFonts w:ascii="Arial" w:hAnsi="Arial" w:eastAsia="宋体" w:cs="Arial"/>
      <w:sz w:val="24"/>
    </w:rPr>
  </w:style>
  <w:style w:type="table" w:customStyle="1" w:styleId="50">
    <w:name w:val="网格表 1 浅色1"/>
    <w:basedOn w:val="24"/>
    <w:autoRedefine/>
    <w:qFormat/>
    <w:uiPriority w:val="46"/>
    <w:tblPr>
      <w:tblBorders>
        <w:top w:val="single" w:color="999999" w:themeColor="text1" w:themeTint="66" w:sz="4" w:space="0"/>
        <w:left w:val="single" w:color="999999" w:themeColor="text1" w:themeTint="66" w:sz="4" w:space="0"/>
        <w:bottom w:val="single" w:color="999999" w:themeColor="text1" w:themeTint="66" w:sz="4" w:space="0"/>
        <w:right w:val="single" w:color="999999" w:themeColor="text1" w:themeTint="66" w:sz="4" w:space="0"/>
        <w:insideH w:val="single" w:color="999999" w:themeColor="text1" w:themeTint="66" w:sz="4" w:space="0"/>
        <w:insideV w:val="single" w:color="999999" w:themeColor="text1" w:themeTint="66" w:sz="4" w:space="0"/>
      </w:tblBorders>
      <w:tblCellMar>
        <w:top w:w="0" w:type="dxa"/>
        <w:left w:w="108" w:type="dxa"/>
        <w:bottom w:w="0" w:type="dxa"/>
        <w:right w:w="108" w:type="dxa"/>
      </w:tblCellMar>
    </w:tblPr>
    <w:tblStylePr w:type="firstRow">
      <w:rPr>
        <w:b/>
        <w:bCs/>
      </w:rPr>
      <w:tcPr>
        <w:tcBorders>
          <w:bottom w:val="single" w:color="666666" w:themeColor="text1" w:themeTint="99" w:sz="12" w:space="0"/>
        </w:tcBorders>
      </w:tcPr>
    </w:tblStylePr>
    <w:tblStylePr w:type="lastRow">
      <w:rPr>
        <w:b/>
        <w:bCs/>
      </w:rPr>
      <w:tcPr>
        <w:tcBorders>
          <w:top w:val="double" w:color="666666" w:themeColor="text1" w:themeTint="99" w:sz="2" w:space="0"/>
        </w:tcBorders>
      </w:tcPr>
    </w:tblStylePr>
    <w:tblStylePr w:type="firstCol">
      <w:rPr>
        <w:b/>
        <w:bCs/>
      </w:rPr>
    </w:tblStylePr>
    <w:tblStylePr w:type="lastCol">
      <w:rPr>
        <w:b/>
        <w:bCs/>
      </w:rPr>
    </w:tblStylePr>
  </w:style>
  <w:style w:type="character" w:customStyle="1" w:styleId="51">
    <w:name w:val="日期 字符"/>
    <w:basedOn w:val="26"/>
    <w:autoRedefine/>
    <w:semiHidden/>
    <w:qFormat/>
    <w:uiPriority w:val="99"/>
    <w:rPr>
      <w:rFonts w:ascii="@仿宋_GB2312" w:hAnsi="@仿宋_GB2312" w:eastAsia="@仿宋_GB2312" w:cs="@仿宋_GB2312"/>
      <w:szCs w:val="20"/>
    </w:rPr>
  </w:style>
  <w:style w:type="character" w:customStyle="1" w:styleId="52">
    <w:name w:val="日期 Char"/>
    <w:link w:val="13"/>
    <w:autoRedefine/>
    <w:qFormat/>
    <w:uiPriority w:val="0"/>
    <w:rPr>
      <w:rFonts w:ascii="Arial" w:hAnsi="Arial" w:eastAsia="宋体" w:cs="Arial"/>
      <w:b/>
      <w:sz w:val="28"/>
      <w:szCs w:val="20"/>
    </w:rPr>
  </w:style>
  <w:style w:type="character" w:customStyle="1" w:styleId="53">
    <w:name w:val="纯文本 Char1"/>
    <w:autoRedefine/>
    <w:qFormat/>
    <w:locked/>
    <w:uiPriority w:val="99"/>
    <w:rPr>
      <w:rFonts w:ascii="Arial" w:hAnsi="Arial" w:eastAsia="Arial"/>
      <w:kern w:val="2"/>
      <w:sz w:val="21"/>
      <w:lang w:val="en-US" w:eastAsia="zh-CN" w:bidi="ar-SA"/>
    </w:rPr>
  </w:style>
  <w:style w:type="character" w:customStyle="1" w:styleId="54">
    <w:name w:val="批注文字 Char"/>
    <w:basedOn w:val="26"/>
    <w:autoRedefine/>
    <w:semiHidden/>
    <w:qFormat/>
    <w:uiPriority w:val="99"/>
    <w:rPr>
      <w:rFonts w:ascii="@仿宋_GB2312" w:hAnsi="@仿宋_GB2312" w:eastAsia="@仿宋_GB2312" w:cs="@仿宋_GB2312"/>
      <w:szCs w:val="20"/>
    </w:rPr>
  </w:style>
  <w:style w:type="character" w:customStyle="1" w:styleId="55">
    <w:name w:val="批注文字 Char1"/>
    <w:link w:val="7"/>
    <w:autoRedefine/>
    <w:qFormat/>
    <w:uiPriority w:val="0"/>
    <w:rPr>
      <w:rFonts w:ascii="Arial" w:hAnsi="Arial" w:eastAsia="黑体" w:cs="Arial"/>
      <w:szCs w:val="20"/>
    </w:rPr>
  </w:style>
  <w:style w:type="character" w:customStyle="1" w:styleId="56">
    <w:name w:val="标题 1 Char"/>
    <w:basedOn w:val="26"/>
    <w:link w:val="2"/>
    <w:autoRedefine/>
    <w:qFormat/>
    <w:uiPriority w:val="9"/>
    <w:rPr>
      <w:rFonts w:ascii="@仿宋_GB2312" w:hAnsi="@仿宋_GB2312" w:eastAsia="@仿宋_GB2312" w:cs="@仿宋_GB2312"/>
      <w:b/>
      <w:bCs/>
      <w:kern w:val="44"/>
      <w:sz w:val="44"/>
      <w:szCs w:val="44"/>
    </w:rPr>
  </w:style>
  <w:style w:type="paragraph" w:customStyle="1" w:styleId="57">
    <w:name w:val="TOC 标题1"/>
    <w:basedOn w:val="2"/>
    <w:next w:val="1"/>
    <w:autoRedefine/>
    <w:semiHidden/>
    <w:unhideWhenUsed/>
    <w:qFormat/>
    <w:uiPriority w:val="39"/>
    <w:pPr>
      <w:widowControl/>
      <w:spacing w:before="480" w:after="0" w:line="276" w:lineRule="auto"/>
      <w:jc w:val="left"/>
      <w:outlineLvl w:val="9"/>
    </w:pPr>
    <w:rPr>
      <w:rFonts w:asciiTheme="majorHAnsi" w:hAnsiTheme="majorHAnsi" w:eastAsiaTheme="majorEastAsia" w:cstheme="majorBidi"/>
      <w:color w:val="376092" w:themeColor="accent1" w:themeShade="BF"/>
      <w:kern w:val="0"/>
      <w:sz w:val="28"/>
      <w:szCs w:val="28"/>
    </w:rPr>
  </w:style>
  <w:style w:type="character" w:customStyle="1" w:styleId="58">
    <w:name w:val="标题 3 Char"/>
    <w:basedOn w:val="26"/>
    <w:link w:val="4"/>
    <w:autoRedefine/>
    <w:semiHidden/>
    <w:qFormat/>
    <w:uiPriority w:val="9"/>
    <w:rPr>
      <w:rFonts w:ascii="@仿宋_GB2312" w:hAnsi="@仿宋_GB2312" w:eastAsia="@仿宋_GB2312" w:cs="@仿宋_GB2312"/>
      <w:b/>
      <w:bCs/>
      <w:sz w:val="32"/>
      <w:szCs w:val="32"/>
    </w:rPr>
  </w:style>
  <w:style w:type="character" w:customStyle="1" w:styleId="59">
    <w:name w:val="fontstyle01"/>
    <w:basedOn w:val="26"/>
    <w:autoRedefine/>
    <w:qFormat/>
    <w:uiPriority w:val="0"/>
    <w:rPr>
      <w:rFonts w:hint="eastAsia" w:ascii="宋体" w:hAnsi="宋体" w:eastAsia="宋体"/>
      <w:color w:val="000000"/>
      <w:sz w:val="22"/>
      <w:szCs w:val="22"/>
    </w:rPr>
  </w:style>
  <w:style w:type="character" w:customStyle="1" w:styleId="60">
    <w:name w:val="fontstyle21"/>
    <w:basedOn w:val="26"/>
    <w:autoRedefine/>
    <w:qFormat/>
    <w:uiPriority w:val="0"/>
    <w:rPr>
      <w:rFonts w:hint="default" w:ascii="TimesNewRomanPSMT" w:hAnsi="TimesNewRomanPSMT"/>
      <w:color w:val="000000"/>
      <w:sz w:val="22"/>
      <w:szCs w:val="22"/>
    </w:rPr>
  </w:style>
  <w:style w:type="character" w:customStyle="1" w:styleId="61">
    <w:name w:val="正文文本 (2) + Sylfaen2"/>
    <w:autoRedefine/>
    <w:qFormat/>
    <w:uiPriority w:val="99"/>
    <w:rPr>
      <w:rFonts w:ascii="Sylfaen" w:hAnsi="Sylfaen" w:eastAsia="MingLiU" w:cs="Sylfaen"/>
      <w:spacing w:val="0"/>
      <w:sz w:val="23"/>
      <w:szCs w:val="23"/>
      <w:shd w:val="clear" w:color="auto" w:fill="FFFFFF"/>
      <w:lang w:val="en-US" w:eastAsia="en-US"/>
    </w:rPr>
  </w:style>
  <w:style w:type="character" w:customStyle="1" w:styleId="62">
    <w:name w:val="标题 4 字符"/>
    <w:basedOn w:val="26"/>
    <w:autoRedefine/>
    <w:semiHidden/>
    <w:qFormat/>
    <w:uiPriority w:val="9"/>
    <w:rPr>
      <w:rFonts w:asciiTheme="majorHAnsi" w:hAnsiTheme="majorHAnsi" w:eastAsiaTheme="majorEastAsia" w:cstheme="majorBidi"/>
      <w:b/>
      <w:bCs/>
      <w:sz w:val="28"/>
      <w:szCs w:val="28"/>
    </w:rPr>
  </w:style>
  <w:style w:type="character" w:customStyle="1" w:styleId="63">
    <w:name w:val="标题 4 Char1"/>
    <w:link w:val="5"/>
    <w:autoRedefine/>
    <w:qFormat/>
    <w:uiPriority w:val="0"/>
    <w:rPr>
      <w:rFonts w:ascii="@仿宋_GB2312" w:hAnsi="@仿宋_GB2312" w:eastAsia="@仿宋_GB2312" w:cs="@仿宋_GB2312"/>
      <w:b/>
      <w:bCs/>
      <w:sz w:val="28"/>
      <w:szCs w:val="28"/>
    </w:rPr>
  </w:style>
  <w:style w:type="character" w:customStyle="1" w:styleId="64">
    <w:name w:val="标题 4 Char"/>
    <w:autoRedefine/>
    <w:qFormat/>
    <w:uiPriority w:val="0"/>
    <w:rPr>
      <w:rFonts w:ascii="Arial" w:hAnsi="Arial" w:eastAsia="Arial"/>
      <w:b/>
      <w:bCs/>
      <w:kern w:val="2"/>
      <w:sz w:val="28"/>
      <w:szCs w:val="28"/>
      <w:lang w:val="en-US" w:eastAsia="zh-CN" w:bidi="ar-SA"/>
    </w:rPr>
  </w:style>
  <w:style w:type="table" w:customStyle="1" w:styleId="65">
    <w:name w:val="网格型1"/>
    <w:basedOn w:val="24"/>
    <w:autoRedefine/>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customStyle="1" w:styleId="66">
    <w:name w:val="批注主题 Char"/>
    <w:basedOn w:val="55"/>
    <w:link w:val="21"/>
    <w:autoRedefine/>
    <w:semiHidden/>
    <w:qFormat/>
    <w:uiPriority w:val="99"/>
    <w:rPr>
      <w:rFonts w:ascii="@仿宋_GB2312" w:hAnsi="@仿宋_GB2312" w:eastAsia="@仿宋_GB2312" w:cs="@仿宋_GB2312"/>
      <w:b/>
      <w:bCs/>
      <w:szCs w:val="20"/>
    </w:rPr>
  </w:style>
  <w:style w:type="table" w:customStyle="1" w:styleId="67">
    <w:name w:val="Table Normal"/>
    <w:autoRedefine/>
    <w:semiHidden/>
    <w:unhideWhenUsed/>
    <w:qFormat/>
    <w:uiPriority w:val="0"/>
    <w:tblPr>
      <w:tblCellMar>
        <w:top w:w="0" w:type="dxa"/>
        <w:left w:w="0" w:type="dxa"/>
        <w:bottom w:w="0" w:type="dxa"/>
        <w:right w:w="0" w:type="dxa"/>
      </w:tblCellMar>
    </w:tblPr>
  </w:style>
  <w:style w:type="paragraph" w:customStyle="1" w:styleId="68">
    <w:name w:val="Table Text"/>
    <w:basedOn w:val="1"/>
    <w:autoRedefine/>
    <w:semiHidden/>
    <w:qFormat/>
    <w:uiPriority w:val="0"/>
    <w:rPr>
      <w:rFonts w:ascii="Arial" w:hAnsi="Arial" w:eastAsia="Arial" w:cs="Arial"/>
      <w:sz w:val="21"/>
      <w:szCs w:val="21"/>
      <w:lang w:val="en-US" w:eastAsia="en-US" w:bidi="ar-SA"/>
    </w:rPr>
  </w:style>
  <w:style w:type="paragraph" w:customStyle="1" w:styleId="69">
    <w:name w:val="xl25"/>
    <w:basedOn w:val="1"/>
    <w:qFormat/>
    <w:uiPriority w:val="0"/>
    <w:pPr>
      <w:widowControl/>
      <w:spacing w:before="100" w:beforeAutospacing="1" w:after="100" w:afterAutospacing="1"/>
      <w:jc w:val="right"/>
    </w:pPr>
    <w:rPr>
      <w:rFonts w:ascii="Arial Unicode MS" w:hAnsi="Arial Unicode MS" w:eastAsia="宋体" w:cs="Arial Unicode MS"/>
      <w:color w:val="000000"/>
      <w:kern w:val="0"/>
      <w:sz w:val="18"/>
      <w:szCs w:val="18"/>
    </w:rPr>
  </w:style>
  <w:style w:type="character" w:customStyle="1" w:styleId="70">
    <w:name w:val="first-child"/>
    <w:basedOn w:val="26"/>
    <w:qFormat/>
    <w:uiPriority w:val="0"/>
  </w:style>
  <w:style w:type="character" w:customStyle="1" w:styleId="71">
    <w:name w:val="layui-this"/>
    <w:basedOn w:val="26"/>
    <w:qFormat/>
    <w:uiPriority w:val="0"/>
    <w:rPr>
      <w:bdr w:val="single" w:color="EEEEEE" w:sz="6" w:space="0"/>
      <w:shd w:val="clear" w:fill="FFFFFF"/>
    </w:rPr>
  </w:style>
</w:styles>
</file>

<file path=word/_rels/document.xml.rels><?xml version="1.0" encoding="UTF-8" standalone="yes"?>
<Relationships xmlns="http://schemas.openxmlformats.org/package/2006/relationships"><Relationship Id="rId9" Type="http://schemas.openxmlformats.org/officeDocument/2006/relationships/numbering" Target="numbering.xml"/><Relationship Id="rId8" Type="http://schemas.openxmlformats.org/officeDocument/2006/relationships/customXml" Target="../customXml/item1.xml"/><Relationship Id="rId7" Type="http://schemas.openxmlformats.org/officeDocument/2006/relationships/theme" Target="theme/theme1.xml"/><Relationship Id="rId6" Type="http://schemas.openxmlformats.org/officeDocument/2006/relationships/footer" Target="footer2.xml"/><Relationship Id="rId5" Type="http://schemas.openxmlformats.org/officeDocument/2006/relationships/header" Target="head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1" Type="http://schemas.openxmlformats.org/officeDocument/2006/relationships/fontTable" Target="fontTable.xml"/><Relationship Id="rId10" Type="http://schemas.openxmlformats.org/officeDocument/2006/relationships/customXml" Target="../customXml/item2.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889AC3C6-84CB-4D2E-AFC0-C8AD46F7C0BA}">
  <ds:schemaRefs/>
</ds:datastoreItem>
</file>

<file path=docProps/app.xml><?xml version="1.0" encoding="utf-8"?>
<Properties xmlns="http://schemas.openxmlformats.org/officeDocument/2006/extended-properties" xmlns:vt="http://schemas.openxmlformats.org/officeDocument/2006/docPropsVTypes">
  <Template>Normal</Template>
  <Company>akoosky</Company>
  <Pages>53</Pages>
  <Words>171</Words>
  <Characters>183</Characters>
  <Lines>244</Lines>
  <Paragraphs>68</Paragraphs>
  <TotalTime>5</TotalTime>
  <ScaleCrop>false</ScaleCrop>
  <LinksUpToDate>false</LinksUpToDate>
  <CharactersWithSpaces>207</CharactersWithSpaces>
  <Application>WPS Office_12.1.0.26895_F1E327BC-269C-435d-A152-05C5408002CA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2019-05-06T14:32:00Z</dcterms:created>
  <dc:creator>Anakin</dc:creator>
  <cp:lastModifiedBy>橙子</cp:lastModifiedBy>
  <cp:lastPrinted>2026-07-31T07:58:41Z</cp:lastPrinted>
  <dcterms:modified xsi:type="dcterms:W3CDTF">2026-07-31T08:02:37Z</dcterms:modified>
  <cp:revision>388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2052-12.1.0.26895</vt:lpwstr>
  </property>
  <property fmtid="{D5CDD505-2E9C-101B-9397-08002B2CF9AE}" pid="3" name="ICV">
    <vt:lpwstr>B17E213341BB435DB0324F6D23935186_13</vt:lpwstr>
  </property>
  <property fmtid="{D5CDD505-2E9C-101B-9397-08002B2CF9AE}" pid="4" name="KSOTemplateDocerSaveRecord">
    <vt:lpwstr>eyJoZGlkIjoiYjk5ODM0YmMxOWJiYWQyNDU4MGIzYWRmYTA0ZmI5NDciLCJ1c2VySWQiOiIyMjI2NTQ2MzQifQ==</vt:lpwstr>
  </property>
</Properties>
</file>